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B64F77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04/09/2025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B64F77">
                              <w:rPr>
                                <w:b/>
                                <w:bCs/>
                                <w:lang w:val="pt-BR"/>
                              </w:rPr>
                              <w:t xml:space="preserve"> 03/12/2025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B64F77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04/09/2025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B64F77">
                        <w:rPr>
                          <w:b/>
                          <w:bCs/>
                          <w:lang w:val="pt-BR"/>
                        </w:rPr>
                        <w:t xml:space="preserve"> 03/12/2025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168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168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64F77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64F77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64F77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B64F77" w:rsidRPr="00B75701">
                        <w:rPr>
                          <w:b/>
                          <w:bCs/>
                          <w:lang w:val="pt-BR"/>
                        </w:rPr>
                        <w:t>PROJETO DE RESOLUÇÃO Nº 13/2025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B64F77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B64F77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4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4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B64F77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REVOGAÇÃO DA RESOLUÇÃO 338, DE 03 DE JUNHO DE 2025 E DÁ OUTRAS PROVIDÊNCIAS</w:t>
                            </w:r>
                            <w:r w:rsidR="00B64F77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B64F77" w:rsidRPr="00B75701">
                        <w:rPr>
                          <w:b/>
                          <w:bCs/>
                          <w:lang w:val="pt-BR"/>
                        </w:rPr>
                        <w:t>DISPÕE SOBRE A REVOGAÇÃO DA RESOLUÇÃO 338, DE 03 DE JUNHO DE 2025 E DÁ OUTRAS PROVIDÊNCIAS</w:t>
                      </w:r>
                      <w:r w:rsidR="00B64F77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ED3" w:rsidRDefault="00214ED3">
      <w:r>
        <w:separator/>
      </w:r>
    </w:p>
  </w:endnote>
  <w:endnote w:type="continuationSeparator" w:id="0">
    <w:p w:rsidR="00214ED3" w:rsidRDefault="00214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ED3" w:rsidRDefault="00214ED3">
      <w:r>
        <w:separator/>
      </w:r>
    </w:p>
  </w:footnote>
  <w:footnote w:type="continuationSeparator" w:id="0">
    <w:p w:rsidR="00214ED3" w:rsidRDefault="00214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168/2025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168/2025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051A2"/>
    <w:rsid w:val="0011592E"/>
    <w:rsid w:val="001E65A9"/>
    <w:rsid w:val="00214ED3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97754D"/>
    <w:rsid w:val="009D5F4A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64F77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9B65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2025-09-04T16:57:00Z</cp:lastPrinted>
  <dcterms:created xsi:type="dcterms:W3CDTF">2024-11-22T13:02:00Z</dcterms:created>
  <dcterms:modified xsi:type="dcterms:W3CDTF">2025-09-04T17:04:00Z</dcterms:modified>
</cp:coreProperties>
</file>