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6732AFE0">
      <w:pPr>
        <w:pStyle w:val="NormalWeb"/>
        <w:spacing w:line="360" w:lineRule="auto"/>
      </w:pPr>
      <w:r>
        <w:rPr>
          <w:rStyle w:val="Strong"/>
        </w:rPr>
        <w:t>PROJETO DE LEI Nº 100</w:t>
      </w:r>
      <w:r w:rsidRPr="002A0A87" w:rsidR="00F74441">
        <w:rPr>
          <w:rStyle w:val="Strong"/>
        </w:rPr>
        <w:t xml:space="preserve"> DE 2025</w:t>
      </w:r>
      <w:r w:rsidRPr="002A0A87" w:rsidR="00497A43">
        <w:rPr>
          <w:rStyle w:val="Strong"/>
        </w:rPr>
        <w:t xml:space="preserve"> – Poder Executivo</w:t>
      </w:r>
    </w:p>
    <w:p w:rsidR="00953308" w:rsidP="003D6D21" w14:paraId="62872D3F" w14:textId="45D7C9B6">
      <w:pPr>
        <w:pStyle w:val="NormalWeb"/>
        <w:spacing w:line="360" w:lineRule="auto"/>
        <w:rPr>
          <w:rStyle w:val="Emphasis"/>
        </w:rPr>
      </w:pPr>
      <w:r>
        <w:rPr>
          <w:rStyle w:val="Emphasis"/>
        </w:rPr>
        <w:t xml:space="preserve">Autoriza o Serviço Autônomo de Água e Esgotos de Mogi Mirim (SAAE) a formalizar Termo de Cooperação Técnica </w:t>
      </w:r>
      <w:r w:rsidR="007F64D5">
        <w:rPr>
          <w:rStyle w:val="Emphasis"/>
        </w:rPr>
        <w:t>com a Associação Educacional e A</w:t>
      </w:r>
      <w:r>
        <w:rPr>
          <w:rStyle w:val="Emphasis"/>
        </w:rPr>
        <w:t xml:space="preserve">ssistencial Santa Lúcia, para o fim que especifica. </w:t>
      </w:r>
    </w:p>
    <w:p w:rsidR="00F74441" w:rsidRPr="002A0A87" w:rsidP="003D6D21" w14:paraId="1D42C3C2" w14:textId="381D9919">
      <w:pPr>
        <w:pStyle w:val="NormalWeb"/>
        <w:spacing w:line="360" w:lineRule="auto"/>
      </w:pPr>
      <w:r w:rsidRPr="002A0A87">
        <w:rPr>
          <w:rStyle w:val="Strong"/>
        </w:rPr>
        <w:t>RELATOR: VEREADOR WAGNER RICARDO PEREIRA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RPr="002A0A87" w:rsidP="003D6D21" w14:paraId="3FFB2217" w14:textId="1497DDCE">
      <w:pPr>
        <w:pStyle w:val="NormalWeb"/>
        <w:spacing w:line="360" w:lineRule="auto"/>
        <w:jc w:val="both"/>
        <w:rPr>
          <w:b/>
          <w:i/>
          <w:iCs/>
        </w:rPr>
      </w:pPr>
      <w:r w:rsidRPr="002A0A87">
        <w:tab/>
      </w:r>
      <w:r w:rsidR="00953308">
        <w:t>O Projeto de Lei nº 100</w:t>
      </w:r>
      <w:r w:rsidRPr="002A0A87" w:rsidR="007C6029">
        <w:t xml:space="preserve"> de 2025, de autoria do </w:t>
      </w:r>
      <w:r w:rsidRPr="002A0A87" w:rsidR="00497A43">
        <w:t>Prefeito Municipal Paulo de Oliveira e Silva</w:t>
      </w:r>
      <w:r w:rsidRPr="002A0A87" w:rsidR="005D21C6">
        <w:t xml:space="preserve">, tem por objetivo </w:t>
      </w:r>
      <w:r w:rsidR="00953308">
        <w:rPr>
          <w:rStyle w:val="Strong"/>
          <w:i/>
        </w:rPr>
        <w:t xml:space="preserve">autorizar o Serviço Autônomo de Água e Esgotos de Mogi Mirim (SAAE) a formalizar Termo de Cooperação Técnica com a Associação Educacional e Assistencial Santa Lúcia.  </w:t>
      </w:r>
    </w:p>
    <w:p w:rsidR="00F52B2B" w:rsidRPr="002A0A87" w:rsidP="005B27A9" w14:paraId="3BA1EBF3" w14:textId="045398D4">
      <w:pPr>
        <w:pStyle w:val="NormalWeb"/>
        <w:spacing w:line="360" w:lineRule="auto"/>
        <w:ind w:firstLine="720"/>
        <w:jc w:val="both"/>
      </w:pPr>
      <w:r>
        <w:t>Por meio do Projeto de Lei n° 100/2025, busca-se a necessária e indispensável autorização legislativa para que o Serviço Autônomo de Água e Esgotos de Mogi Mirim (SAAE), possa celebrar Termo de Cooperação Técnica com a Associação Educacional e Assistencial Santa Lúcia, com o objetivo de possibilitar a realização de atividades de extensão universitária e de estágios não renumerados, su</w:t>
      </w:r>
      <w:r w:rsidR="00482DBA">
        <w:t>pervisionados pelos docentes do</w:t>
      </w:r>
      <w:r w:rsidR="001655D9">
        <w:t>s</w:t>
      </w:r>
      <w:r w:rsidR="00482DBA">
        <w:t xml:space="preserve"> curso</w:t>
      </w:r>
      <w:r w:rsidR="001655D9">
        <w:t>s</w:t>
      </w:r>
      <w:r>
        <w:t xml:space="preserve">. </w:t>
      </w:r>
    </w:p>
    <w:p w:rsidR="001655D9" w:rsidP="00A64E7B" w14:paraId="3790BCCA" w14:textId="77777777">
      <w:pPr>
        <w:pStyle w:val="NormalWeb"/>
        <w:spacing w:line="360" w:lineRule="auto"/>
        <w:ind w:firstLine="720"/>
        <w:jc w:val="both"/>
      </w:pPr>
      <w:r w:rsidRPr="002A0A87">
        <w:t xml:space="preserve">Trata-se </w:t>
      </w:r>
      <w:r w:rsidR="00A64E7B">
        <w:t xml:space="preserve">de uma iniciativa que busca promover a integração entre teoria e prática, contribuindo para a formação acadêmica dos estudantes de psicologia e preparando-os para o mercado de trabalho, ao mesmo tempo em que atende as demandas e interesses da </w:t>
      </w:r>
      <w:r>
        <w:t xml:space="preserve">Autarquia Municipal. </w:t>
      </w:r>
    </w:p>
    <w:p w:rsidR="007F64D5" w:rsidP="00A64E7B" w14:paraId="099563AA" w14:textId="77777777">
      <w:pPr>
        <w:pStyle w:val="NormalWeb"/>
        <w:spacing w:line="360" w:lineRule="auto"/>
        <w:ind w:firstLine="720"/>
        <w:jc w:val="both"/>
      </w:pPr>
    </w:p>
    <w:p w:rsidR="007F64D5" w:rsidP="00A64E7B" w14:paraId="026220EA" w14:textId="77777777">
      <w:pPr>
        <w:pStyle w:val="NormalWeb"/>
        <w:spacing w:line="360" w:lineRule="auto"/>
        <w:ind w:firstLine="720"/>
        <w:jc w:val="both"/>
      </w:pPr>
    </w:p>
    <w:p w:rsidR="00700836" w:rsidP="00A64E7B" w14:paraId="3F8B4BA5" w14:textId="46A75857">
      <w:pPr>
        <w:pStyle w:val="NormalWeb"/>
        <w:spacing w:line="360" w:lineRule="auto"/>
        <w:ind w:firstLine="720"/>
        <w:jc w:val="both"/>
      </w:pPr>
      <w:r>
        <w:t>Ressalta</w:t>
      </w:r>
      <w:r w:rsidR="00A64E7B">
        <w:t xml:space="preserve"> a importância dos estágios para os a</w:t>
      </w:r>
      <w:r w:rsidR="0068178C">
        <w:t xml:space="preserve">lunos, na qual sob supervisão qualificada, fomenta a responsabilidade social e compromisso cívico dos jovens, além de gerar benefícios diretos para a Administração Pública. </w:t>
      </w:r>
    </w:p>
    <w:p w:rsidR="00E35982" w:rsidRPr="002A0A87" w:rsidP="001655D9" w14:paraId="6910DC29" w14:textId="7BE69262">
      <w:pPr>
        <w:pStyle w:val="NormalWeb"/>
        <w:spacing w:line="360" w:lineRule="auto"/>
        <w:ind w:firstLine="720"/>
        <w:jc w:val="both"/>
      </w:pPr>
      <w:r>
        <w:t>Entre as ações previstas no presente Termo de Cooperação, destacam-se:</w:t>
      </w:r>
      <w:r w:rsidR="001655D9">
        <w:t xml:space="preserve"> a</w:t>
      </w:r>
      <w:r>
        <w:t>tendimento grupal a funcionários que estão próximos da aposentadoria;</w:t>
      </w:r>
      <w:r w:rsidR="001655D9">
        <w:t xml:space="preserve"> a</w:t>
      </w:r>
      <w:r>
        <w:t>tendimento individual, no Núcleo de Psicologia Aplicada</w:t>
      </w:r>
      <w:r>
        <w:t>;</w:t>
      </w:r>
      <w:r w:rsidR="001655D9">
        <w:t xml:space="preserve"> r</w:t>
      </w:r>
      <w:r>
        <w:t>ealização de grupos reflexivos com os funcionários sobre aspectos vivenciados no atendimento presencial ao público;</w:t>
      </w:r>
      <w:r w:rsidR="001655D9">
        <w:t xml:space="preserve"> o</w:t>
      </w:r>
      <w:r>
        <w:t>ficinas de discussão e capacitação sobre as novas exigências da Norma Regulamentadora 1, que se refere à avaliação de riscos psicossociais no trabalho.</w:t>
      </w:r>
    </w:p>
    <w:p w:rsidR="00D85714" w:rsidRPr="002A0A87" w:rsidP="005B27A9" w14:paraId="52955578" w14:textId="578AA86B">
      <w:pPr>
        <w:pStyle w:val="NormalWeb"/>
        <w:spacing w:line="360" w:lineRule="auto"/>
        <w:ind w:firstLine="720"/>
        <w:jc w:val="both"/>
      </w:pPr>
      <w:r w:rsidRPr="002A0A87">
        <w:t xml:space="preserve">O artigo 1° </w:t>
      </w:r>
      <w:r w:rsidR="000D526E">
        <w:t>autoriza o SAAE a celebrar Termo de Cooperação Técnica com a Associação Educacional e Assistencial Santa Lúcia, possibilitando que graduando</w:t>
      </w:r>
      <w:r w:rsidR="001655D9">
        <w:t>s</w:t>
      </w:r>
      <w:r w:rsidR="000D526E">
        <w:t xml:space="preserve"> do curso de Psicologia realizem estágios não remunerados, supervisionados por docentes, em parceria com a Autarquia. </w:t>
      </w:r>
    </w:p>
    <w:p w:rsidR="00D85714" w:rsidRPr="002A0A87" w:rsidP="005B27A9" w14:paraId="7FD6478C" w14:textId="3B128B1F">
      <w:pPr>
        <w:pStyle w:val="NormalWeb"/>
        <w:spacing w:line="360" w:lineRule="auto"/>
        <w:ind w:firstLine="720"/>
        <w:jc w:val="both"/>
      </w:pPr>
      <w:r w:rsidRPr="002A0A87">
        <w:t xml:space="preserve">O artigo 2° </w:t>
      </w:r>
      <w:r w:rsidR="001655D9">
        <w:t>dispõe que o</w:t>
      </w:r>
      <w:r w:rsidR="000D526E">
        <w:t xml:space="preserve"> ajuste não prevê transferência de recursos financeiros ou materiais entre as partes, sendo a</w:t>
      </w:r>
      <w:r w:rsidR="001655D9">
        <w:t xml:space="preserve"> prestação dos serviços realizada</w:t>
      </w:r>
      <w:r w:rsidR="000D526E">
        <w:t xml:space="preserve"> de forma gratuita e sem ônus para qualquer das partes. </w:t>
      </w:r>
    </w:p>
    <w:p w:rsidR="00E263E7" w:rsidP="005B27A9" w14:paraId="1EDEB900" w14:textId="57706EC4">
      <w:pPr>
        <w:pStyle w:val="NormalWeb"/>
        <w:spacing w:line="360" w:lineRule="auto"/>
        <w:ind w:firstLine="720"/>
        <w:jc w:val="both"/>
      </w:pPr>
      <w:r>
        <w:t>Por fim, o artigo 3° estabelece</w:t>
      </w:r>
      <w:r w:rsidRPr="002A0A87">
        <w:t xml:space="preserve"> que a lei entra em vigor na data de sua publicação.</w:t>
      </w:r>
    </w:p>
    <w:p w:rsidR="001655D9" w:rsidP="001655D9" w14:paraId="22C613F4" w14:textId="13F9D4B9">
      <w:pPr>
        <w:pStyle w:val="NormalWeb"/>
        <w:spacing w:line="360" w:lineRule="auto"/>
        <w:ind w:firstLine="720"/>
        <w:jc w:val="both"/>
      </w:pPr>
      <w:r w:rsidRPr="002A0A87">
        <w:t xml:space="preserve">O projeto de lei veio instruído com </w:t>
      </w:r>
      <w:r>
        <w:t xml:space="preserve">o Memorando n° 339/2025 (fls.05), a minuta do Termo de Cooperação Técnica (fls. 06/12) e parecer favorável do Departamento Jurídico do SAAE (fls. 13/15). </w:t>
      </w:r>
    </w:p>
    <w:p w:rsidR="00AF34DA" w:rsidRPr="002A0A87" w:rsidP="005B27A9" w14:paraId="0F56338B" w14:textId="5AE30D41">
      <w:pPr>
        <w:pStyle w:val="NormalWeb"/>
        <w:spacing w:line="360" w:lineRule="auto"/>
        <w:ind w:firstLine="720"/>
        <w:jc w:val="both"/>
      </w:pPr>
      <w:r>
        <w:t>Portanto, a proposta do Projeto de L</w:t>
      </w:r>
      <w:r w:rsidR="001655D9">
        <w:t>ei n° 100 de 2025 está voltada tanto a</w:t>
      </w:r>
      <w:r>
        <w:t xml:space="preserve"> promoção da saúde ocupacional dos servidores quanto ao fortalecimento da formação acadêmica dos estudantes, sem comprometer o orçamento municipal. </w:t>
      </w:r>
    </w:p>
    <w:p w:rsidR="00F74441" w:rsidRPr="002A0A87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24D710A7">
      <w:pPr>
        <w:pStyle w:val="NormalWeb"/>
        <w:spacing w:line="360" w:lineRule="auto"/>
        <w:ind w:firstLine="720"/>
        <w:jc w:val="both"/>
      </w:pPr>
      <w:r w:rsidRPr="002A0A87">
        <w:t>O Proj</w:t>
      </w:r>
      <w:r w:rsidR="00AF34DA">
        <w:t>eto de Lei nº 100</w:t>
      </w:r>
      <w:r w:rsidRPr="002A0A87">
        <w:t xml:space="preserve"> de 2025 </w:t>
      </w:r>
      <w:r w:rsidRPr="002A0A87">
        <w:t>de autoria do Prefeito Munici</w:t>
      </w:r>
      <w:r w:rsidRPr="002A0A87" w:rsidR="00A030E7">
        <w:t>pal Paulo de Oliveira e Silva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133BBE" w:rsidP="007B2789" w14:paraId="69A69528" w14:textId="4CFAC2EC">
      <w:pPr>
        <w:pStyle w:val="NormalWeb"/>
        <w:spacing w:line="360" w:lineRule="auto"/>
        <w:ind w:firstLine="720"/>
        <w:jc w:val="both"/>
      </w:pPr>
      <w:r>
        <w:t>Ao Município é assegurado o exercício pleno da competência de legislar sobre assuntos de interesse local</w:t>
      </w:r>
      <w:r w:rsidR="00B36533">
        <w:t xml:space="preserve"> e suplementar a legislação federal e a estadual quando couber</w:t>
      </w:r>
      <w:r>
        <w:t xml:space="preserve">, de acordo com </w:t>
      </w:r>
      <w:r w:rsidR="000D487E">
        <w:t>o artigo</w:t>
      </w:r>
      <w:r>
        <w:t xml:space="preserve"> 30, inciso</w:t>
      </w:r>
      <w:r w:rsidR="00B36533">
        <w:t>s</w:t>
      </w:r>
      <w:r>
        <w:t xml:space="preserve"> I</w:t>
      </w:r>
      <w:r w:rsidR="00B36533">
        <w:t xml:space="preserve"> e II</w:t>
      </w:r>
      <w:r>
        <w:t xml:space="preserve"> da Constituição Federal.</w:t>
      </w:r>
    </w:p>
    <w:p w:rsidR="00892432" w:rsidP="007B2789" w14:paraId="2195EA81" w14:textId="32CC9986">
      <w:pPr>
        <w:pStyle w:val="NormalWeb"/>
        <w:spacing w:line="360" w:lineRule="auto"/>
        <w:ind w:firstLine="720"/>
        <w:jc w:val="both"/>
      </w:pPr>
      <w:r>
        <w:t>Ressalta-se que a celebração de convênios entre o Poder Público e entidades privadas para finalidades</w:t>
      </w:r>
      <w:r w:rsidR="00133BBE">
        <w:t xml:space="preserve"> educacionais, de assistên</w:t>
      </w:r>
      <w:r w:rsidR="000D487E">
        <w:t xml:space="preserve">cia e de interesse público encontra </w:t>
      </w:r>
      <w:r w:rsidR="00133BBE">
        <w:t>respaldo no ordenamento jurídico, desde que seja</w:t>
      </w:r>
      <w:r w:rsidR="00BA0868">
        <w:t>m</w:t>
      </w:r>
      <w:r w:rsidR="00133BBE">
        <w:t xml:space="preserve"> observado</w:t>
      </w:r>
      <w:r w:rsidR="00BA0868">
        <w:t>s</w:t>
      </w:r>
      <w:r w:rsidR="00133BBE">
        <w:t xml:space="preserve"> os princípios da legalidade, impessoalidade, moralidade, publicidade e</w:t>
      </w:r>
      <w:r w:rsidR="00BA0868">
        <w:t xml:space="preserve"> eficiência, como consta no artigo</w:t>
      </w:r>
      <w:r w:rsidR="00133BBE">
        <w:t xml:space="preserve"> 37 </w:t>
      </w:r>
      <w:r w:rsidR="00BA0868">
        <w:t xml:space="preserve">da </w:t>
      </w:r>
      <w:r w:rsidR="00133BBE">
        <w:t>Constituição</w:t>
      </w:r>
      <w:r w:rsidR="00BA0868">
        <w:t xml:space="preserve"> Federal</w:t>
      </w:r>
      <w:r w:rsidR="00133BBE">
        <w:t xml:space="preserve">. </w:t>
      </w:r>
    </w:p>
    <w:p w:rsidR="00AF34DA" w:rsidP="007B2789" w14:paraId="62273A84" w14:textId="184626F2">
      <w:pPr>
        <w:pStyle w:val="NormalWeb"/>
        <w:spacing w:line="360" w:lineRule="auto"/>
        <w:ind w:firstLine="720"/>
        <w:jc w:val="both"/>
      </w:pPr>
      <w:r>
        <w:t>Ainda, nos termos dos artigos</w:t>
      </w:r>
      <w:r>
        <w:t xml:space="preserve"> 12 e 71 da Lei Orgânica Municipal, é de competência </w:t>
      </w:r>
      <w:r w:rsidR="00133BBE">
        <w:t>do</w:t>
      </w:r>
      <w:r>
        <w:t xml:space="preserve"> Prefeito propor convênios, contratos e ajustes de interesse do Município, desde </w:t>
      </w:r>
      <w:r w:rsidR="005661DF">
        <w:t>que autorizado pelo Legislativo:</w:t>
      </w:r>
      <w:r>
        <w:t xml:space="preserve"> </w:t>
      </w:r>
    </w:p>
    <w:p w:rsidR="00892432" w:rsidP="00892432" w14:paraId="1711F7F1" w14:textId="77777777">
      <w:pPr>
        <w:pStyle w:val="NormalWeb"/>
        <w:spacing w:line="360" w:lineRule="auto"/>
        <w:ind w:left="3600" w:firstLine="720"/>
        <w:jc w:val="both"/>
        <w:rPr>
          <w:i/>
        </w:rPr>
      </w:pPr>
      <w:r w:rsidRPr="00892432">
        <w:rPr>
          <w:i/>
        </w:rPr>
        <w:t>Art. 12. Ao Município compete prover tudo quanto diga respeito ao seu peculiar interesse e ao bem-estar de sua população, cabendo-lhe, privativamente, dentre outras, as seguintes atribuições:</w:t>
      </w:r>
    </w:p>
    <w:p w:rsidR="00892432" w:rsidP="00892432" w14:paraId="324E7E78" w14:textId="27618C07">
      <w:pPr>
        <w:pStyle w:val="NormalWeb"/>
        <w:spacing w:line="360" w:lineRule="auto"/>
        <w:ind w:left="3600" w:firstLine="720"/>
        <w:jc w:val="both"/>
        <w:rPr>
          <w:i/>
        </w:rPr>
      </w:pPr>
      <w:r w:rsidRPr="00892432">
        <w:rPr>
          <w:i/>
        </w:rPr>
        <w:t xml:space="preserve"> I – </w:t>
      </w:r>
      <w:r w:rsidRPr="00892432">
        <w:rPr>
          <w:i/>
        </w:rPr>
        <w:t>legislar</w:t>
      </w:r>
      <w:r w:rsidRPr="00892432">
        <w:rPr>
          <w:i/>
        </w:rPr>
        <w:t xml:space="preserve"> sobre assuntos de interesse local, na área urbana e rural;</w:t>
      </w:r>
    </w:p>
    <w:p w:rsidR="00892432" w:rsidRPr="00892432" w:rsidP="00892432" w14:paraId="6445BA37" w14:textId="40B85EB5">
      <w:pPr>
        <w:pStyle w:val="NormalWeb"/>
        <w:spacing w:line="360" w:lineRule="auto"/>
        <w:ind w:left="3600" w:firstLine="720"/>
        <w:jc w:val="both"/>
        <w:rPr>
          <w:i/>
        </w:rPr>
      </w:pPr>
      <w:r w:rsidRPr="00892432">
        <w:rPr>
          <w:i/>
        </w:rPr>
        <w:t>Art. 71. Compete ao Prefeito, entre outras atribuições:</w:t>
      </w:r>
    </w:p>
    <w:p w:rsidR="00892432" w:rsidRPr="00892432" w:rsidP="00892432" w14:paraId="7C16256F" w14:textId="64E8343E">
      <w:pPr>
        <w:pStyle w:val="NormalWeb"/>
        <w:spacing w:line="360" w:lineRule="auto"/>
        <w:ind w:left="3600" w:firstLine="720"/>
        <w:jc w:val="both"/>
        <w:rPr>
          <w:i/>
        </w:rPr>
      </w:pPr>
      <w:r w:rsidRPr="00892432">
        <w:rPr>
          <w:i/>
        </w:rPr>
        <w:t>XXXVII – propor convênios, contratos, parcerias público-privadas e ajustes de interesse do Município, com prévia autorização do Legislativo;</w:t>
      </w:r>
    </w:p>
    <w:p w:rsidR="005661DF" w:rsidP="00892432" w14:paraId="6A76FC2D" w14:textId="77777777">
      <w:pPr>
        <w:pStyle w:val="NormalWeb"/>
        <w:spacing w:line="360" w:lineRule="auto"/>
        <w:ind w:firstLine="720"/>
        <w:jc w:val="both"/>
      </w:pPr>
    </w:p>
    <w:p w:rsidR="00892432" w:rsidP="00892432" w14:paraId="56F51B1D" w14:textId="23F9E339">
      <w:pPr>
        <w:pStyle w:val="NormalWeb"/>
        <w:spacing w:line="360" w:lineRule="auto"/>
        <w:ind w:firstLine="720"/>
        <w:jc w:val="both"/>
      </w:pPr>
      <w:r>
        <w:t>Acrescente-se que segundo mandamental constante nos</w:t>
      </w:r>
      <w:r>
        <w:t xml:space="preserve"> artigos 31, XIV e 32, XII </w:t>
      </w:r>
      <w:r>
        <w:t>da</w:t>
      </w:r>
      <w:r>
        <w:t xml:space="preserve"> Lei Orgânica</w:t>
      </w:r>
      <w:r>
        <w:t xml:space="preserve"> do Município, compete à</w:t>
      </w:r>
      <w:r>
        <w:t xml:space="preserve"> C</w:t>
      </w:r>
      <w:r>
        <w:t>âmara Municipal</w:t>
      </w:r>
      <w:r>
        <w:t xml:space="preserve"> autorizar a celebração de convênios co</w:t>
      </w:r>
      <w:r>
        <w:t>m entidades públicas e privadas:</w:t>
      </w:r>
    </w:p>
    <w:p w:rsidR="00892432" w:rsidRPr="00892432" w:rsidP="00892432" w14:paraId="137FEEFE" w14:textId="084040F3">
      <w:pPr>
        <w:pStyle w:val="NormalWeb"/>
        <w:spacing w:line="360" w:lineRule="auto"/>
        <w:ind w:left="3600" w:firstLine="720"/>
        <w:jc w:val="both"/>
        <w:rPr>
          <w:i/>
        </w:rPr>
      </w:pPr>
      <w:r w:rsidRPr="00892432">
        <w:rPr>
          <w:i/>
        </w:rPr>
        <w:t>Art. 31. Compete à Câmara Municipal, com a sanção do Prefeito, dispor sobre todas as matérias de competência do Município e, especialmente:</w:t>
      </w:r>
    </w:p>
    <w:p w:rsidR="00892432" w:rsidRPr="00892432" w:rsidP="00892432" w14:paraId="24084E78" w14:textId="7BE0B706">
      <w:pPr>
        <w:pStyle w:val="NormalWeb"/>
        <w:spacing w:line="360" w:lineRule="auto"/>
        <w:ind w:left="3600" w:firstLine="720"/>
        <w:jc w:val="both"/>
        <w:rPr>
          <w:i/>
        </w:rPr>
      </w:pPr>
      <w:r w:rsidRPr="00892432">
        <w:rPr>
          <w:i/>
        </w:rPr>
        <w:t>XIV – autorizar convênios com entidades públicas ou particulares e com outros Municípios;</w:t>
      </w:r>
    </w:p>
    <w:p w:rsidR="00892432" w:rsidRPr="00892432" w:rsidP="00892432" w14:paraId="76DA62F4" w14:textId="3093FBB5">
      <w:pPr>
        <w:pStyle w:val="NormalWeb"/>
        <w:spacing w:line="360" w:lineRule="auto"/>
        <w:ind w:left="3600" w:firstLine="720"/>
        <w:jc w:val="both"/>
        <w:rPr>
          <w:i/>
        </w:rPr>
      </w:pPr>
      <w:r w:rsidRPr="00892432">
        <w:rPr>
          <w:i/>
        </w:rPr>
        <w:t>Art. 32. Compete privativamente à Câmara Municipal exercer as seguintes atribuições, dentre outras:</w:t>
      </w:r>
    </w:p>
    <w:p w:rsidR="00F21319" w:rsidP="005374A8" w14:paraId="6E038E6D" w14:textId="41D4FFB8">
      <w:pPr>
        <w:pStyle w:val="NormalWeb"/>
        <w:spacing w:line="360" w:lineRule="auto"/>
        <w:ind w:left="3600" w:firstLine="720"/>
        <w:jc w:val="both"/>
        <w:rPr>
          <w:i/>
        </w:rPr>
      </w:pPr>
      <w:r w:rsidRPr="00892432">
        <w:rPr>
          <w:i/>
        </w:rPr>
        <w:t>XII – aprovar convênio, acordo ou qualquer outro instrumento celebrado pelo Município com a União, com o Estado, com outra pessoa jurídica de direito público interno ou com entidades educacionais, tecnológicas, de assistência social, de promoção humana, culturais, recreativas e esportivas;</w:t>
      </w:r>
    </w:p>
    <w:p w:rsidR="00E253DD" w:rsidRPr="00E253DD" w:rsidP="00E253DD" w14:paraId="2363117C" w14:textId="5650D6B2">
      <w:pPr>
        <w:pStyle w:val="NormalWeb"/>
        <w:spacing w:line="360" w:lineRule="auto"/>
        <w:jc w:val="both"/>
      </w:pPr>
      <w:r>
        <w:rPr>
          <w:i/>
        </w:rPr>
        <w:tab/>
      </w:r>
      <w:r>
        <w:t xml:space="preserve"> </w:t>
      </w:r>
    </w:p>
    <w:p w:rsidR="005661DF" w:rsidP="00133BBE" w14:paraId="604BEE46" w14:textId="606A9ACA">
      <w:pPr>
        <w:pStyle w:val="NormalWeb"/>
        <w:spacing w:line="360" w:lineRule="auto"/>
        <w:jc w:val="both"/>
      </w:pPr>
      <w:r>
        <w:tab/>
        <w:t>Logo, o</w:t>
      </w:r>
      <w:r w:rsidR="00133BBE">
        <w:t xml:space="preserve"> instru</w:t>
      </w:r>
      <w:r>
        <w:t>mento em exame trata-se de convê</w:t>
      </w:r>
      <w:r w:rsidR="00133BBE">
        <w:t>nio de cooperação técnica, sem repasse financeiro, com finalidades estritamente educacionais e institucionais, alinhado aos moldes da</w:t>
      </w:r>
      <w:r w:rsidR="00705FF1">
        <w:t xml:space="preserve"> legislação federal, </w:t>
      </w:r>
      <w:r w:rsidR="00133BBE">
        <w:t xml:space="preserve">Lei n°11.788/2008, que admite a realização de estágios obrigatórios não remunerados mediante convênios com instituições públicas ou privadas. </w:t>
      </w:r>
    </w:p>
    <w:p w:rsidR="007B62A2" w:rsidP="007B62A2" w14:paraId="04024B61" w14:textId="77777777">
      <w:pPr>
        <w:pStyle w:val="NormalWeb"/>
        <w:spacing w:line="360" w:lineRule="auto"/>
        <w:ind w:firstLine="720"/>
        <w:jc w:val="both"/>
      </w:pPr>
      <w:r>
        <w:t>Neste presente caso, não se vislumbra vício de constitucionalidade em propostas legislativas que visam autorizar os órgãos integrantes da Administração Pública Municipal direta, indireta, autárquica e fundacional</w:t>
      </w:r>
      <w:r w:rsidR="00E253DD">
        <w:t>,</w:t>
      </w:r>
      <w:r>
        <w:t xml:space="preserve"> </w:t>
      </w:r>
      <w:r>
        <w:t xml:space="preserve">para formalizar </w:t>
      </w:r>
      <w:r>
        <w:t xml:space="preserve">os competentes instrumentos de </w:t>
      </w:r>
      <w:r w:rsidR="005374A8">
        <w:t>ajustes administrativos</w:t>
      </w:r>
      <w:r>
        <w:t xml:space="preserve"> com</w:t>
      </w:r>
      <w:r>
        <w:t xml:space="preserve"> instituições de ensino, locais ou regionais, para o ofer</w:t>
      </w:r>
      <w:r>
        <w:t>ecimento de estágio curricular</w:t>
      </w:r>
      <w:r w:rsidR="00F21319">
        <w:t xml:space="preserve"> de estudantes. </w:t>
      </w:r>
    </w:p>
    <w:p w:rsidR="00792E22" w:rsidP="007B62A2" w14:paraId="54B8FD98" w14:textId="22B48734">
      <w:pPr>
        <w:pStyle w:val="NormalWeb"/>
        <w:spacing w:line="360" w:lineRule="auto"/>
        <w:ind w:firstLine="720"/>
        <w:jc w:val="both"/>
      </w:pPr>
      <w:r>
        <w:t>Cite-se, ainda, que está em vigor a Lei Municipal n° 3.525/2001, que “</w:t>
      </w:r>
      <w:r w:rsidRPr="007B62A2">
        <w:rPr>
          <w:i/>
        </w:rPr>
        <w:t>Autoriza o Serviço Autônomo de Água e Esgotos de Mogi Mirim (SAAE) a realizar convênio e/ou contrato com estabelecimentos de ensino superior e de 2º grau de ensino técnico, para fins de estágio de estudantes</w:t>
      </w:r>
      <w:r w:rsidRPr="007B62A2">
        <w:t>.</w:t>
      </w:r>
      <w:r>
        <w:t xml:space="preserve"> ”, sendo mais uma norma que garante a celebração do Termo de Cooperação Técnica entre o SAAE e a Faculdade Santa Lúcia. </w:t>
      </w:r>
    </w:p>
    <w:p w:rsidR="007B2789" w:rsidP="00792E22" w14:paraId="1C73447A" w14:textId="3FC7A3F6">
      <w:pPr>
        <w:pStyle w:val="NormalWeb"/>
        <w:spacing w:line="360" w:lineRule="auto"/>
        <w:jc w:val="both"/>
      </w:pPr>
      <w:r>
        <w:tab/>
        <w:t>Diante do exposto e com base nos fundamentos apresentados, conclui-se que o Projeto de Lei n°100/2025 de autoria do Poder Executivo atende os requisitos formais e materiais, demonstrando sua relevância social, eficiência e legalidade, apto a regular tramitação.</w:t>
      </w:r>
    </w:p>
    <w:p w:rsidR="00792E22" w:rsidRPr="002A0A87" w:rsidP="00792E22" w14:paraId="506276E7" w14:textId="64BB85FB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P="003D6D21" w14:paraId="0F32780D" w14:textId="18CE44A4">
      <w:pPr>
        <w:pStyle w:val="NormalWeb"/>
        <w:spacing w:line="360" w:lineRule="auto"/>
        <w:jc w:val="both"/>
        <w:rPr>
          <w:rStyle w:val="Strong"/>
          <w:bCs w:val="0"/>
        </w:rPr>
      </w:pPr>
      <w:r w:rsidRPr="002A0A87">
        <w:rPr>
          <w:rStyle w:val="Strong"/>
          <w:bCs w:val="0"/>
        </w:rPr>
        <w:tab/>
        <w:t>b) Conveniência e Oportunidade</w:t>
      </w:r>
    </w:p>
    <w:p w:rsidR="005D08FC" w:rsidP="003D6D21" w14:paraId="3C2BFC2E" w14:textId="68BE34BC">
      <w:pPr>
        <w:pStyle w:val="NormalWeb"/>
        <w:spacing w:line="360" w:lineRule="auto"/>
        <w:jc w:val="both"/>
      </w:pPr>
      <w:r>
        <w:tab/>
        <w:t xml:space="preserve">A proposta é conveniente e oportuna, pois possibilita que servidores do SAAE tenham acesso a apoio psicológico, oficinas e grupos reflexivos, contribuindo para o bem-estar no ambiente de trabalho e para a melhoria do atendimento prestado à população. </w:t>
      </w:r>
    </w:p>
    <w:p w:rsidR="005D08FC" w:rsidP="003D6D21" w14:paraId="63FA07A8" w14:textId="4CDF11E4">
      <w:pPr>
        <w:pStyle w:val="NormalWeb"/>
        <w:spacing w:line="360" w:lineRule="auto"/>
        <w:jc w:val="both"/>
      </w:pPr>
      <w:r>
        <w:tab/>
        <w:t xml:space="preserve">Os estudantes de Psicologia da Faculdade Santa Lúcia terão a oportunidade de vivenciar a prática profissional supervisionada, fortalecendo a integração e o cuidado entre ensino e comunidade. </w:t>
      </w:r>
    </w:p>
    <w:p w:rsidR="007B62A2" w:rsidRPr="002A0A87" w:rsidP="007B62A2" w14:paraId="7DD5DE2E" w14:textId="170CC01B">
      <w:pPr>
        <w:pStyle w:val="NormalWeb"/>
        <w:spacing w:line="360" w:lineRule="auto"/>
        <w:ind w:firstLine="720"/>
        <w:jc w:val="both"/>
      </w:pPr>
      <w:r>
        <w:tab/>
        <w:t>Ainda, na reunião Conjunta de Comissões realizada no dia 03 de setembro de 2025 com a presença do Presidente do SAAE,</w:t>
      </w:r>
      <w:r w:rsidR="00705FF1">
        <w:t xml:space="preserve"> Sr. </w:t>
      </w:r>
      <w:r w:rsidR="00705FF1">
        <w:t>Neiroberto</w:t>
      </w:r>
      <w:r w:rsidR="00705FF1">
        <w:t xml:space="preserve">, </w:t>
      </w:r>
      <w:r>
        <w:t xml:space="preserve"> Sra. Daniela, assessora técnica </w:t>
      </w:r>
      <w:r w:rsidR="00705FF1">
        <w:t xml:space="preserve">do SAAE </w:t>
      </w:r>
      <w:bookmarkStart w:id="0" w:name="_GoBack"/>
      <w:bookmarkEnd w:id="0"/>
      <w:r>
        <w:t xml:space="preserve">e a Sra. Maria Eduarda, coordenadora do curso de Psicologia da Faculdade Santa Lúcia, esclareceu-se que as ações que serão realizadas na autarquia compreendem: </w:t>
      </w:r>
      <w:r>
        <w:t>atendimento grupal a funcionários que estão próximos da aposentadoria; atendimento individual, no Núcleo de Psicologia Aplicada; realização de grupos reflexivos com os funcionários sobre aspectos vivenciados no atendimento presencial ao público; oficinas de discussão e capacitação sobre as novas exigências da Norma Regulamentadora 1, que se refere à avaliação de riscos psicossociais no trabalho.</w:t>
      </w:r>
    </w:p>
    <w:p w:rsidR="0022110B" w:rsidP="003D6D21" w14:paraId="13ADC31F" w14:textId="77777777">
      <w:pPr>
        <w:pStyle w:val="NormalWeb"/>
        <w:spacing w:line="360" w:lineRule="auto"/>
        <w:jc w:val="both"/>
      </w:pPr>
      <w:r>
        <w:tab/>
      </w:r>
    </w:p>
    <w:p w:rsidR="007B62A2" w:rsidP="0022110B" w14:paraId="02B3A492" w14:textId="6606B660">
      <w:pPr>
        <w:pStyle w:val="NormalWeb"/>
        <w:spacing w:line="360" w:lineRule="auto"/>
        <w:ind w:firstLine="720"/>
        <w:jc w:val="both"/>
      </w:pPr>
      <w:r>
        <w:t>Por ser um estágio obrigatório não será remunerado, sendo determinante para a complementação das 800 horas de estágio que os alunos precisam cumprir e também as 400 horas de extensão universitária em que realizam projetos que beneficiam toda a comunidade local.</w:t>
      </w:r>
    </w:p>
    <w:p w:rsidR="005B524F" w:rsidRPr="002A0A87" w:rsidP="00B80B75" w14:paraId="3EBE5B66" w14:textId="42F3BA17">
      <w:pPr>
        <w:pStyle w:val="NormalWeb"/>
        <w:spacing w:line="360" w:lineRule="auto"/>
        <w:jc w:val="both"/>
      </w:pPr>
      <w:r>
        <w:tab/>
        <w:t>P</w:t>
      </w:r>
      <w:r w:rsidR="005D08FC">
        <w:t xml:space="preserve">ortanto, </w:t>
      </w:r>
      <w:r>
        <w:t xml:space="preserve">o convênio </w:t>
      </w:r>
      <w:r w:rsidR="005D08FC">
        <w:t xml:space="preserve">gera benefícios diretos tanto para os servidores municipais </w:t>
      </w:r>
      <w:r>
        <w:t xml:space="preserve">do SAAE </w:t>
      </w:r>
      <w:r w:rsidR="005D08FC">
        <w:t>quanto para a formação acadêmica dos estudantes, sem gerar custos para a Administração Pública</w:t>
      </w:r>
      <w:r w:rsidR="007C53AA">
        <w:t xml:space="preserve">, </w:t>
      </w:r>
      <w:r w:rsidR="00B36533">
        <w:t>mostrando ser uma p</w:t>
      </w:r>
      <w:r>
        <w:t>roposta oportuna e conveniente.</w:t>
      </w:r>
    </w:p>
    <w:p w:rsidR="00F74441" w:rsidRPr="002A0A87" w:rsidP="003D6D21" w14:paraId="38BA90DC" w14:textId="5575C932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68542A3A" w14:textId="3DD07BA5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430FA5" w:rsidP="0022110B" w14:paraId="12668B63" w14:textId="61213D79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430FA5">
        <w:rPr>
          <w:b/>
        </w:rPr>
        <w:t>não propõe emendas</w:t>
      </w:r>
      <w:r>
        <w:t xml:space="preserve"> ao texto do projeto.</w:t>
      </w:r>
      <w:r w:rsidR="0022110B">
        <w:t xml:space="preserve"> </w:t>
      </w:r>
      <w:r>
        <w:t xml:space="preserve">A decisão de não propor emendas baseia-se no entendimento de que o projeto, em sua forma cumpre com os seus objetivos. </w:t>
      </w:r>
    </w:p>
    <w:p w:rsidR="00F74441" w:rsidRPr="002A0A87" w:rsidP="0022110B" w14:paraId="0344C6BF" w14:textId="2B2F93A3">
      <w:pPr>
        <w:pStyle w:val="NormalWeb"/>
        <w:spacing w:line="360" w:lineRule="auto"/>
        <w:jc w:val="both"/>
      </w:pPr>
      <w: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0089363A" w14:textId="02244CAD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1AE5C873">
      <w:pPr>
        <w:pStyle w:val="NormalWeb"/>
        <w:spacing w:line="360" w:lineRule="auto"/>
        <w:jc w:val="both"/>
      </w:pPr>
      <w:r w:rsidRPr="002A0A87">
        <w:tab/>
        <w:t>A Comissão de Justiça e Redação, por unanimidade, </w:t>
      </w:r>
      <w:r w:rsidRPr="002A0A87">
        <w:rPr>
          <w:rStyle w:val="Strong"/>
        </w:rPr>
        <w:t>aprova</w:t>
      </w:r>
      <w:r w:rsidRPr="002A0A87">
        <w:t> o Pro</w:t>
      </w:r>
      <w:r w:rsidR="00430FA5">
        <w:t>jeto de Lei nº 100</w:t>
      </w:r>
      <w:r w:rsidRPr="002A0A87">
        <w:t xml:space="preserve"> de 2025, </w:t>
      </w:r>
      <w:r w:rsidR="00430FA5">
        <w:rPr>
          <w:rStyle w:val="Strong"/>
        </w:rPr>
        <w:t>se</w:t>
      </w:r>
      <w:r w:rsidRPr="002A0A87" w:rsidR="001A23DA">
        <w:rPr>
          <w:rStyle w:val="Strong"/>
        </w:rPr>
        <w:t>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Pr="002A0A87" w:rsidR="001A23DA">
        <w:rPr>
          <w:rStyle w:val="Strong"/>
        </w:rPr>
        <w:t xml:space="preserve"> constitucional e</w:t>
      </w:r>
      <w:r w:rsidRPr="002A0A87">
        <w:rPr>
          <w:rStyle w:val="Strong"/>
        </w:rPr>
        <w:t xml:space="preserve"> conveniente</w:t>
      </w:r>
      <w:r w:rsidRPr="002A0A87">
        <w:t>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346786" w:rsidRPr="002A0A87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Manoel Eduardo Pereira da Cruz Palomino (Vice-Presidente)</w:t>
      </w:r>
    </w:p>
    <w:p w:rsidR="00346786" w:rsidRPr="002A0A87" w:rsidP="00346786" w14:paraId="25BDC939" w14:textId="4A18BE20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João V</w:t>
      </w:r>
      <w:r w:rsidRPr="002A0A87" w:rsidR="00746224">
        <w:t>ictor Gasparini (Membro</w:t>
      </w:r>
      <w:r w:rsidRPr="002A0A87">
        <w:t>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1" style="width:0;height:0.75pt" o:hrstd="t" o:hrnoshade="t" o:hr="t" fillcolor="#404040" stroked="f"/>
        </w:pict>
      </w:r>
    </w:p>
    <w:p w:rsidR="00F74441" w:rsidRPr="002A0A87" w:rsidP="003D6D21" w14:paraId="6AB168D8" w14:textId="2FD3BF6F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22110B">
        <w:rPr>
          <w:rStyle w:val="Strong"/>
        </w:rPr>
        <w:t>O RÓTTOLI”, em 04 de setembro</w:t>
      </w:r>
      <w:r w:rsidRPr="002A0A87">
        <w:rPr>
          <w:rStyle w:val="Strong"/>
        </w:rPr>
        <w:t xml:space="preserve"> de 2025.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2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P="003D6D21" w14:paraId="03FE7FBF" w14:textId="0ECB65B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Consulta/0476</w:t>
      </w:r>
      <w:r w:rsidRPr="002A0A87" w:rsidR="00F13148">
        <w:rPr>
          <w:rStyle w:val="Strong"/>
        </w:rPr>
        <w:t>/2025/MN/G/</w:t>
      </w:r>
      <w:r>
        <w:rPr>
          <w:rStyle w:val="Strong"/>
        </w:rPr>
        <w:t>DDR</w:t>
      </w:r>
      <w:r w:rsidRPr="002A0A87">
        <w:t xml:space="preserve">, elaborada pela assessoria jurídica externa, que aponta </w:t>
      </w:r>
      <w:r w:rsidRPr="002A0A87" w:rsidR="008C125D">
        <w:t>que o projeto versa sobre questão de interesse local</w:t>
      </w:r>
      <w:r w:rsidRPr="002A0A87" w:rsidR="00E57571">
        <w:t>. Declara</w:t>
      </w:r>
      <w:r w:rsidRPr="002A0A87" w:rsidR="00F13148">
        <w:t xml:space="preserve"> que a iniciativa de lei é </w:t>
      </w:r>
      <w:r w:rsidRPr="002A0A87" w:rsidR="001A23DA">
        <w:t>privativa do Chefe do Poder Executivo.</w:t>
      </w:r>
    </w:p>
    <w:p w:rsidR="006550C2" w:rsidP="006550C2" w14:paraId="01A00F5D" w14:textId="2EB8C61B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Constituição Federal, Art. 30, I e II: </w:t>
      </w:r>
      <w:r w:rsidR="00902F78">
        <w:rPr>
          <w:rStyle w:val="Strong"/>
          <w:b w:val="0"/>
        </w:rPr>
        <w:t>b</w:t>
      </w:r>
      <w:r>
        <w:rPr>
          <w:rStyle w:val="Strong"/>
          <w:b w:val="0"/>
        </w:rPr>
        <w:t xml:space="preserve">ase legal para a competência de legislar sobre assuntos de interesse local e </w:t>
      </w:r>
      <w:r>
        <w:t>suplementar a legislação federal e a estadual quando couber.</w:t>
      </w:r>
    </w:p>
    <w:p w:rsidR="00DC32F0" w:rsidRPr="002A0A87" w:rsidP="00DC32F0" w14:paraId="57E9043A" w14:textId="605CF10E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2A0A87">
        <w:rPr>
          <w:rStyle w:val="Strong"/>
        </w:rPr>
        <w:t>Lei Orgânica do Município de Mogi Mirim</w:t>
      </w:r>
      <w:r w:rsidRPr="002A0A87" w:rsidR="001A23DA">
        <w:rPr>
          <w:rStyle w:val="Strong"/>
        </w:rPr>
        <w:t xml:space="preserve">, Art. </w:t>
      </w:r>
      <w:r w:rsidRPr="002A0A87" w:rsidR="007C53AA">
        <w:rPr>
          <w:rStyle w:val="Strong"/>
        </w:rPr>
        <w:t>12</w:t>
      </w:r>
      <w:r w:rsidR="007C53AA">
        <w:rPr>
          <w:rStyle w:val="Strong"/>
        </w:rPr>
        <w:t>, I</w:t>
      </w:r>
      <w:r w:rsidR="00902F78">
        <w:rPr>
          <w:rStyle w:val="Strong"/>
        </w:rPr>
        <w:t>, Art. 31, XIV, Art. 32, XII e</w:t>
      </w:r>
      <w:r w:rsidR="006550C2">
        <w:rPr>
          <w:rStyle w:val="Strong"/>
        </w:rPr>
        <w:t xml:space="preserve"> Art. 71</w:t>
      </w:r>
      <w:r w:rsidR="00902F78">
        <w:rPr>
          <w:rStyle w:val="Strong"/>
        </w:rPr>
        <w:t xml:space="preserve">, XXXVII: </w:t>
      </w:r>
      <w:r w:rsidR="00902F78">
        <w:rPr>
          <w:rStyle w:val="Strong"/>
          <w:b w:val="0"/>
        </w:rPr>
        <w:t xml:space="preserve">que dispõe sobre autorizar, aprovar e propor convênios. </w:t>
      </w:r>
    </w:p>
    <w:p w:rsidR="00902F78" w:rsidRPr="00817311" w:rsidP="00817311" w14:paraId="3FCD4BA2" w14:textId="3813A5FC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shd w:val="clear" w:color="auto" w:fill="FFFFFF"/>
        </w:rPr>
      </w:pPr>
      <w:r w:rsidRPr="00996888">
        <w:rPr>
          <w:b/>
        </w:rPr>
        <w:t xml:space="preserve">Lei </w:t>
      </w:r>
      <w:r>
        <w:rPr>
          <w:b/>
        </w:rPr>
        <w:t xml:space="preserve">Federal n° 11.788/2008: </w:t>
      </w:r>
      <w:r w:rsidRPr="00817311" w:rsidR="00817311">
        <w:t xml:space="preserve">Dispõe sobre o estágio de estudantes; altera a redação do art. 428 da Consolidação das Leis do Trabalho – CLT, aprovada pelo Decreto-Lei no 5.452, de 1o de maio de 1943, e a Lei no 9.394, de 20 de dezembro de 1996; revoga as Leis nos 6.494, de 7 de dezembro de 1977, e 8.859, de 23 de março de 1994, o parágrafo único do art. 82 da Lei no 9.394, de 20 de dezembro de 1996, e o art. 6o da Medida </w:t>
      </w:r>
      <w:r w:rsidRPr="00817311" w:rsidR="00817311">
        <w:t>Provisória  no</w:t>
      </w:r>
      <w:r w:rsidRPr="00817311" w:rsidR="00817311">
        <w:t xml:space="preserve"> 2.164-41, de 24 de agosto de 2001; e dá outras providências.</w:t>
      </w:r>
    </w:p>
    <w:p w:rsidR="00817311" w:rsidRPr="00996888" w:rsidP="00902F78" w14:paraId="10EE245A" w14:textId="64248B9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shd w:val="clear" w:color="auto" w:fill="FFFFFF"/>
        </w:rPr>
      </w:pPr>
      <w:r>
        <w:rPr>
          <w:b/>
        </w:rPr>
        <w:t xml:space="preserve">Lei Municipal </w:t>
      </w:r>
      <w:r w:rsidRPr="00817311">
        <w:rPr>
          <w:b/>
        </w:rPr>
        <w:t>3.</w:t>
      </w:r>
      <w:r w:rsidRPr="00817311">
        <w:rPr>
          <w:b/>
          <w:shd w:val="clear" w:color="auto" w:fill="FFFFFF"/>
        </w:rPr>
        <w:t>525/2001</w:t>
      </w:r>
      <w:r>
        <w:rPr>
          <w:shd w:val="clear" w:color="auto" w:fill="FFFFFF"/>
        </w:rPr>
        <w:t xml:space="preserve">: </w:t>
      </w:r>
      <w:r w:rsidRPr="00817311">
        <w:rPr>
          <w:shd w:val="clear" w:color="auto" w:fill="FFFFFF"/>
        </w:rPr>
        <w:t>Autoriza o Serviço Autônomo de Água e Esgotos de Mogi Mirim (SAAE) a realizar convênio e/ou contrato com estabelecimentos de ensino superior e de 2º grau de ensino técnico, para fins de estágio de estudantes.</w:t>
      </w:r>
    </w:p>
    <w:p w:rsidR="00A67DE2" w:rsidRPr="002A0A87" w:rsidP="00DC32F0" w14:paraId="7FAD1FE7" w14:textId="77777777">
      <w:pPr>
        <w:pStyle w:val="NormalWeb"/>
        <w:spacing w:before="0" w:beforeAutospacing="0" w:line="360" w:lineRule="auto"/>
        <w:jc w:val="both"/>
      </w:pPr>
    </w:p>
    <w:p w:rsidR="00996888" w:rsidP="00DC32F0" w14:paraId="62D9D4D6" w14:textId="77777777">
      <w:pPr>
        <w:pStyle w:val="NormalWeb"/>
        <w:spacing w:before="0" w:beforeAutospacing="0" w:line="360" w:lineRule="auto"/>
        <w:jc w:val="both"/>
      </w:pPr>
    </w:p>
    <w:p w:rsidR="002D757D" w:rsidP="00DC32F0" w14:paraId="054E3907" w14:textId="77777777">
      <w:pPr>
        <w:pStyle w:val="NormalWeb"/>
        <w:spacing w:before="0" w:beforeAutospacing="0" w:line="360" w:lineRule="auto"/>
        <w:jc w:val="both"/>
      </w:pPr>
    </w:p>
    <w:p w:rsidR="002D757D" w:rsidP="00DC32F0" w14:paraId="6DABA803" w14:textId="77777777">
      <w:pPr>
        <w:pStyle w:val="NormalWeb"/>
        <w:spacing w:before="0" w:beforeAutospacing="0" w:line="360" w:lineRule="auto"/>
        <w:jc w:val="both"/>
      </w:pPr>
    </w:p>
    <w:p w:rsidR="00817311" w:rsidRPr="002A0A87" w:rsidP="00DC32F0" w14:paraId="52D61E48" w14:textId="77777777">
      <w:pPr>
        <w:pStyle w:val="NormalWeb"/>
        <w:spacing w:before="0" w:beforeAutospacing="0" w:line="360" w:lineRule="auto"/>
        <w:jc w:val="both"/>
      </w:pPr>
    </w:p>
    <w:p w:rsidR="00F13148" w:rsidRPr="002A0A87" w:rsidP="00F13148" w14:paraId="2BB5648D" w14:textId="1D551F7A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817311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902F78">
        <w:rPr>
          <w:rFonts w:ascii="Palatino Linotype" w:hAnsi="Palatino Linotype" w:cs="Arial"/>
          <w:b/>
          <w:sz w:val="24"/>
          <w:szCs w:val="24"/>
        </w:rPr>
        <w:t>AO PROJETO DE LEI N° 100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2ADC63A4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="00817311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996888">
        <w:rPr>
          <w:rFonts w:ascii="Palatino Linotype" w:hAnsi="Palatino Linotype" w:cs="Arial"/>
          <w:sz w:val="24"/>
          <w:szCs w:val="24"/>
        </w:rPr>
        <w:t>P</w:t>
      </w:r>
      <w:r w:rsidR="00817311">
        <w:rPr>
          <w:rFonts w:ascii="Palatino Linotype" w:hAnsi="Palatino Linotype" w:cs="Arial"/>
          <w:sz w:val="24"/>
          <w:szCs w:val="24"/>
        </w:rPr>
        <w:t xml:space="preserve">ermanente de Justiça e Redação </w:t>
      </w:r>
      <w:r w:rsidRPr="002A0A87">
        <w:rPr>
          <w:rFonts w:ascii="Palatino Linotype" w:hAnsi="Palatino Linotype" w:cs="Arial"/>
          <w:sz w:val="24"/>
          <w:szCs w:val="24"/>
        </w:rPr>
        <w:t>formaliza o presente PARECER F</w:t>
      </w:r>
      <w:r w:rsidR="00902F78">
        <w:rPr>
          <w:rFonts w:ascii="Palatino Linotype" w:hAnsi="Palatino Linotype" w:cs="Arial"/>
          <w:sz w:val="24"/>
          <w:szCs w:val="24"/>
        </w:rPr>
        <w:t>AVORÁVEL ao Projeto de Lei n° 100</w:t>
      </w:r>
      <w:r w:rsidRPr="002A0A87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1EB7F915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817311">
        <w:rPr>
          <w:rFonts w:ascii="Palatino Linotype" w:hAnsi="Palatino Linotype" w:cs="Arial"/>
          <w:bCs/>
          <w:sz w:val="24"/>
          <w:szCs w:val="24"/>
        </w:rPr>
        <w:t>Comissões, 04 de setembro</w:t>
      </w:r>
      <w:r w:rsidRPr="002A0A87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0251102E" w14:textId="2D80B205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F13148" w:rsidRPr="002A0A87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2A0A87" w:rsidP="00996888" w14:paraId="7B2C04C6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RPr="002A0A87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603CE4" w:rsidRPr="002A0A87" w:rsidP="00F13148" w14:paraId="35A2A8D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603CE4" w:rsidP="00603CE4" w14:paraId="29BDA65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96888" w:rsidP="00603CE4" w14:paraId="5E7BE160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FA54CA"/>
    <w:multiLevelType w:val="hybridMultilevel"/>
    <w:tmpl w:val="0E9003CE"/>
    <w:lvl w:ilvl="0">
      <w:start w:val="1"/>
      <w:numFmt w:val="decimal"/>
      <w:lvlText w:val="%1."/>
      <w:lvlJc w:val="left"/>
      <w:pPr>
        <w:ind w:left="4320" w:hanging="360"/>
      </w:pPr>
    </w:lvl>
    <w:lvl w:ilvl="1" w:tentative="1">
      <w:start w:val="1"/>
      <w:numFmt w:val="lowerLetter"/>
      <w:lvlText w:val="%2."/>
      <w:lvlJc w:val="left"/>
      <w:pPr>
        <w:ind w:left="5040" w:hanging="360"/>
      </w:pPr>
    </w:lvl>
    <w:lvl w:ilvl="2" w:tentative="1">
      <w:start w:val="1"/>
      <w:numFmt w:val="lowerRoman"/>
      <w:lvlText w:val="%3."/>
      <w:lvlJc w:val="right"/>
      <w:pPr>
        <w:ind w:left="5760" w:hanging="180"/>
      </w:pPr>
    </w:lvl>
    <w:lvl w:ilvl="3" w:tentative="1">
      <w:start w:val="1"/>
      <w:numFmt w:val="decimal"/>
      <w:lvlText w:val="%4."/>
      <w:lvlJc w:val="left"/>
      <w:pPr>
        <w:ind w:left="6480" w:hanging="360"/>
      </w:pPr>
    </w:lvl>
    <w:lvl w:ilvl="4" w:tentative="1">
      <w:start w:val="1"/>
      <w:numFmt w:val="lowerLetter"/>
      <w:lvlText w:val="%5."/>
      <w:lvlJc w:val="left"/>
      <w:pPr>
        <w:ind w:left="7200" w:hanging="360"/>
      </w:pPr>
    </w:lvl>
    <w:lvl w:ilvl="5" w:tentative="1">
      <w:start w:val="1"/>
      <w:numFmt w:val="lowerRoman"/>
      <w:lvlText w:val="%6."/>
      <w:lvlJc w:val="right"/>
      <w:pPr>
        <w:ind w:left="7920" w:hanging="180"/>
      </w:pPr>
    </w:lvl>
    <w:lvl w:ilvl="6" w:tentative="1">
      <w:start w:val="1"/>
      <w:numFmt w:val="decimal"/>
      <w:lvlText w:val="%7."/>
      <w:lvlJc w:val="left"/>
      <w:pPr>
        <w:ind w:left="8640" w:hanging="360"/>
      </w:pPr>
    </w:lvl>
    <w:lvl w:ilvl="7" w:tentative="1">
      <w:start w:val="1"/>
      <w:numFmt w:val="lowerLetter"/>
      <w:lvlText w:val="%8."/>
      <w:lvlJc w:val="left"/>
      <w:pPr>
        <w:ind w:left="9360" w:hanging="360"/>
      </w:pPr>
    </w:lvl>
    <w:lvl w:ilvl="8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4"/>
  </w:num>
  <w:num w:numId="6">
    <w:abstractNumId w:val="15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6D6F"/>
    <w:rsid w:val="000125CE"/>
    <w:rsid w:val="00021AB3"/>
    <w:rsid w:val="00021B2B"/>
    <w:rsid w:val="00026797"/>
    <w:rsid w:val="00037531"/>
    <w:rsid w:val="00041A2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D487E"/>
    <w:rsid w:val="000D526E"/>
    <w:rsid w:val="000E49AD"/>
    <w:rsid w:val="000F1F6F"/>
    <w:rsid w:val="000F4933"/>
    <w:rsid w:val="00126AE5"/>
    <w:rsid w:val="00133BBE"/>
    <w:rsid w:val="0015590E"/>
    <w:rsid w:val="001655D9"/>
    <w:rsid w:val="00173831"/>
    <w:rsid w:val="00177254"/>
    <w:rsid w:val="00181506"/>
    <w:rsid w:val="00187FC6"/>
    <w:rsid w:val="00192536"/>
    <w:rsid w:val="001A23DA"/>
    <w:rsid w:val="001A3CE4"/>
    <w:rsid w:val="001B7303"/>
    <w:rsid w:val="0020165D"/>
    <w:rsid w:val="00213987"/>
    <w:rsid w:val="0022110B"/>
    <w:rsid w:val="00227E2C"/>
    <w:rsid w:val="00234376"/>
    <w:rsid w:val="0027672A"/>
    <w:rsid w:val="00291486"/>
    <w:rsid w:val="00297379"/>
    <w:rsid w:val="002A0A87"/>
    <w:rsid w:val="002A2BD3"/>
    <w:rsid w:val="002B71AC"/>
    <w:rsid w:val="002D757D"/>
    <w:rsid w:val="002F3157"/>
    <w:rsid w:val="002F34B4"/>
    <w:rsid w:val="003121C8"/>
    <w:rsid w:val="00314B47"/>
    <w:rsid w:val="00322469"/>
    <w:rsid w:val="00346786"/>
    <w:rsid w:val="00352C24"/>
    <w:rsid w:val="00362E04"/>
    <w:rsid w:val="00370D25"/>
    <w:rsid w:val="00371A69"/>
    <w:rsid w:val="0038129E"/>
    <w:rsid w:val="00381C00"/>
    <w:rsid w:val="003826AE"/>
    <w:rsid w:val="00393C7C"/>
    <w:rsid w:val="003A5737"/>
    <w:rsid w:val="003A796B"/>
    <w:rsid w:val="003B1A59"/>
    <w:rsid w:val="003C6BCB"/>
    <w:rsid w:val="003D6D21"/>
    <w:rsid w:val="003F0B47"/>
    <w:rsid w:val="003F59C5"/>
    <w:rsid w:val="003F5AED"/>
    <w:rsid w:val="00405098"/>
    <w:rsid w:val="00430FA5"/>
    <w:rsid w:val="00446FA1"/>
    <w:rsid w:val="00456770"/>
    <w:rsid w:val="00464667"/>
    <w:rsid w:val="00482DBA"/>
    <w:rsid w:val="00497A43"/>
    <w:rsid w:val="004B6FDF"/>
    <w:rsid w:val="004D46DA"/>
    <w:rsid w:val="004E458F"/>
    <w:rsid w:val="004E6092"/>
    <w:rsid w:val="005242B1"/>
    <w:rsid w:val="005374A8"/>
    <w:rsid w:val="00537EED"/>
    <w:rsid w:val="00543E03"/>
    <w:rsid w:val="005559D9"/>
    <w:rsid w:val="0055728D"/>
    <w:rsid w:val="005661DF"/>
    <w:rsid w:val="00571662"/>
    <w:rsid w:val="0057515A"/>
    <w:rsid w:val="00590AA1"/>
    <w:rsid w:val="0059215B"/>
    <w:rsid w:val="005A235E"/>
    <w:rsid w:val="005A272E"/>
    <w:rsid w:val="005B27A9"/>
    <w:rsid w:val="005B524F"/>
    <w:rsid w:val="005B5870"/>
    <w:rsid w:val="005B766F"/>
    <w:rsid w:val="005D08FC"/>
    <w:rsid w:val="005D21C6"/>
    <w:rsid w:val="005E491E"/>
    <w:rsid w:val="005F2654"/>
    <w:rsid w:val="005F4E55"/>
    <w:rsid w:val="005F54DA"/>
    <w:rsid w:val="00603CE4"/>
    <w:rsid w:val="00613747"/>
    <w:rsid w:val="00620972"/>
    <w:rsid w:val="006550C2"/>
    <w:rsid w:val="006553FA"/>
    <w:rsid w:val="00655A35"/>
    <w:rsid w:val="006575C7"/>
    <w:rsid w:val="00657B9A"/>
    <w:rsid w:val="0068178C"/>
    <w:rsid w:val="006834FE"/>
    <w:rsid w:val="00697874"/>
    <w:rsid w:val="006A54A9"/>
    <w:rsid w:val="006A762A"/>
    <w:rsid w:val="006C2150"/>
    <w:rsid w:val="006D1946"/>
    <w:rsid w:val="006E3A0E"/>
    <w:rsid w:val="006F48DD"/>
    <w:rsid w:val="00700836"/>
    <w:rsid w:val="007038AD"/>
    <w:rsid w:val="00705FF1"/>
    <w:rsid w:val="00746224"/>
    <w:rsid w:val="00753ABE"/>
    <w:rsid w:val="007556D8"/>
    <w:rsid w:val="0078178E"/>
    <w:rsid w:val="00784CD4"/>
    <w:rsid w:val="00785E1B"/>
    <w:rsid w:val="00792E22"/>
    <w:rsid w:val="007A08D1"/>
    <w:rsid w:val="007B2789"/>
    <w:rsid w:val="007B6058"/>
    <w:rsid w:val="007B62A2"/>
    <w:rsid w:val="007C53AA"/>
    <w:rsid w:val="007C6029"/>
    <w:rsid w:val="007D4B66"/>
    <w:rsid w:val="007E2CFA"/>
    <w:rsid w:val="007F64D5"/>
    <w:rsid w:val="00804434"/>
    <w:rsid w:val="0081335D"/>
    <w:rsid w:val="00817311"/>
    <w:rsid w:val="00842071"/>
    <w:rsid w:val="00842408"/>
    <w:rsid w:val="00855DD2"/>
    <w:rsid w:val="00863D24"/>
    <w:rsid w:val="00864928"/>
    <w:rsid w:val="00881E60"/>
    <w:rsid w:val="008905C2"/>
    <w:rsid w:val="00892432"/>
    <w:rsid w:val="008A3797"/>
    <w:rsid w:val="008A537A"/>
    <w:rsid w:val="008C08C5"/>
    <w:rsid w:val="008C125D"/>
    <w:rsid w:val="008C4AA2"/>
    <w:rsid w:val="008E1495"/>
    <w:rsid w:val="00902EE1"/>
    <w:rsid w:val="00902F78"/>
    <w:rsid w:val="009048A2"/>
    <w:rsid w:val="00904ADF"/>
    <w:rsid w:val="00914ADC"/>
    <w:rsid w:val="00920A3F"/>
    <w:rsid w:val="00925E1A"/>
    <w:rsid w:val="00953308"/>
    <w:rsid w:val="009709EF"/>
    <w:rsid w:val="0098102A"/>
    <w:rsid w:val="00996280"/>
    <w:rsid w:val="00996888"/>
    <w:rsid w:val="009D56B8"/>
    <w:rsid w:val="009D6B7C"/>
    <w:rsid w:val="00A00E3E"/>
    <w:rsid w:val="00A030E7"/>
    <w:rsid w:val="00A12DD9"/>
    <w:rsid w:val="00A164DC"/>
    <w:rsid w:val="00A27446"/>
    <w:rsid w:val="00A479DE"/>
    <w:rsid w:val="00A64E7B"/>
    <w:rsid w:val="00A672C0"/>
    <w:rsid w:val="00A67DE2"/>
    <w:rsid w:val="00A71DDA"/>
    <w:rsid w:val="00A92E38"/>
    <w:rsid w:val="00AB5A42"/>
    <w:rsid w:val="00AD2770"/>
    <w:rsid w:val="00AE5858"/>
    <w:rsid w:val="00AF0C05"/>
    <w:rsid w:val="00AF3296"/>
    <w:rsid w:val="00AF34DA"/>
    <w:rsid w:val="00AF4AC7"/>
    <w:rsid w:val="00B36533"/>
    <w:rsid w:val="00B57090"/>
    <w:rsid w:val="00B80B75"/>
    <w:rsid w:val="00BA0868"/>
    <w:rsid w:val="00BA48C7"/>
    <w:rsid w:val="00BD04BA"/>
    <w:rsid w:val="00BD2CA7"/>
    <w:rsid w:val="00BE41D6"/>
    <w:rsid w:val="00BE6938"/>
    <w:rsid w:val="00BF2A6F"/>
    <w:rsid w:val="00C10154"/>
    <w:rsid w:val="00C74E3F"/>
    <w:rsid w:val="00C75973"/>
    <w:rsid w:val="00CA4280"/>
    <w:rsid w:val="00CA4349"/>
    <w:rsid w:val="00CB5D49"/>
    <w:rsid w:val="00CC3E72"/>
    <w:rsid w:val="00CF288D"/>
    <w:rsid w:val="00D17E31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85714"/>
    <w:rsid w:val="00D9258F"/>
    <w:rsid w:val="00DA7AB4"/>
    <w:rsid w:val="00DB5081"/>
    <w:rsid w:val="00DB6B65"/>
    <w:rsid w:val="00DC32F0"/>
    <w:rsid w:val="00DE2A9A"/>
    <w:rsid w:val="00DF605F"/>
    <w:rsid w:val="00E11ECC"/>
    <w:rsid w:val="00E133BE"/>
    <w:rsid w:val="00E17B64"/>
    <w:rsid w:val="00E253DD"/>
    <w:rsid w:val="00E263E7"/>
    <w:rsid w:val="00E27D0C"/>
    <w:rsid w:val="00E3543A"/>
    <w:rsid w:val="00E35982"/>
    <w:rsid w:val="00E457DF"/>
    <w:rsid w:val="00E57571"/>
    <w:rsid w:val="00E57668"/>
    <w:rsid w:val="00E7438B"/>
    <w:rsid w:val="00E81D6E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10F57"/>
    <w:rsid w:val="00F13148"/>
    <w:rsid w:val="00F21319"/>
    <w:rsid w:val="00F21F60"/>
    <w:rsid w:val="00F304D4"/>
    <w:rsid w:val="00F42F8D"/>
    <w:rsid w:val="00F518B8"/>
    <w:rsid w:val="00F52B2B"/>
    <w:rsid w:val="00F54B63"/>
    <w:rsid w:val="00F55E24"/>
    <w:rsid w:val="00F6470D"/>
    <w:rsid w:val="00F7241A"/>
    <w:rsid w:val="00F733EC"/>
    <w:rsid w:val="00F74441"/>
    <w:rsid w:val="00F80A2B"/>
    <w:rsid w:val="00F83282"/>
    <w:rsid w:val="00F91A1F"/>
    <w:rsid w:val="00F921DB"/>
    <w:rsid w:val="00FA65BC"/>
    <w:rsid w:val="00FD2743"/>
    <w:rsid w:val="00FD367D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8</Pages>
  <Words>1759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7</cp:revision>
  <cp:lastPrinted>2025-02-18T14:53:00Z</cp:lastPrinted>
  <dcterms:created xsi:type="dcterms:W3CDTF">2025-08-21T12:09:00Z</dcterms:created>
  <dcterms:modified xsi:type="dcterms:W3CDTF">2025-09-04T18:37:00Z</dcterms:modified>
</cp:coreProperties>
</file>