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:rsidR="00644BFA" w:rsidRPr="00644BFA" w:rsidRDefault="00644BFA" w:rsidP="00644BF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122 DE 2025</w:t>
      </w:r>
    </w:p>
    <w:p w:rsidR="00644BFA" w:rsidRPr="00644BFA" w:rsidRDefault="00644BFA" w:rsidP="00644BF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644BFA" w:rsidRPr="00644BFA" w:rsidRDefault="00644BFA" w:rsidP="00644BFA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AUTORIZA O MUNICÍPIO DE MOGI MIRIM, PELO PODER EXECUTIVO, A FORNECER CESTA DE NATAL AOS SERVIDORES PÚBLICOS MUNICIPAIS ATIVOS, DA ADMINISTRAÇÃO DIRETA E DA INDIRETA, PARA O EXERCÍCIO DE 2025.</w:t>
      </w:r>
    </w:p>
    <w:p w:rsidR="00644BFA" w:rsidRPr="00644BFA" w:rsidRDefault="00644BFA" w:rsidP="00644BFA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Câmara Municipal de Mogi Mirim 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aprovou e o Prefeito Municipal </w:t>
      </w:r>
      <w:r w:rsidRPr="00644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DR.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PAULO DE OLIVEIRA E SILVA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sanciona e promulga a seguinte Lei: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1º Fica o Município de Mogi Mirim, pelo Poder Executivo, autorizado a fornecer uma Cesta de Natal aos servidores públicos municipais ativos, </w:t>
      </w:r>
      <w:r w:rsidRPr="00644B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t-BR"/>
        </w:rPr>
        <w:t>inclusive no período de afastamento junto ao Instituto Nacional de Seguridade Social (INSS),</w:t>
      </w:r>
      <w:r w:rsidRPr="00644B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 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Administração Direta e da Indireta, para o exercício de 2025.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1º A cesta referida no </w:t>
      </w:r>
      <w:r w:rsidRPr="00644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caput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deste artigo se constituirá de produtos equivalentes para todos os servidores, indistintamente.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2º Para fins de que dispõe o fornecimento do benefício de que trata a presente Lei, entende-se por servidor ativo aquele que mantém vínculo de trabalho profissional com a Administração Direta e Indireta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3º As cestas natalinas serão fornecidas aos servidores da Administração Direta e da Indireta que se encontrem ativos na data de sua entrega.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4 </w:t>
      </w:r>
      <w:r w:rsidRPr="00644BF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Mesmo que o servidor possua mais de um contrato de trabalho com o Município, fará jus apenas a uma unidade do benefício.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2º O benefício não será concedido aos seguintes servidores: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– afastados por licença sem remuneração;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– suspensão de contrato de trabalho por motivos pessoais ou em cessão a outros órgãos, sem remuneração pelo Município;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– aposentados por invalidez junto ao Instituto Nacional do Seguridade Social (INSS).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3° As despesas decorrentes com a aplicação desta Lei, no exercício corrente, correrão por conta da anulação parcial das seguintes dotações orçamentárias: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 Secretaria de Administração - 01.34.11.04.122.1000.2001- Pessoal e Encargos - 3.1.90.11 - Vencimentos e Vantagens Fixas - Pessoal Civil - Valor: R$ 400.000,00;</w:t>
      </w:r>
    </w:p>
    <w:p w:rsidR="00644BFA" w:rsidRPr="00644BFA" w:rsidRDefault="00644BFA" w:rsidP="00644BF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 Secretaria de Educação - 01.43.12.12.365.1003.2231 - Pessoal e Encargos - Ens. Infantil - 3.1.90.13 - Obrigações Patronais - Cód. de Aplicação: 212.00 - Valor: R$ 1.080.000,00;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- Secretaria de Saúde - 01.49.12.10.301.1004.2233 - Pessoal e Encargos - Atenção Básica - 3.1.90.11 - Vencimentos e Vantagens Fixas - Pessoal Civil - Valor: R$ 416.000,00.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4° As anulações elencadas no art. 3º suplementarão as seguintes dotações orçamentárias: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 Secretaria de Administração - 01.34.11.04.128.1000.2200 - Benefício ao Servidor - 3.3.90.30 - Material de Consumo - Valor: R$ 400.000,00;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 Secretaria de Educação - 01.43.12.12.361.1003.2201 - Benefício ao Servidor - Ens. Fundamental - 3.3.90.30 - Material de Consumo - Valor: R$ 760.000,00;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- Secretaria de Educação - 01.43.12.12.365.1003.2202 - Benefício ao Servidor - Ens. Infantil - 3.3.90.30 - Material de Consumo - Valor: R$ 320.000,00;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- Secretaria de Saúde - 01.49.12.10.301.1004.2200 - Benefício ao Servidor - 3.3.90.30 - Material de Consumo - Valor: R$ 416.000,00.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5º As despesas decorrentes com a aplicação desta Lei no exercício corrente correrão por conta da dotação orçamentária do SAAE - 01.03.11.17.512.3002.4.202 - 3.3.90.30 - Material de Consumo - Valor: R$ 140.000,00.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6º Esta Lei entra em vigor na data de sua publicação.</w:t>
      </w:r>
    </w:p>
    <w:p w:rsidR="00644BFA" w:rsidRPr="00644BFA" w:rsidRDefault="00644BFA" w:rsidP="00644BFA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44BFA" w:rsidRPr="00644BFA" w:rsidRDefault="00644BFA" w:rsidP="00644BFA">
      <w:pPr>
        <w:tabs>
          <w:tab w:val="left" w:pos="8460"/>
        </w:tabs>
        <w:suppressAutoHyphens/>
        <w:autoSpaceDE w:val="0"/>
        <w:autoSpaceDN w:val="0"/>
        <w:adjustRightInd w:val="0"/>
        <w:ind w:firstLine="3840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Prefeitura de Mogi Mirim, 5 de setembro de 2 025.</w:t>
      </w:r>
    </w:p>
    <w:p w:rsidR="00644BFA" w:rsidRPr="00644BFA" w:rsidRDefault="00644BFA" w:rsidP="00644BFA">
      <w:pPr>
        <w:tabs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644BFA" w:rsidRPr="00644BFA" w:rsidRDefault="00644BFA" w:rsidP="00644BFA">
      <w:pPr>
        <w:tabs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644BFA" w:rsidRPr="00644BFA" w:rsidRDefault="00644BFA" w:rsidP="00644BFA">
      <w:pPr>
        <w:tabs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644BFA" w:rsidRPr="00644BFA" w:rsidRDefault="00644BFA" w:rsidP="00644BFA">
      <w:pPr>
        <w:tabs>
          <w:tab w:val="left" w:pos="8460"/>
        </w:tabs>
        <w:suppressAutoHyphens/>
        <w:autoSpaceDE w:val="0"/>
        <w:autoSpaceDN w:val="0"/>
        <w:adjustRightInd w:val="0"/>
        <w:ind w:firstLine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DR. PAULO DE OLIVEIRA E SILVA</w:t>
      </w:r>
    </w:p>
    <w:p w:rsidR="00644BFA" w:rsidRPr="00644BFA" w:rsidRDefault="00644BFA" w:rsidP="00644BFA">
      <w:pPr>
        <w:tabs>
          <w:tab w:val="left" w:pos="8460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                                   Prefeito Municipal</w:t>
      </w:r>
    </w:p>
    <w:p w:rsidR="00644BFA" w:rsidRPr="00644BFA" w:rsidRDefault="00644BFA" w:rsidP="00644BFA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val="pt-PT" w:eastAsia="pt-BR"/>
        </w:rPr>
      </w:pPr>
    </w:p>
    <w:p w:rsidR="00644BFA" w:rsidRPr="00644BFA" w:rsidRDefault="00644BFA" w:rsidP="00644BF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44BF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122 de 2025</w:t>
      </w:r>
    </w:p>
    <w:p w:rsidR="00207677" w:rsidRPr="00644BFA" w:rsidRDefault="00644BFA" w:rsidP="00644BFA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644BF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l</w:t>
      </w:r>
    </w:p>
    <w:sectPr w:rsidR="00207677" w:rsidRPr="00644BF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721" w:rsidRDefault="009C2721">
      <w:r>
        <w:separator/>
      </w:r>
    </w:p>
  </w:endnote>
  <w:endnote w:type="continuationSeparator" w:id="0">
    <w:p w:rsidR="009C2721" w:rsidRDefault="009C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721" w:rsidRDefault="009C2721">
      <w:r>
        <w:separator/>
      </w:r>
    </w:p>
  </w:footnote>
  <w:footnote w:type="continuationSeparator" w:id="0">
    <w:p w:rsidR="009C2721" w:rsidRDefault="009C2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278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44BFA"/>
    <w:rsid w:val="00697F7F"/>
    <w:rsid w:val="006E541C"/>
    <w:rsid w:val="00700224"/>
    <w:rsid w:val="009C2721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D97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538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2025-09-08T14:00:00Z</dcterms:modified>
</cp:coreProperties>
</file>