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6DD8" w:rsidRPr="00036DD8" w:rsidP="00036DD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>COMISSÃO DE OBRAS, SERVIÇOS PÚBLICOS E ATIVIDADES PRIVADAS</w:t>
      </w:r>
    </w:p>
    <w:p w:rsidR="00036DD8" w:rsidRPr="00036DD8" w:rsidP="00036DD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COMISSÃO DE FINANÇAS E ORÇAMENTO </w:t>
      </w:r>
    </w:p>
    <w:p w:rsidR="0003179B" w:rsidP="00036DD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>COMISSÃO DE EDUCAÇÃO, SAÚDE, CULTURA, ESPORTE E ASSISTÊNCIA SOCIAL</w:t>
      </w:r>
    </w:p>
    <w:p w:rsidR="00036DD8" w:rsidRPr="00036DD8" w:rsidP="00036DD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03179B" w:rsidRPr="0003179B" w:rsidP="00036DD8">
      <w:pPr>
        <w:pStyle w:val="NoSpacing"/>
        <w:spacing w:line="360" w:lineRule="auto"/>
        <w:jc w:val="both"/>
        <w:rPr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036DD8" w:rsidP="00036DD8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03179B" w:rsidRPr="00036DD8" w:rsidP="00036DD8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>PARECER CONJUNTO</w:t>
      </w:r>
    </w:p>
    <w:p w:rsidR="00036DD8" w:rsidP="00036DD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036DD8" w:rsidP="00FD5E1A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>PROJETO DE LEI Nº 98/2025</w:t>
      </w:r>
      <w:r w:rsidRPr="00036DD8">
        <w:rPr>
          <w:rFonts w:ascii="Times New Roman" w:hAnsi="Times New Roman" w:cs="Times New Roman"/>
          <w:sz w:val="24"/>
          <w:szCs w:val="24"/>
          <w:lang w:eastAsia="pt-BR"/>
        </w:rPr>
        <w:br/>
      </w:r>
    </w:p>
    <w:p w:rsidR="0003179B" w:rsidP="00036DD8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AUTORIZA O MUNICÍPIO DE MOGI MIRIM, PELO PODER EXECUTIVO, A CELEBRAR CONTRATO DE CONCESSÃO ADMINISTRATIVA DE USO DE BEM IMÓVEL DE SUA PROPRIEDADE, A TÍTULO GRATUITO E POR PRAZO DETERMINADO, COM A BANDA MUSICAL LYRA MOJIMIRIANA, E DÁ OUTRAS PROVIDÊNCIAS.</w:t>
      </w:r>
    </w:p>
    <w:p w:rsidR="00FD5E1A" w:rsidP="00036DD8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</w:p>
    <w:p w:rsidR="00FD5E1A" w:rsidRPr="00FD5E1A" w:rsidP="00036DD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036DD8" w:rsidRPr="00036DD8" w:rsidP="00036DD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03179B" w:rsidRPr="0003179B" w:rsidP="00036DD8">
      <w:pPr>
        <w:pStyle w:val="NoSpacing"/>
        <w:spacing w:line="360" w:lineRule="auto"/>
        <w:jc w:val="both"/>
        <w:rPr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03179B" w:rsidRPr="0003179B" w:rsidP="005D48CC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03179B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I – RELATÓRIO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de Lei nº 98/2025, de autoria do Chefe do Poder Executivo, tem por finalidade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autorizar o Município de Mogi Mirim a celebrar contrato de concessão administrativa de uso de bem imóvel público, a título gratuito e por prazo determinado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a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Banda Musical Lyra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Mojimiriana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, entidade cultural tradicional no município.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área objeto da concessão localiza-se na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Avenida Luiz Gonzaga de Amoedo Campos, nº 51, Vila Bianchi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próxima ao Teatro de Arena, com delimitações e metragens especificadas na proposição. A finalidade do uso é a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construção de uma sala de ensaio e de banheiros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recursos oriundos do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Edital de Fomento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CultSP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PNAB nº 38/2024 – PROAC Editais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, promovido pelo Governo do Estado de São Paulo.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concessão será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gratuita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pelo prazo de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30 (trinta) anos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, podendo ser prorrogada por igual período, mediante interesse das partes e nova autorização legislativa.</w:t>
      </w:r>
    </w:p>
    <w:p w:rsidR="0003179B" w:rsidRPr="0003179B" w:rsidP="002717DE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03179B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II – DA COMPETÊNCIA E FUNDAMENTAÇÃO LEGAL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Nos termos do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114, inciso II, da Lei Orgânica do Município de Mogi Mirim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, compete ao Município autorizar, mediante lei específica, a concessão administrativa de uso de bem público, a título oneroso ou gratuito.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Federal nº 8.666/1993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seu artigo 2º, §1º, inciso II, e o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175 da Constituição Federal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conferem ao Poder Público a possibilidade de conceder uso de seus bens, desde que atendido o interesse público e observada a legislação local.</w:t>
      </w:r>
    </w:p>
    <w:p w:rsidR="0003179B" w:rsidRPr="0003179B" w:rsidP="00FD5E1A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Neste caso, o projeto está juridicamente amparado por:</w:t>
      </w:r>
    </w:p>
    <w:p w:rsidR="0003179B" w:rsidRPr="0003179B" w:rsidP="00036DD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Lei Orgânica Municipal (art. 114, II);</w:t>
      </w:r>
    </w:p>
    <w:p w:rsidR="0003179B" w:rsidRPr="0003179B" w:rsidP="00036DD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Princípio da legalidade e da supremacia do interesse público;</w:t>
      </w:r>
    </w:p>
    <w:p w:rsidR="0003179B" w:rsidRPr="0003179B" w:rsidP="00036DD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Princípio da continuidade do serviço público (a Banda presta um serviço cultural permanente e relevante à comunidade).</w:t>
      </w:r>
    </w:p>
    <w:p w:rsidR="0003179B" w:rsidRPr="0003179B" w:rsidP="00FD5E1A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Ademais, o projeto não se confunde com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concessão de serviço público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mas sim com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concessão de uso de bem público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(conforme doutrina e jurisprudência consolidada), cuja natureza é precária e subordinada à finalidade legalmente estabelecida.</w:t>
      </w:r>
    </w:p>
    <w:p w:rsidR="0003179B" w:rsidRPr="0003179B" w:rsidP="00036D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03179B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III – ANÁLISE TÉCNICA E DE MÉRITO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 Relevância Cultural e Social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Banda Musical Lyra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Mojimiriana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uma entidade de reconhecida atuação na promoção da cultura e da música instrumental no município. Fundada há décadas, presta serviços educacionais, formativos e artísticos, com acesso gratuito ou subsidiado à população local, sobretudo a jovens e adolescentes.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construção de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infraestrutura própria (sala de ensaio e banheiros)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permitirá à entidade aprimorar a qualidade de suas atividades e ampliar sua capacidade de atendimento, contribuindo diretamente para os objetivos do artigo 215 da Constituição Federal, que estabelece como dever do Estado garantir a todos o pleno exercício dos direitos culturais.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b) Viabilidade Técnica e Urbanística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área destinada à concessão encontra-se anexa ao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Teatro de Arena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local já tradicionalmente destinado a atividades culturais, o que garante a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compatibilidade urbanística e funcional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imóvel. A implantação das benfeitorias deve seguir os parâmetros estabelecidos pela legislação municipal de uso do solo e código de obras, não havendo impedimentos prévios para a execução.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disso, o projeto estabelece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prazos objetivos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 início (até 2 anos) e a conclusão (até 3 anos) das obras, sob pena de revogação da concessão e reversão das benfeitorias ao patrimônio público, o que confere segurança jurídica e garante o uso eficiente do bem público.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c) Responsabilidade Civil e Ambiental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prevê que a concessionária será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inteiramente responsável por eventuais danos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causados ao imóvel, a terceiros ou ao meio ambiente, inclusive com efeitos retroativos, mesmo que venham a ser constatados posteriormente. Esta cláusula está em consonância com os princípios da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precaução ambiental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da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responsabilidade objetiva da concessionária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a Lei nº 6.938/81 (Política Nacional de Meio Ambiente).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d) Aspectos Financeiros e Patrimoniais</w:t>
      </w:r>
    </w:p>
    <w:p w:rsidR="0003179B" w:rsidRPr="0003179B" w:rsidP="00FD5E1A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ponto de vista orçamentário,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há impacto financeiro direto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os cofres municipais, uma vez que:</w:t>
      </w:r>
    </w:p>
    <w:p w:rsidR="0003179B" w:rsidRPr="0003179B" w:rsidP="00036DD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A concessão é gratuita;</w:t>
      </w:r>
    </w:p>
    <w:p w:rsidR="0003179B" w:rsidRPr="0003179B" w:rsidP="00036DD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recursos para execução da obra já foram captados pela entidade via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fomento estadual (PROAC)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03179B" w:rsidRPr="0003179B" w:rsidP="00036DD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A propriedade do imóvel permanece com o Município, que retoma automaticamente a posse em caso de descumprimento das cláusulas contratuais ou ao final do prazo da concessão.</w:t>
      </w:r>
    </w:p>
    <w:p w:rsidR="0003179B" w:rsidRPr="0003179B" w:rsidP="00FD5E1A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disso, as benfeitorias realizadas se incorporarão ao patrimônio público ao término da concessão, gerando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valorização do bem municipal sem ônus ao erário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3179B" w:rsidRPr="0003179B" w:rsidP="00036D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FD5E1A" w:rsidP="00FD5E1A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03179B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IV – CONCLUSÃO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de Lei nº 98/2025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atende aos requisitos legais, técnicos, financeiros e de interesse público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demonstrando-se uma medida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juridicamente viável, economicamente vantajosa e socialmente meritória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A proposta promove o fortalecimento da política pública de cultura no Município de Mogi Mirim, fomenta o desenvolvimento de atividades musicais de reconhecido valor histórico e social, e garante a adequada destinação e fiscalização do bem público objeto da concessão.</w:t>
      </w:r>
    </w:p>
    <w:p w:rsidR="0003179B" w:rsidRPr="0003179B" w:rsidP="00036D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V – DECISÃO</w:t>
      </w:r>
      <w:r w:rsidRPr="0003179B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 xml:space="preserve"> DAS COMISSÕES</w:t>
      </w:r>
    </w:p>
    <w:p w:rsidR="0003179B" w:rsidRPr="0003179B" w:rsidP="00FD5E1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as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Comissões Permanentes de Obras, Serviços Públicos e Atividades Privadas; de Finanças e Orçamento; e de Educação, Saúde, Cultura, Esporte e Assistência Social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manifestam-se, </w:t>
      </w:r>
      <w:r w:rsidRPr="000317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por unanimidade, favoravelmente à aprovação do Projeto de Lei nº 98/2025</w:t>
      </w:r>
      <w:r w:rsidRPr="0003179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D5E1A" w:rsidRPr="002717DE" w:rsidP="002717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2717DE" w:rsidP="002717D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2717DE" w:rsidRP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>Assinam os membros das Comissões que votaram a favor:</w:t>
      </w:r>
    </w:p>
    <w:p w:rsidR="002717DE" w:rsidP="002717D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>Comissão de Obras, Serviços Públicos e Atividades Privadas</w:t>
      </w:r>
    </w:p>
    <w:p w:rsidR="002717DE" w:rsidRPr="002717DE" w:rsidP="002717D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2717DE" w:rsidRP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Ademir Souza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Floretti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Junior</w:t>
      </w:r>
      <w:r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/ Relator)</w:t>
      </w:r>
    </w:p>
    <w:p w:rsidR="002717DE" w:rsidRP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Marcos </w:t>
      </w:r>
      <w:r w:rsidRPr="00DC1D64"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Antonio</w:t>
      </w:r>
      <w:r w:rsidRPr="00DC1D64"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Franco 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r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2717DE" w:rsidRP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="00F5084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</w:t>
      </w:r>
      <w:bookmarkStart w:id="0" w:name="_GoBack"/>
      <w:bookmarkEnd w:id="0"/>
      <w:r w:rsidR="00C111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lians Mendes de Oliveira</w:t>
      </w:r>
      <w:r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2717DE" w:rsidRP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2717DE" w:rsidRP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Comissão de Finanças e Orçamento</w:t>
      </w:r>
    </w:p>
    <w:p w:rsidR="002717DE" w:rsidRPr="002717DE" w:rsidP="002717D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2717DE" w:rsidRP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>Vereador</w:t>
      </w:r>
      <w:r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</w:t>
      </w:r>
      <w:r w:rsidRPr="00DC1D64"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Mara Cristina </w:t>
      </w:r>
      <w:r w:rsidRPr="00DC1D64"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Choquetta</w:t>
      </w:r>
      <w:r w:rsidRPr="00DC1D64"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2717DE" w:rsidRP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>Vereador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Marcio Dener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Coran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2717DE" w:rsidRP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Marcos Paulo </w:t>
      </w:r>
      <w:r w:rsidRPr="00DC1D64"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Cegatti</w:t>
      </w:r>
      <w:r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2717DE" w:rsidRP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2717DE" w:rsidRP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2717DE" w:rsidRP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Comissão de Educação, Saúde, Cultura, Esporte e Assistência Social</w:t>
      </w:r>
    </w:p>
    <w:p w:rsidR="002717DE" w:rsidRPr="002717DE" w:rsidP="002717D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2717DE" w:rsidRP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Ernani Luiz Donatti </w:t>
      </w:r>
      <w:r w:rsidRPr="00DC1D64"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Gragnanello</w:t>
      </w:r>
      <w:r w:rsidRPr="00DC1D64"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2717DE" w:rsidRP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Everton Bombarda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</w:t>
      </w:r>
      <w:r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2717DE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 w:rsidRPr="00DC1D64"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</w:t>
      </w:r>
      <w:r w:rsid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DC1D64" w:rsidP="002717D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DC1D64" w:rsidRPr="002717DE" w:rsidP="00DC1D64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1" style="width:0;height:1.5pt" o:hralign="center" o:hrstd="t" o:hr="t" fillcolor="#a0a0a0" stroked="f"/>
        </w:pict>
      </w:r>
    </w:p>
    <w:p w:rsidR="002717DE" w:rsidP="002717DE">
      <w:pPr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ED129F" w:rsidP="00DC1D6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DAS SESSÕES</w:t>
      </w:r>
      <w:r w:rsidR="00A722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“VEREADOR SANTO RÓTTOLI”, em 09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setembro de 2025.</w:t>
      </w:r>
    </w:p>
    <w:p w:rsidR="002717DE" w:rsidP="002717DE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C1D64" w:rsidP="002717DE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717DE" w:rsidRPr="00DC1D64" w:rsidP="002717DE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2717DE" w:rsidRPr="002717DE" w:rsidP="002717DE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2717DE" w:rsidRPr="002717DE" w:rsidP="002717DE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2717DE" w:rsidP="002717DE">
      <w:pPr>
        <w:spacing w:line="360" w:lineRule="auto"/>
      </w:pPr>
    </w:p>
    <w:sectPr w:rsidSect="00036DD8">
      <w:headerReference w:type="default" r:id="rId4"/>
      <w:footerReference w:type="default" r:id="rId5"/>
      <w:pgSz w:w="11906" w:h="16838"/>
      <w:pgMar w:top="1440" w:right="1080" w:bottom="568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FD5E1A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036DD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036DD8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036DD8" w:rsidRPr="00036DD8" w:rsidP="00036DD8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036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C6477B7"/>
    <w:multiLevelType w:val="multilevel"/>
    <w:tmpl w:val="0EC4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FA78B9"/>
    <w:multiLevelType w:val="multilevel"/>
    <w:tmpl w:val="6C9E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9B"/>
    <w:rsid w:val="00004D92"/>
    <w:rsid w:val="0003179B"/>
    <w:rsid w:val="00036DD8"/>
    <w:rsid w:val="00071746"/>
    <w:rsid w:val="00207F61"/>
    <w:rsid w:val="002717DE"/>
    <w:rsid w:val="00277B08"/>
    <w:rsid w:val="005D48CC"/>
    <w:rsid w:val="005F4E7D"/>
    <w:rsid w:val="00A72246"/>
    <w:rsid w:val="00C11179"/>
    <w:rsid w:val="00DC1D64"/>
    <w:rsid w:val="00E83871"/>
    <w:rsid w:val="00ED129F"/>
    <w:rsid w:val="00F50844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82CD0F9-60E7-47D3-A570-367A894A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rsid w:val="000317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link w:val="Ttulo4Char"/>
    <w:uiPriority w:val="9"/>
    <w:qFormat/>
    <w:rsid w:val="000317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3Char">
    <w:name w:val="Título 3 Char"/>
    <w:basedOn w:val="DefaultParagraphFont"/>
    <w:link w:val="Heading3"/>
    <w:uiPriority w:val="9"/>
    <w:rsid w:val="0003179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03179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31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03179B"/>
    <w:rPr>
      <w:b/>
      <w:bCs/>
    </w:rPr>
  </w:style>
  <w:style w:type="paragraph" w:styleId="Header">
    <w:name w:val="header"/>
    <w:basedOn w:val="Normal"/>
    <w:link w:val="CabealhoChar"/>
    <w:uiPriority w:val="99"/>
    <w:unhideWhenUsed/>
    <w:rsid w:val="00036D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36DD8"/>
  </w:style>
  <w:style w:type="paragraph" w:styleId="Footer">
    <w:name w:val="footer"/>
    <w:basedOn w:val="Normal"/>
    <w:link w:val="RodapChar"/>
    <w:uiPriority w:val="99"/>
    <w:unhideWhenUsed/>
    <w:rsid w:val="00036D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036DD8"/>
  </w:style>
  <w:style w:type="paragraph" w:styleId="NoSpacing">
    <w:name w:val="No Spacing"/>
    <w:uiPriority w:val="1"/>
    <w:qFormat/>
    <w:rsid w:val="00036D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1013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dcterms:created xsi:type="dcterms:W3CDTF">2025-09-09T13:35:00Z</dcterms:created>
  <dcterms:modified xsi:type="dcterms:W3CDTF">2025-09-09T18:35:00Z</dcterms:modified>
</cp:coreProperties>
</file>