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60D83" w14:textId="77777777" w:rsidR="0065444C" w:rsidRDefault="0065444C" w:rsidP="004A0007">
      <w:pPr>
        <w:jc w:val="center"/>
        <w:rPr>
          <w:rFonts w:ascii="Calibri" w:hAnsi="Calibri" w:cs="Arial"/>
          <w:color w:val="1F497D" w:themeColor="text2"/>
          <w:sz w:val="24"/>
          <w:szCs w:val="24"/>
          <w:u w:val="single"/>
        </w:rPr>
      </w:pPr>
    </w:p>
    <w:p w14:paraId="76C63088" w14:textId="77777777" w:rsidR="008B2967" w:rsidRPr="004A0007" w:rsidRDefault="004A0007" w:rsidP="004A0007">
      <w:pPr>
        <w:jc w:val="center"/>
        <w:rPr>
          <w:b/>
          <w:bCs/>
          <w:sz w:val="24"/>
          <w:szCs w:val="24"/>
          <w:u w:val="single"/>
        </w:rPr>
      </w:pPr>
      <w:r w:rsidRPr="004A0007">
        <w:rPr>
          <w:b/>
          <w:bCs/>
          <w:sz w:val="24"/>
          <w:szCs w:val="24"/>
          <w:u w:val="single"/>
        </w:rPr>
        <w:t>PROJETO DE LEI Nº 97 DE 2025</w:t>
      </w:r>
    </w:p>
    <w:p w14:paraId="2C40C77F" w14:textId="77777777" w:rsidR="004A0007" w:rsidRPr="004A0007" w:rsidRDefault="004A0007" w:rsidP="004A0007">
      <w:pPr>
        <w:jc w:val="center"/>
        <w:rPr>
          <w:b/>
          <w:bCs/>
          <w:sz w:val="24"/>
          <w:szCs w:val="24"/>
          <w:u w:val="single"/>
        </w:rPr>
      </w:pPr>
      <w:r w:rsidRPr="004A0007">
        <w:rPr>
          <w:b/>
          <w:bCs/>
          <w:sz w:val="24"/>
          <w:szCs w:val="24"/>
          <w:u w:val="single"/>
        </w:rPr>
        <w:t>AUTÓGRAFO Nº 75 DE 2025</w:t>
      </w:r>
    </w:p>
    <w:p w14:paraId="4C3210CD" w14:textId="77777777" w:rsidR="00236208" w:rsidRPr="007959EA" w:rsidRDefault="00236208" w:rsidP="00236208">
      <w:pPr>
        <w:shd w:val="clear" w:color="auto" w:fill="FFFFFF"/>
        <w:ind w:left="2268"/>
        <w:jc w:val="both"/>
        <w:rPr>
          <w:b/>
          <w:bCs/>
          <w:iCs/>
          <w:color w:val="000000"/>
          <w:sz w:val="24"/>
          <w:szCs w:val="24"/>
        </w:rPr>
      </w:pPr>
    </w:p>
    <w:p w14:paraId="37BB751F" w14:textId="77777777" w:rsidR="00236208" w:rsidRDefault="007959EA" w:rsidP="007959EA">
      <w:pPr>
        <w:shd w:val="clear" w:color="auto" w:fill="FFFFFF"/>
        <w:ind w:left="3969"/>
        <w:jc w:val="both"/>
        <w:rPr>
          <w:b/>
          <w:bCs/>
          <w:sz w:val="24"/>
          <w:szCs w:val="24"/>
        </w:rPr>
      </w:pPr>
      <w:r w:rsidRPr="007959EA">
        <w:rPr>
          <w:b/>
          <w:bCs/>
          <w:sz w:val="24"/>
          <w:szCs w:val="24"/>
        </w:rPr>
        <w:t>INSTITUI REQUISITOS DE IDONEIDADE PARA NOMEAÇÃO PARA QUALQUER CARGO EM LIVRE PROVIMENTO E EM COMISSÃO, NO ÂMBITO DA ADMINISTRAÇÃO PÚBLICA DIRETA, AUTÁRQUICA E FUNDACIONAL, DO PODER EXECUTIVO E DO PODER LEGISLATIVO DO MUNÍCIPIO DE MOGI MIRIM, E DÁ OUTRAS PROVIDÊNCIAS</w:t>
      </w:r>
    </w:p>
    <w:p w14:paraId="77B84940" w14:textId="77777777" w:rsidR="0065444C" w:rsidRPr="007959EA" w:rsidRDefault="0065444C" w:rsidP="007959EA">
      <w:pPr>
        <w:shd w:val="clear" w:color="auto" w:fill="FFFFFF"/>
        <w:ind w:left="3969"/>
        <w:jc w:val="both"/>
        <w:rPr>
          <w:b/>
          <w:bCs/>
          <w:color w:val="000000"/>
          <w:sz w:val="24"/>
          <w:szCs w:val="24"/>
        </w:rPr>
      </w:pPr>
    </w:p>
    <w:p w14:paraId="2D88E846" w14:textId="07CE6B2C" w:rsidR="008B2967" w:rsidRDefault="0065444C">
      <w:pPr>
        <w:spacing w:line="360" w:lineRule="auto"/>
        <w:jc w:val="both"/>
        <w:rPr>
          <w:sz w:val="24"/>
          <w:szCs w:val="24"/>
        </w:rPr>
      </w:pPr>
      <w:r>
        <w:rPr>
          <w:color w:val="1F497D" w:themeColor="text2"/>
          <w:sz w:val="24"/>
          <w:szCs w:val="24"/>
        </w:rPr>
        <w:tab/>
      </w:r>
      <w:r w:rsidRPr="0065444C">
        <w:rPr>
          <w:sz w:val="24"/>
          <w:szCs w:val="24"/>
        </w:rPr>
        <w:t xml:space="preserve">A </w:t>
      </w:r>
      <w:r w:rsidRPr="0065444C">
        <w:rPr>
          <w:b/>
          <w:bCs/>
          <w:sz w:val="24"/>
          <w:szCs w:val="24"/>
        </w:rPr>
        <w:t>Câmara Municipal de Mogi Mirim</w:t>
      </w:r>
      <w:r w:rsidRPr="0065444C">
        <w:rPr>
          <w:sz w:val="24"/>
          <w:szCs w:val="24"/>
        </w:rPr>
        <w:t xml:space="preserve"> aprova:</w:t>
      </w:r>
    </w:p>
    <w:p w14:paraId="4FDDB0B3" w14:textId="77777777" w:rsidR="0065444C" w:rsidRPr="007959EA" w:rsidRDefault="0065444C" w:rsidP="0065444C">
      <w:pPr>
        <w:jc w:val="both"/>
        <w:rPr>
          <w:color w:val="1F497D" w:themeColor="text2"/>
          <w:sz w:val="24"/>
          <w:szCs w:val="24"/>
        </w:rPr>
      </w:pPr>
    </w:p>
    <w:p w14:paraId="7843A03D" w14:textId="77777777" w:rsidR="00226CD9" w:rsidRPr="007959EA" w:rsidRDefault="00000000" w:rsidP="0065444C">
      <w:pPr>
        <w:pStyle w:val="NormalWeb"/>
        <w:shd w:val="clear" w:color="auto" w:fill="FFFFFF"/>
        <w:suppressAutoHyphens/>
        <w:spacing w:before="0" w:beforeAutospacing="0" w:after="150" w:afterAutospacing="0"/>
        <w:ind w:firstLine="708"/>
        <w:jc w:val="both"/>
      </w:pPr>
      <w:r w:rsidRPr="007959EA">
        <w:rPr>
          <w:b/>
        </w:rPr>
        <w:t>Art. 1º</w:t>
      </w:r>
      <w:r w:rsidRPr="007959EA">
        <w:t xml:space="preserve"> Esta Lei estabelece requisitos adicionais de idoneidade para </w:t>
      </w:r>
      <w:r w:rsidRPr="007959EA">
        <w:rPr>
          <w:color w:val="333333"/>
        </w:rPr>
        <w:t xml:space="preserve">nomeação para qualquer cargo em provimento e em comissão, no âmbito da Administração Direta, autárquica e fundacional, do Poder Executivo e do Poder Legislativo do Município de Mogi Mirim, </w:t>
      </w:r>
      <w:r w:rsidRPr="007959EA">
        <w:t>com o objetivo de assegurar a moralidade e a probidade administrativa.</w:t>
      </w:r>
    </w:p>
    <w:p w14:paraId="55674A0E" w14:textId="77777777" w:rsidR="00226CD9" w:rsidRPr="007959EA" w:rsidRDefault="00000000" w:rsidP="0065444C">
      <w:pPr>
        <w:spacing w:before="100" w:beforeAutospacing="1" w:after="100" w:afterAutospacing="1"/>
        <w:ind w:firstLine="708"/>
        <w:jc w:val="both"/>
        <w:rPr>
          <w:sz w:val="24"/>
          <w:szCs w:val="24"/>
        </w:rPr>
      </w:pPr>
      <w:r w:rsidRPr="007959EA">
        <w:rPr>
          <w:b/>
          <w:sz w:val="24"/>
          <w:szCs w:val="24"/>
        </w:rPr>
        <w:t>Art. 2º</w:t>
      </w:r>
      <w:r w:rsidRPr="007959EA">
        <w:rPr>
          <w:sz w:val="24"/>
          <w:szCs w:val="24"/>
        </w:rPr>
        <w:t xml:space="preserve"> É vedada a nomeação para cargos em comissão de pessoas que, na data da nomeação, estejam:</w:t>
      </w:r>
    </w:p>
    <w:p w14:paraId="7690EBB3"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I - os inalistáveis e os analfabetos;</w:t>
      </w:r>
    </w:p>
    <w:p w14:paraId="30AF3275"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II - os que tenham contra sua pessoa representação julgada procedente pela Justiça Eleitoral, em decisão transitada em julgado, em processo de apuração de abuso do poder econômico ou político, desde a decisão até o transcurso do prazo de 8 (oito) anos;</w:t>
      </w:r>
    </w:p>
    <w:p w14:paraId="4C2F72DE"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III - os que forem condenados, em decisão transitada em julgado, desde a condenação até o cumprimento integral das penas, pelos crimes:</w:t>
      </w:r>
    </w:p>
    <w:p w14:paraId="5356899C"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a</w:t>
      </w:r>
      <w:r w:rsidR="007959EA">
        <w:rPr>
          <w:color w:val="333333"/>
        </w:rPr>
        <w:t>)</w:t>
      </w:r>
      <w:r w:rsidRPr="007959EA">
        <w:rPr>
          <w:color w:val="333333"/>
        </w:rPr>
        <w:t xml:space="preserve"> contra a economia popular, a fé pública, a administração pública e o patrimônio público;</w:t>
      </w:r>
    </w:p>
    <w:p w14:paraId="39EA1325"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b</w:t>
      </w:r>
      <w:r w:rsidR="007959EA">
        <w:rPr>
          <w:color w:val="333333"/>
        </w:rPr>
        <w:t>)</w:t>
      </w:r>
      <w:r w:rsidRPr="007959EA">
        <w:rPr>
          <w:color w:val="333333"/>
        </w:rPr>
        <w:t xml:space="preserve"> contra o patrimônio privado, o sistema financeiro, o mercado de capitais e os previstos na lei que regula a falência;</w:t>
      </w:r>
    </w:p>
    <w:p w14:paraId="63ED3460"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c</w:t>
      </w:r>
      <w:r w:rsidR="007959EA">
        <w:rPr>
          <w:color w:val="333333"/>
        </w:rPr>
        <w:t>)</w:t>
      </w:r>
      <w:r w:rsidRPr="007959EA">
        <w:rPr>
          <w:color w:val="333333"/>
        </w:rPr>
        <w:t xml:space="preserve"> contra o meio ambiente e a saúde pública;</w:t>
      </w:r>
    </w:p>
    <w:p w14:paraId="1DFF4116"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d</w:t>
      </w:r>
      <w:r w:rsidR="007959EA">
        <w:rPr>
          <w:color w:val="333333"/>
        </w:rPr>
        <w:t>)</w:t>
      </w:r>
      <w:r w:rsidRPr="007959EA">
        <w:rPr>
          <w:color w:val="333333"/>
        </w:rPr>
        <w:t xml:space="preserve"> eleitorais, para os quais a lei comine pena privativa de liberdade;</w:t>
      </w:r>
    </w:p>
    <w:p w14:paraId="6470A648"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e</w:t>
      </w:r>
      <w:r w:rsidR="007959EA">
        <w:rPr>
          <w:color w:val="333333"/>
        </w:rPr>
        <w:t>)</w:t>
      </w:r>
      <w:r w:rsidRPr="007959EA">
        <w:rPr>
          <w:color w:val="333333"/>
        </w:rPr>
        <w:t xml:space="preserve"> de abuso de autoridade, nos casos em que houver condenação à perda do cargo ou à inabilitação para o exercício de função pública;</w:t>
      </w:r>
    </w:p>
    <w:p w14:paraId="50A80853"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f</w:t>
      </w:r>
      <w:r w:rsidR="007959EA">
        <w:rPr>
          <w:color w:val="333333"/>
        </w:rPr>
        <w:t>)</w:t>
      </w:r>
      <w:r w:rsidRPr="007959EA">
        <w:rPr>
          <w:color w:val="333333"/>
        </w:rPr>
        <w:t xml:space="preserve"> de lavagem ou ocultação de bens, direitos e valores;</w:t>
      </w:r>
    </w:p>
    <w:p w14:paraId="59542EC5" w14:textId="6D6116FB"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g</w:t>
      </w:r>
      <w:r w:rsidR="007959EA">
        <w:rPr>
          <w:color w:val="333333"/>
        </w:rPr>
        <w:t>)</w:t>
      </w:r>
      <w:r w:rsidRPr="007959EA">
        <w:rPr>
          <w:color w:val="333333"/>
        </w:rPr>
        <w:t xml:space="preserve"> de tráfico de entorpecentes e drogas afins, racismo, tortura, terrorismo e</w:t>
      </w:r>
      <w:r w:rsidR="0065444C">
        <w:rPr>
          <w:color w:val="333333"/>
        </w:rPr>
        <w:t>,</w:t>
      </w:r>
      <w:r w:rsidRPr="007959EA">
        <w:rPr>
          <w:color w:val="333333"/>
        </w:rPr>
        <w:t xml:space="preserve"> hediondos e equiparados;</w:t>
      </w:r>
    </w:p>
    <w:p w14:paraId="0D931482"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h</w:t>
      </w:r>
      <w:r w:rsidR="007959EA">
        <w:rPr>
          <w:color w:val="333333"/>
        </w:rPr>
        <w:t>)</w:t>
      </w:r>
      <w:r w:rsidRPr="007959EA">
        <w:rPr>
          <w:color w:val="333333"/>
        </w:rPr>
        <w:t xml:space="preserve"> de redução à condição análoga à de escravo;</w:t>
      </w:r>
    </w:p>
    <w:p w14:paraId="5E868A01" w14:textId="77777777" w:rsid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i</w:t>
      </w:r>
      <w:r w:rsidR="007959EA">
        <w:rPr>
          <w:color w:val="333333"/>
        </w:rPr>
        <w:t>)</w:t>
      </w:r>
      <w:r w:rsidRPr="007959EA">
        <w:rPr>
          <w:color w:val="333333"/>
        </w:rPr>
        <w:t xml:space="preserve"> contra a vida e a dignidade sexual;</w:t>
      </w:r>
    </w:p>
    <w:p w14:paraId="6A692CD7" w14:textId="77777777" w:rsidR="007959EA" w:rsidRDefault="007959EA" w:rsidP="0065444C">
      <w:pPr>
        <w:pStyle w:val="NormalWeb"/>
        <w:shd w:val="clear" w:color="auto" w:fill="FFFFFF"/>
        <w:suppressAutoHyphens/>
        <w:spacing w:before="0" w:beforeAutospacing="0" w:after="150" w:afterAutospacing="0"/>
        <w:ind w:firstLine="708"/>
        <w:jc w:val="both"/>
        <w:rPr>
          <w:color w:val="333333"/>
        </w:rPr>
      </w:pPr>
    </w:p>
    <w:p w14:paraId="5FEA2432" w14:textId="77777777" w:rsidR="007959EA" w:rsidRDefault="007959EA" w:rsidP="0065444C">
      <w:pPr>
        <w:pStyle w:val="NormalWeb"/>
        <w:shd w:val="clear" w:color="auto" w:fill="FFFFFF"/>
        <w:suppressAutoHyphens/>
        <w:spacing w:before="0" w:beforeAutospacing="0" w:after="150" w:afterAutospacing="0"/>
        <w:ind w:firstLine="708"/>
        <w:jc w:val="both"/>
        <w:rPr>
          <w:color w:val="333333"/>
        </w:rPr>
      </w:pPr>
    </w:p>
    <w:p w14:paraId="347B882D"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j</w:t>
      </w:r>
      <w:r w:rsidR="007959EA">
        <w:rPr>
          <w:color w:val="333333"/>
        </w:rPr>
        <w:t>)</w:t>
      </w:r>
      <w:r w:rsidRPr="007959EA">
        <w:rPr>
          <w:color w:val="333333"/>
        </w:rPr>
        <w:t xml:space="preserve"> praticados por organização criminosa, quadrilha ou bando.</w:t>
      </w:r>
    </w:p>
    <w:p w14:paraId="0224036A"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IV - os que forem declarados indignos do ofícialato, ou com ele incompatíveis, pelo prazo de 8 (oito) anos;</w:t>
      </w:r>
    </w:p>
    <w:p w14:paraId="3AA39D8D"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V - os detentores de cargo na Administração Pública Direta, Indireta ou Fundacional, que beneficiarem a si ou a terceiros, pelo abuso do poder econômico ou político, que forem condenados em decisão transitada em julgado, desde a decisão até o transcurso do prazo de 8 (oito) anos;</w:t>
      </w:r>
    </w:p>
    <w:p w14:paraId="31DFEBDD"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VI - os que forem condenados, em decisão transitada em julgado da Justiça Eleitoral, por corrupção eleitoral, por captação ilícita de sufrágio, por doação, captação ou gastos ilícitos de recursos de campanha ou por conduta vedada aos agentes públicos em campanhas eleitorais que impliquem cassação do registro ou do diploma, desde a decisão até o transcurso do prazo de 8 (oito) anos;</w:t>
      </w:r>
    </w:p>
    <w:p w14:paraId="76684C42"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VII - os que forem condenados à suspensão dos direitos políticos, em decisão transitada em julgado ou proferida por órgão judicial colegiado, por ato doloso de improbidade administrativa que importe lesão ao patrimônio público e enriquecimento ilícito, desde o trânsito em julgado o cumprimento integral das penas;</w:t>
      </w:r>
    </w:p>
    <w:p w14:paraId="1A426B0D"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VIII - os que tiverem suas contas relativas ao exercício dos cargos ou funções públicas rejeitadas por irregularidade insanável que configure ato doloso de improbidade administrativa, e por decisão irrecorrível do órgão competente, salvo se esta houver sido suspensa ou anulada pelo Poder Judiciário, durante 8 (oito) anos subsequentes à perda do mandato, contados a partir da data da decisão, aplicando-se o disposto no inciso II do art. 71 da Constituição Federal, a todos os ordenadores de despesa, sem exclusão de mandatários que houverem agido nessa condição;</w:t>
      </w:r>
    </w:p>
    <w:p w14:paraId="01119AEF"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IX - os que forem excluídos do exercício da profissão, por decisão sancionatória do órgão profissional competente, em decorrência de infração ético-profissional, pelo prazo de 8 (oito) anos, salvo se o ato houver sido anulado ou suspenso pelo Poder Judiciário;</w:t>
      </w:r>
    </w:p>
    <w:p w14:paraId="1B7161B2"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X - os que forem demitidos do serviço público em decorrência de processo administrativo ou judicial, pelo prazo de 8 (oito) anos, contado da decisão, salvo se o ato houver sido suspenso ou anulado pelo Poder Judiciário;</w:t>
      </w:r>
    </w:p>
    <w:p w14:paraId="67BDBD35"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XI - os servidores dos Poderes Executivo e Legislativo Municipal, que forem aposentados compulsoriamente por decisão sancionatória, e que tenham perdido o cargo por sentença ou que tenham pedido exoneração ou aposentadoria voluntária na pendência de processo administrativo disciplinar, pelo prazo de 8 (oito) anos;</w:t>
      </w:r>
    </w:p>
    <w:p w14:paraId="751093E6" w14:textId="74F9338D"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XII - a pessoa física e o(s) dirigente(s) de pessoas jurídicas responsável(is) por doações eleitorais tidas por ilegais</w:t>
      </w:r>
      <w:r w:rsidR="00EF453A">
        <w:rPr>
          <w:color w:val="333333"/>
        </w:rPr>
        <w:t>,</w:t>
      </w:r>
      <w:r w:rsidRPr="007959EA">
        <w:rPr>
          <w:color w:val="333333"/>
        </w:rPr>
        <w:t xml:space="preserve"> por decisão transitada em julgado ou proferida por órgão colegiado da Justiça Eleitoral, pelo prazo de 8 (oito) anos após a decisão;</w:t>
      </w:r>
    </w:p>
    <w:p w14:paraId="1806C775" w14:textId="77777777" w:rsidR="00226CD9" w:rsidRPr="007959EA" w:rsidRDefault="00000000" w:rsidP="0065444C">
      <w:pPr>
        <w:pStyle w:val="NormalWeb"/>
        <w:shd w:val="clear" w:color="auto" w:fill="FFFFFF"/>
        <w:suppressAutoHyphens/>
        <w:spacing w:before="0" w:beforeAutospacing="0" w:after="150" w:afterAutospacing="0"/>
        <w:ind w:firstLine="708"/>
        <w:jc w:val="both"/>
        <w:rPr>
          <w:color w:val="333333"/>
        </w:rPr>
      </w:pPr>
      <w:r w:rsidRPr="007959EA">
        <w:rPr>
          <w:color w:val="333333"/>
        </w:rPr>
        <w:t>XIII - os que forem condenados, em decisão transitada em julgado ou proferida por órgão judicial colegiado, em razão de terem desfeito ou simulado desfazer vínculo conjugal ou de união estável para evitar caracterização de inelegibilidade, pelo prazo de 8 (oito) anos após a decisão que reconhecer a fraude.</w:t>
      </w:r>
    </w:p>
    <w:p w14:paraId="571E925E" w14:textId="77777777" w:rsidR="007959EA" w:rsidRDefault="007959EA" w:rsidP="0065444C">
      <w:pPr>
        <w:spacing w:before="100" w:beforeAutospacing="1" w:after="100" w:afterAutospacing="1"/>
        <w:ind w:firstLine="708"/>
        <w:jc w:val="both"/>
        <w:rPr>
          <w:sz w:val="24"/>
          <w:szCs w:val="24"/>
        </w:rPr>
      </w:pPr>
    </w:p>
    <w:p w14:paraId="4AE20933" w14:textId="77777777" w:rsidR="007959EA" w:rsidRDefault="007959EA" w:rsidP="0065444C">
      <w:pPr>
        <w:spacing w:before="100" w:beforeAutospacing="1" w:after="100" w:afterAutospacing="1"/>
        <w:ind w:firstLine="708"/>
        <w:jc w:val="both"/>
        <w:rPr>
          <w:sz w:val="24"/>
          <w:szCs w:val="24"/>
        </w:rPr>
      </w:pPr>
    </w:p>
    <w:p w14:paraId="5C87B654" w14:textId="77777777" w:rsidR="00226CD9" w:rsidRPr="007959EA" w:rsidRDefault="00000000" w:rsidP="0065444C">
      <w:pPr>
        <w:spacing w:before="100" w:beforeAutospacing="1" w:after="100" w:afterAutospacing="1"/>
        <w:ind w:firstLine="708"/>
        <w:jc w:val="both"/>
        <w:rPr>
          <w:sz w:val="24"/>
          <w:szCs w:val="24"/>
        </w:rPr>
      </w:pPr>
      <w:r w:rsidRPr="007959EA">
        <w:rPr>
          <w:b/>
          <w:bCs/>
          <w:sz w:val="24"/>
          <w:szCs w:val="24"/>
        </w:rPr>
        <w:t>Parágrafo único</w:t>
      </w:r>
      <w:r w:rsidR="007959EA" w:rsidRPr="007959EA">
        <w:rPr>
          <w:b/>
          <w:bCs/>
          <w:sz w:val="24"/>
          <w:szCs w:val="24"/>
        </w:rPr>
        <w:t>.</w:t>
      </w:r>
      <w:r w:rsidRPr="007959EA">
        <w:rPr>
          <w:sz w:val="24"/>
          <w:szCs w:val="24"/>
        </w:rPr>
        <w:t xml:space="preserve"> A aplicação destas restrições deve observar o contraditório, a ampla defesa e o devido processo legal.</w:t>
      </w:r>
    </w:p>
    <w:p w14:paraId="5D6A9552" w14:textId="77777777" w:rsidR="00226CD9" w:rsidRPr="007959EA" w:rsidRDefault="00000000" w:rsidP="0065444C">
      <w:pPr>
        <w:pStyle w:val="NormalWeb"/>
        <w:shd w:val="clear" w:color="auto" w:fill="FFFFFF"/>
        <w:suppressAutoHyphens/>
        <w:spacing w:after="150"/>
        <w:ind w:firstLine="709"/>
        <w:jc w:val="both"/>
        <w:rPr>
          <w:b/>
        </w:rPr>
      </w:pPr>
      <w:r w:rsidRPr="007959EA">
        <w:rPr>
          <w:rStyle w:val="normas-indices-artigo"/>
          <w:b/>
        </w:rPr>
        <w:t>Art. 3</w:t>
      </w:r>
      <w:r w:rsidR="007959EA">
        <w:rPr>
          <w:rStyle w:val="normas-indices-artigo"/>
          <w:b/>
        </w:rPr>
        <w:t xml:space="preserve">º </w:t>
      </w:r>
      <w:r w:rsidRPr="007959EA">
        <w:t>Para a nomeação em cargo em comissão, o nomeado deverá apresentar declaração de inexistência das situações previstas no art. 2º e autorizar a verificação das informações pelos órgãos competentes.</w:t>
      </w:r>
    </w:p>
    <w:p w14:paraId="5CEF5EB4" w14:textId="77777777" w:rsidR="008B39A1" w:rsidRPr="007959EA" w:rsidRDefault="00000000" w:rsidP="0065444C">
      <w:pPr>
        <w:spacing w:before="100" w:beforeAutospacing="1" w:after="100" w:afterAutospacing="1"/>
        <w:ind w:firstLine="567"/>
        <w:jc w:val="both"/>
        <w:rPr>
          <w:rStyle w:val="normas-indices-artigo"/>
          <w:sz w:val="24"/>
          <w:szCs w:val="24"/>
        </w:rPr>
      </w:pPr>
      <w:r w:rsidRPr="007959EA">
        <w:rPr>
          <w:b/>
          <w:bCs/>
          <w:sz w:val="24"/>
          <w:szCs w:val="24"/>
        </w:rPr>
        <w:t>Parágrafo único.</w:t>
      </w:r>
      <w:r w:rsidRPr="007959EA">
        <w:rPr>
          <w:sz w:val="24"/>
          <w:szCs w:val="24"/>
        </w:rPr>
        <w:t xml:space="preserve"> No caso de servidor público efetivo designado para cargo em comissão, o disposto nesta Lei será analisado apenas em relação ao exercício da função comissionada.</w:t>
      </w:r>
    </w:p>
    <w:p w14:paraId="6610F927" w14:textId="77777777" w:rsidR="00226CD9" w:rsidRPr="007959EA" w:rsidRDefault="00000000" w:rsidP="0065444C">
      <w:pPr>
        <w:pStyle w:val="NormalWeb"/>
        <w:shd w:val="clear" w:color="auto" w:fill="FFFFFF"/>
        <w:suppressAutoHyphens/>
        <w:spacing w:before="0" w:beforeAutospacing="0" w:after="150" w:afterAutospacing="0"/>
        <w:ind w:firstLine="567"/>
        <w:jc w:val="both"/>
        <w:rPr>
          <w:color w:val="333333"/>
        </w:rPr>
      </w:pPr>
      <w:r w:rsidRPr="007959EA">
        <w:rPr>
          <w:b/>
        </w:rPr>
        <w:t>Art. 4º</w:t>
      </w:r>
      <w:r w:rsidRPr="007959EA">
        <w:t xml:space="preserve"> </w:t>
      </w:r>
      <w:r w:rsidRPr="007959EA">
        <w:rPr>
          <w:color w:val="333333"/>
        </w:rPr>
        <w:t>Caberá ao Poder Executivo Municipal e ao Poder Legislativo, de forma individualizada, a fiscalização de seus atos em obediência à presente Lei, com possibilidade de requerer aos órgãos competentes informações e documentos que entender necessários para o cumprimento das exigências legais.</w:t>
      </w:r>
    </w:p>
    <w:p w14:paraId="34333E3C" w14:textId="77777777" w:rsidR="00226CD9" w:rsidRPr="007959EA" w:rsidRDefault="00000000" w:rsidP="0065444C">
      <w:pPr>
        <w:spacing w:before="100" w:beforeAutospacing="1" w:after="100" w:afterAutospacing="1"/>
        <w:ind w:firstLine="567"/>
        <w:jc w:val="both"/>
        <w:rPr>
          <w:sz w:val="24"/>
          <w:szCs w:val="24"/>
        </w:rPr>
      </w:pPr>
      <w:r w:rsidRPr="007959EA">
        <w:rPr>
          <w:b/>
          <w:sz w:val="24"/>
          <w:szCs w:val="24"/>
        </w:rPr>
        <w:t xml:space="preserve">Art. </w:t>
      </w:r>
      <w:r w:rsidR="002208BC" w:rsidRPr="007959EA">
        <w:rPr>
          <w:b/>
          <w:sz w:val="24"/>
          <w:szCs w:val="24"/>
        </w:rPr>
        <w:t>5</w:t>
      </w:r>
      <w:r w:rsidRPr="007959EA">
        <w:rPr>
          <w:b/>
          <w:sz w:val="24"/>
          <w:szCs w:val="24"/>
        </w:rPr>
        <w:t>º</w:t>
      </w:r>
      <w:r w:rsidRPr="007959EA">
        <w:rPr>
          <w:sz w:val="24"/>
          <w:szCs w:val="24"/>
        </w:rPr>
        <w:t xml:space="preserve"> O descumprimento desta Lei poderá ser comunicado ao Poder Legislativo, ao Chefe do Executivo e ao Ministério Público, para as providências que entenderem cabíveis, nos limites de suas atribuições legais.</w:t>
      </w:r>
    </w:p>
    <w:p w14:paraId="2CE7614F" w14:textId="77777777" w:rsidR="008B2967" w:rsidRPr="007959EA" w:rsidRDefault="00000000" w:rsidP="0065444C">
      <w:pPr>
        <w:spacing w:before="100" w:beforeAutospacing="1" w:after="100" w:afterAutospacing="1"/>
        <w:ind w:firstLine="567"/>
        <w:jc w:val="both"/>
        <w:rPr>
          <w:sz w:val="24"/>
          <w:szCs w:val="24"/>
        </w:rPr>
      </w:pPr>
      <w:r w:rsidRPr="007959EA">
        <w:rPr>
          <w:b/>
          <w:sz w:val="24"/>
          <w:szCs w:val="24"/>
        </w:rPr>
        <w:tab/>
        <w:t xml:space="preserve">Art. </w:t>
      </w:r>
      <w:r w:rsidR="007959EA">
        <w:rPr>
          <w:b/>
          <w:sz w:val="24"/>
          <w:szCs w:val="24"/>
        </w:rPr>
        <w:t>6</w:t>
      </w:r>
      <w:r w:rsidR="00071B7D" w:rsidRPr="007959EA">
        <w:rPr>
          <w:b/>
          <w:sz w:val="24"/>
          <w:szCs w:val="24"/>
        </w:rPr>
        <w:t>º</w:t>
      </w:r>
      <w:r w:rsidR="00071B7D" w:rsidRPr="007959EA">
        <w:rPr>
          <w:sz w:val="24"/>
          <w:szCs w:val="24"/>
        </w:rPr>
        <w:t xml:space="preserve"> </w:t>
      </w:r>
      <w:r w:rsidRPr="007959EA">
        <w:rPr>
          <w:sz w:val="24"/>
          <w:szCs w:val="24"/>
        </w:rPr>
        <w:t>Esta Lei entra em vigor na data de sua publicação.</w:t>
      </w:r>
    </w:p>
    <w:p w14:paraId="438CE18D" w14:textId="53F95705" w:rsidR="008B2967" w:rsidRDefault="00000000" w:rsidP="0065444C">
      <w:pPr>
        <w:ind w:firstLine="708"/>
        <w:jc w:val="both"/>
        <w:rPr>
          <w:sz w:val="24"/>
          <w:szCs w:val="24"/>
        </w:rPr>
      </w:pPr>
      <w:r w:rsidRPr="007959EA">
        <w:rPr>
          <w:b/>
          <w:sz w:val="24"/>
          <w:szCs w:val="24"/>
        </w:rPr>
        <w:t xml:space="preserve">Art. </w:t>
      </w:r>
      <w:r w:rsidR="007959EA">
        <w:rPr>
          <w:b/>
          <w:sz w:val="24"/>
          <w:szCs w:val="24"/>
        </w:rPr>
        <w:t>7</w:t>
      </w:r>
      <w:r w:rsidR="00071B7D" w:rsidRPr="007959EA">
        <w:rPr>
          <w:b/>
          <w:sz w:val="24"/>
          <w:szCs w:val="24"/>
        </w:rPr>
        <w:t>º</w:t>
      </w:r>
      <w:r w:rsidR="00F97279" w:rsidRPr="007959EA">
        <w:rPr>
          <w:sz w:val="24"/>
          <w:szCs w:val="24"/>
        </w:rPr>
        <w:t xml:space="preserve"> Revoga-se a Lei Municipal nº 6</w:t>
      </w:r>
      <w:r w:rsidR="00D25045">
        <w:rPr>
          <w:sz w:val="24"/>
          <w:szCs w:val="24"/>
        </w:rPr>
        <w:t>.</w:t>
      </w:r>
      <w:r w:rsidR="00F97279" w:rsidRPr="007959EA">
        <w:rPr>
          <w:sz w:val="24"/>
          <w:szCs w:val="24"/>
        </w:rPr>
        <w:t>020</w:t>
      </w:r>
      <w:r w:rsidR="00D25045">
        <w:rPr>
          <w:sz w:val="24"/>
          <w:szCs w:val="24"/>
        </w:rPr>
        <w:t>,</w:t>
      </w:r>
      <w:r w:rsidR="00F97279" w:rsidRPr="007959EA">
        <w:rPr>
          <w:sz w:val="24"/>
          <w:szCs w:val="24"/>
        </w:rPr>
        <w:t xml:space="preserve"> de 23 de julho de 2018.</w:t>
      </w:r>
    </w:p>
    <w:p w14:paraId="0EB5AD80" w14:textId="77777777" w:rsidR="007959EA" w:rsidRDefault="007959EA" w:rsidP="0065444C">
      <w:pPr>
        <w:ind w:firstLine="708"/>
        <w:jc w:val="both"/>
        <w:rPr>
          <w:sz w:val="24"/>
          <w:szCs w:val="24"/>
        </w:rPr>
      </w:pPr>
    </w:p>
    <w:p w14:paraId="6ACDC1B8" w14:textId="77777777" w:rsidR="007959EA" w:rsidRDefault="007959EA" w:rsidP="007959EA">
      <w:pPr>
        <w:rPr>
          <w:rFonts w:eastAsia="Calibri"/>
          <w:sz w:val="24"/>
          <w:szCs w:val="24"/>
        </w:rPr>
      </w:pPr>
    </w:p>
    <w:p w14:paraId="728D8EDA" w14:textId="44397DE9" w:rsidR="007959EA" w:rsidRPr="001C7A38" w:rsidRDefault="007959EA" w:rsidP="007959EA">
      <w:pPr>
        <w:ind w:left="709"/>
        <w:rPr>
          <w:rFonts w:eastAsia="Calibri"/>
          <w:sz w:val="24"/>
          <w:szCs w:val="24"/>
        </w:rPr>
      </w:pPr>
      <w:bookmarkStart w:id="0" w:name="_Hlk193180439"/>
      <w:r w:rsidRPr="001C7A38">
        <w:rPr>
          <w:rFonts w:eastAsia="Calibri"/>
          <w:sz w:val="24"/>
          <w:szCs w:val="24"/>
        </w:rPr>
        <w:t xml:space="preserve">Mesa da Câmara Municipal de Mogi Mirim, </w:t>
      </w:r>
      <w:r w:rsidR="00D25045">
        <w:rPr>
          <w:rFonts w:eastAsia="Calibri"/>
          <w:sz w:val="24"/>
          <w:szCs w:val="24"/>
        </w:rPr>
        <w:t xml:space="preserve">16 de setembro </w:t>
      </w:r>
      <w:r w:rsidRPr="001C7A38">
        <w:rPr>
          <w:rFonts w:eastAsia="Calibri"/>
          <w:sz w:val="24"/>
          <w:szCs w:val="24"/>
        </w:rPr>
        <w:t>de 2025.</w:t>
      </w:r>
    </w:p>
    <w:p w14:paraId="3BAE2753" w14:textId="77777777" w:rsidR="007959EA" w:rsidRPr="001C7A38" w:rsidRDefault="007959EA" w:rsidP="007959EA">
      <w:pPr>
        <w:ind w:left="709"/>
        <w:rPr>
          <w:rFonts w:eastAsia="Calibri"/>
          <w:sz w:val="24"/>
          <w:szCs w:val="24"/>
        </w:rPr>
      </w:pPr>
    </w:p>
    <w:p w14:paraId="232764CF" w14:textId="77777777" w:rsidR="007959EA" w:rsidRPr="001C7A38" w:rsidRDefault="007959EA" w:rsidP="007959EA">
      <w:pPr>
        <w:rPr>
          <w:rFonts w:eastAsia="Calibri"/>
          <w:b/>
          <w:sz w:val="24"/>
          <w:szCs w:val="24"/>
        </w:rPr>
      </w:pPr>
    </w:p>
    <w:p w14:paraId="395321E1" w14:textId="77777777" w:rsidR="007959EA" w:rsidRPr="001C7A38" w:rsidRDefault="007959EA" w:rsidP="007959EA">
      <w:pPr>
        <w:ind w:left="709"/>
        <w:rPr>
          <w:rFonts w:eastAsia="Calibri"/>
          <w:b/>
          <w:sz w:val="24"/>
          <w:szCs w:val="24"/>
        </w:rPr>
      </w:pPr>
      <w:r w:rsidRPr="001C7A38">
        <w:rPr>
          <w:rFonts w:eastAsia="Calibri"/>
          <w:b/>
          <w:sz w:val="24"/>
          <w:szCs w:val="24"/>
        </w:rPr>
        <w:t xml:space="preserve">VEREADOR CRISTIANO GAIOTO </w:t>
      </w:r>
    </w:p>
    <w:p w14:paraId="454795EC" w14:textId="77777777" w:rsidR="007959EA" w:rsidRPr="001C7A38" w:rsidRDefault="007959EA" w:rsidP="007959EA">
      <w:pPr>
        <w:ind w:left="709"/>
        <w:rPr>
          <w:rFonts w:eastAsia="Calibri"/>
          <w:b/>
          <w:sz w:val="24"/>
          <w:szCs w:val="24"/>
        </w:rPr>
      </w:pPr>
      <w:r w:rsidRPr="001C7A38">
        <w:rPr>
          <w:rFonts w:eastAsia="Calibri"/>
          <w:b/>
          <w:sz w:val="24"/>
          <w:szCs w:val="24"/>
        </w:rPr>
        <w:t>Presidente da Câmara</w:t>
      </w:r>
    </w:p>
    <w:p w14:paraId="664F48C3" w14:textId="77777777" w:rsidR="007959EA" w:rsidRPr="001C7A38" w:rsidRDefault="007959EA" w:rsidP="007959EA">
      <w:pPr>
        <w:rPr>
          <w:rFonts w:eastAsia="Calibri"/>
          <w:b/>
          <w:sz w:val="24"/>
          <w:szCs w:val="24"/>
        </w:rPr>
      </w:pPr>
    </w:p>
    <w:p w14:paraId="0AA74C5E" w14:textId="77777777" w:rsidR="007959EA" w:rsidRPr="001C7A38" w:rsidRDefault="007959EA" w:rsidP="007959EA">
      <w:pPr>
        <w:ind w:left="709"/>
        <w:rPr>
          <w:rFonts w:eastAsia="Calibri"/>
          <w:b/>
          <w:sz w:val="24"/>
          <w:szCs w:val="24"/>
        </w:rPr>
      </w:pPr>
      <w:r w:rsidRPr="001C7A38">
        <w:rPr>
          <w:rFonts w:eastAsia="Calibri"/>
          <w:b/>
          <w:sz w:val="24"/>
          <w:szCs w:val="24"/>
        </w:rPr>
        <w:t>VEREADOR WAGNER RICARDO PEREIRA</w:t>
      </w:r>
    </w:p>
    <w:p w14:paraId="4F29585C" w14:textId="77777777" w:rsidR="007959EA" w:rsidRDefault="007959EA" w:rsidP="007959EA">
      <w:pPr>
        <w:ind w:left="709"/>
        <w:rPr>
          <w:rFonts w:eastAsia="Calibri"/>
          <w:b/>
          <w:sz w:val="24"/>
          <w:szCs w:val="24"/>
        </w:rPr>
      </w:pPr>
      <w:r w:rsidRPr="001C7A38">
        <w:rPr>
          <w:rFonts w:eastAsia="Calibri"/>
          <w:b/>
          <w:sz w:val="24"/>
          <w:szCs w:val="24"/>
        </w:rPr>
        <w:t>1ª Vice-Presidente</w:t>
      </w:r>
    </w:p>
    <w:p w14:paraId="002FB3B1" w14:textId="77777777" w:rsidR="007959EA" w:rsidRPr="001C7A38" w:rsidRDefault="007959EA" w:rsidP="007959EA">
      <w:pPr>
        <w:rPr>
          <w:rFonts w:eastAsia="Calibri"/>
          <w:b/>
          <w:sz w:val="24"/>
          <w:szCs w:val="24"/>
        </w:rPr>
      </w:pPr>
    </w:p>
    <w:p w14:paraId="410D40DA" w14:textId="77777777" w:rsidR="007959EA" w:rsidRPr="001C7A38" w:rsidRDefault="007959EA" w:rsidP="007959EA">
      <w:pPr>
        <w:ind w:left="709"/>
        <w:rPr>
          <w:rFonts w:eastAsia="Calibri"/>
          <w:b/>
          <w:sz w:val="24"/>
          <w:szCs w:val="24"/>
        </w:rPr>
      </w:pPr>
      <w:r w:rsidRPr="001C7A38">
        <w:rPr>
          <w:rFonts w:eastAsia="Calibri"/>
          <w:b/>
          <w:sz w:val="24"/>
          <w:szCs w:val="24"/>
        </w:rPr>
        <w:t>VEREADORA DANIELLA GONÇALVES DE AMO</w:t>
      </w:r>
      <w:r>
        <w:rPr>
          <w:rFonts w:eastAsia="Calibri"/>
          <w:b/>
          <w:sz w:val="24"/>
          <w:szCs w:val="24"/>
        </w:rPr>
        <w:t>Ê</w:t>
      </w:r>
      <w:r w:rsidRPr="001C7A38">
        <w:rPr>
          <w:rFonts w:eastAsia="Calibri"/>
          <w:b/>
          <w:sz w:val="24"/>
          <w:szCs w:val="24"/>
        </w:rPr>
        <w:t xml:space="preserve">DO CAMPOS </w:t>
      </w:r>
    </w:p>
    <w:p w14:paraId="347DC3D7" w14:textId="77777777" w:rsidR="007959EA" w:rsidRPr="001C7A38" w:rsidRDefault="007959EA" w:rsidP="007959EA">
      <w:pPr>
        <w:ind w:left="709"/>
        <w:rPr>
          <w:rFonts w:eastAsia="Calibri"/>
          <w:b/>
          <w:sz w:val="24"/>
          <w:szCs w:val="24"/>
        </w:rPr>
      </w:pPr>
      <w:r w:rsidRPr="001C7A38">
        <w:rPr>
          <w:rFonts w:eastAsia="Calibri"/>
          <w:b/>
          <w:sz w:val="24"/>
          <w:szCs w:val="24"/>
        </w:rPr>
        <w:t>2º Vice-Presidente</w:t>
      </w:r>
    </w:p>
    <w:p w14:paraId="57CECC65" w14:textId="77777777" w:rsidR="007959EA" w:rsidRPr="001C7A38" w:rsidRDefault="007959EA" w:rsidP="007959EA">
      <w:pPr>
        <w:rPr>
          <w:rFonts w:eastAsia="Calibri"/>
          <w:b/>
          <w:sz w:val="24"/>
          <w:szCs w:val="24"/>
        </w:rPr>
      </w:pPr>
    </w:p>
    <w:p w14:paraId="33842EDC" w14:textId="77777777" w:rsidR="007959EA" w:rsidRPr="001C7A38" w:rsidRDefault="007959EA" w:rsidP="007959EA">
      <w:pPr>
        <w:ind w:left="709"/>
        <w:rPr>
          <w:rFonts w:eastAsia="Calibri"/>
          <w:b/>
          <w:sz w:val="24"/>
          <w:szCs w:val="24"/>
        </w:rPr>
      </w:pPr>
      <w:r w:rsidRPr="001C7A38">
        <w:rPr>
          <w:rFonts w:eastAsia="Calibri"/>
          <w:b/>
          <w:sz w:val="24"/>
          <w:szCs w:val="24"/>
        </w:rPr>
        <w:t>VEREADOR LUIS ROBERTO TAVARES</w:t>
      </w:r>
    </w:p>
    <w:p w14:paraId="71068489" w14:textId="77777777" w:rsidR="007959EA" w:rsidRPr="001C7A38" w:rsidRDefault="007959EA" w:rsidP="007959EA">
      <w:pPr>
        <w:ind w:left="709"/>
        <w:rPr>
          <w:rFonts w:eastAsia="Calibri"/>
          <w:b/>
          <w:sz w:val="24"/>
          <w:szCs w:val="24"/>
        </w:rPr>
      </w:pPr>
      <w:r w:rsidRPr="001C7A38">
        <w:rPr>
          <w:rFonts w:eastAsia="Calibri"/>
          <w:b/>
          <w:sz w:val="24"/>
          <w:szCs w:val="24"/>
        </w:rPr>
        <w:t>1ª Secretário</w:t>
      </w:r>
    </w:p>
    <w:p w14:paraId="22177B13" w14:textId="77777777" w:rsidR="007959EA" w:rsidRPr="001C7A38" w:rsidRDefault="007959EA" w:rsidP="007959EA">
      <w:pPr>
        <w:rPr>
          <w:rFonts w:eastAsia="Calibri"/>
          <w:b/>
          <w:sz w:val="24"/>
          <w:szCs w:val="24"/>
        </w:rPr>
      </w:pPr>
    </w:p>
    <w:p w14:paraId="79D952C1" w14:textId="77777777" w:rsidR="007959EA" w:rsidRPr="001C7A38" w:rsidRDefault="007959EA" w:rsidP="007959EA">
      <w:pPr>
        <w:ind w:left="709"/>
        <w:rPr>
          <w:rFonts w:eastAsia="Calibri"/>
          <w:b/>
          <w:sz w:val="24"/>
          <w:szCs w:val="24"/>
        </w:rPr>
      </w:pPr>
      <w:r w:rsidRPr="001C7A38">
        <w:rPr>
          <w:rFonts w:eastAsia="Calibri"/>
          <w:b/>
          <w:sz w:val="24"/>
          <w:szCs w:val="24"/>
        </w:rPr>
        <w:t xml:space="preserve">VEREADOR MARCOS PAULO CEGATTI </w:t>
      </w:r>
    </w:p>
    <w:p w14:paraId="2148A190" w14:textId="77777777" w:rsidR="007959EA" w:rsidRPr="001C7A38" w:rsidRDefault="007959EA" w:rsidP="007959EA">
      <w:pPr>
        <w:ind w:left="709"/>
        <w:rPr>
          <w:rFonts w:eastAsia="Calibri"/>
          <w:b/>
          <w:sz w:val="24"/>
          <w:szCs w:val="24"/>
        </w:rPr>
      </w:pPr>
      <w:r w:rsidRPr="001C7A38">
        <w:rPr>
          <w:rFonts w:eastAsia="Calibri"/>
          <w:b/>
          <w:sz w:val="24"/>
          <w:szCs w:val="24"/>
        </w:rPr>
        <w:t>2º Secretário</w:t>
      </w:r>
    </w:p>
    <w:bookmarkEnd w:id="0"/>
    <w:p w14:paraId="7A6AD711" w14:textId="77777777" w:rsidR="007959EA" w:rsidRDefault="007959EA" w:rsidP="007959EA">
      <w:pPr>
        <w:widowControl w:val="0"/>
        <w:ind w:firstLine="3696"/>
        <w:jc w:val="both"/>
        <w:rPr>
          <w:rFonts w:eastAsia="Lucida Sans Unicode"/>
          <w:b/>
          <w:sz w:val="24"/>
          <w:szCs w:val="24"/>
        </w:rPr>
      </w:pPr>
    </w:p>
    <w:p w14:paraId="6FC9AB7F" w14:textId="77777777" w:rsidR="007959EA" w:rsidRDefault="007959EA" w:rsidP="007959EA">
      <w:pPr>
        <w:widowControl w:val="0"/>
        <w:ind w:firstLine="3696"/>
        <w:jc w:val="both"/>
        <w:rPr>
          <w:rFonts w:eastAsia="Lucida Sans Unicode"/>
          <w:b/>
          <w:sz w:val="24"/>
          <w:szCs w:val="24"/>
        </w:rPr>
      </w:pPr>
    </w:p>
    <w:p w14:paraId="26C51EF3" w14:textId="77777777" w:rsidR="007959EA" w:rsidRDefault="007959EA" w:rsidP="007959EA">
      <w:pPr>
        <w:widowControl w:val="0"/>
        <w:jc w:val="both"/>
        <w:rPr>
          <w:rFonts w:eastAsia="Lucida Sans Unicode"/>
          <w:b/>
          <w:sz w:val="18"/>
          <w:szCs w:val="18"/>
        </w:rPr>
      </w:pPr>
      <w:r>
        <w:rPr>
          <w:rFonts w:eastAsia="Lucida Sans Unicode"/>
          <w:b/>
          <w:sz w:val="18"/>
          <w:szCs w:val="18"/>
        </w:rPr>
        <w:t>Projeto de Lei nº</w:t>
      </w:r>
      <w:r w:rsidR="00504AA3">
        <w:rPr>
          <w:rFonts w:eastAsia="Lucida Sans Unicode"/>
          <w:b/>
          <w:sz w:val="18"/>
          <w:szCs w:val="18"/>
        </w:rPr>
        <w:t xml:space="preserve"> 97 de 2025</w:t>
      </w:r>
    </w:p>
    <w:p w14:paraId="734114D5" w14:textId="77777777" w:rsidR="007959EA" w:rsidRDefault="007959EA" w:rsidP="007959EA">
      <w:pPr>
        <w:widowControl w:val="0"/>
        <w:jc w:val="both"/>
        <w:rPr>
          <w:rFonts w:eastAsia="Lucida Sans Unicode"/>
          <w:b/>
          <w:sz w:val="18"/>
          <w:szCs w:val="18"/>
        </w:rPr>
      </w:pPr>
      <w:r>
        <w:rPr>
          <w:rFonts w:eastAsia="Lucida Sans Unicode"/>
          <w:b/>
          <w:sz w:val="18"/>
          <w:szCs w:val="18"/>
        </w:rPr>
        <w:t>Autoria:</w:t>
      </w:r>
      <w:r w:rsidR="00504AA3">
        <w:rPr>
          <w:rFonts w:eastAsia="Lucida Sans Unicode"/>
          <w:b/>
          <w:sz w:val="18"/>
          <w:szCs w:val="18"/>
        </w:rPr>
        <w:t xml:space="preserve"> Vereador Wilians Mendes de Oliveira e Outros</w:t>
      </w:r>
    </w:p>
    <w:p w14:paraId="22C9374D" w14:textId="77777777" w:rsidR="008B2967" w:rsidRPr="00F97279" w:rsidRDefault="008B2967" w:rsidP="008B39A1">
      <w:pPr>
        <w:spacing w:line="360" w:lineRule="auto"/>
        <w:rPr>
          <w:rFonts w:ascii="Arial" w:hAnsi="Arial" w:cs="Arial"/>
          <w:sz w:val="24"/>
          <w:szCs w:val="24"/>
        </w:rPr>
      </w:pPr>
    </w:p>
    <w:sectPr w:rsidR="008B2967" w:rsidRPr="00F97279" w:rsidSect="007959EA">
      <w:headerReference w:type="even" r:id="rId7"/>
      <w:headerReference w:type="default" r:id="rId8"/>
      <w:footerReference w:type="default" r:id="rId9"/>
      <w:headerReference w:type="first" r:id="rId10"/>
      <w:pgSz w:w="11906" w:h="16838"/>
      <w:pgMar w:top="1701" w:right="1134" w:bottom="1134" w:left="1701" w:header="720" w:footer="720"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A6E1" w14:textId="77777777" w:rsidR="006035D2" w:rsidRDefault="006035D2">
      <w:r>
        <w:separator/>
      </w:r>
    </w:p>
  </w:endnote>
  <w:endnote w:type="continuationSeparator" w:id="0">
    <w:p w14:paraId="6A82F825" w14:textId="77777777" w:rsidR="006035D2" w:rsidRDefault="0060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8D08" w14:textId="77777777" w:rsidR="008B2967" w:rsidRDefault="008B2967">
    <w:pPr>
      <w:pStyle w:val="Rodap"/>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9C5B" w14:textId="77777777" w:rsidR="006035D2" w:rsidRDefault="006035D2">
      <w:r>
        <w:separator/>
      </w:r>
    </w:p>
  </w:footnote>
  <w:footnote w:type="continuationSeparator" w:id="0">
    <w:p w14:paraId="70CAAD38" w14:textId="77777777" w:rsidR="006035D2" w:rsidRDefault="0060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A2D6" w14:textId="77777777" w:rsidR="008B2967" w:rsidRDefault="00000000">
    <w:pPr>
      <w:pStyle w:val="Cabealho"/>
      <w:ind w:right="360"/>
    </w:pPr>
    <w:r>
      <w:rPr>
        <w:noProof/>
      </w:rPr>
      <mc:AlternateContent>
        <mc:Choice Requires="wps">
          <w:drawing>
            <wp:anchor distT="0" distB="0" distL="0" distR="0" simplePos="0" relativeHeight="251668480" behindDoc="0" locked="0" layoutInCell="1" allowOverlap="1" wp14:anchorId="0C46ACDF" wp14:editId="0E62A189">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9CB5847" w14:textId="77777777" w:rsidR="008B2967" w:rsidRDefault="00000000">
                          <w:pPr>
                            <w:pStyle w:val="Cabealho"/>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wps:txbx>
                    <wps:bodyPr lIns="0" tIns="0" rIns="0" bIns="0" anchor="t">
                      <a:spAutoFit/>
                    </wps:bodyPr>
                  </wps:wsp>
                </a:graphicData>
              </a:graphic>
            </wp:anchor>
          </w:drawing>
        </mc:Choice>
        <mc:Fallback>
          <w:pict>
            <v:shapetype w14:anchorId="0C46ACDF" id="_x0000_t202" coordsize="21600,21600" o:spt="202" path="m,l,21600r21600,l21600,xe">
              <v:stroke joinstyle="miter"/>
              <v:path gradientshapeok="t" o:connecttype="rect"/>
            </v:shapetype>
            <v:shape id="Quadro1" o:spid="_x0000_s1026" type="#_x0000_t202" style="position:absolute;margin-left:-50.05pt;margin-top:.05pt;width:1.15pt;height:1.15pt;z-index:25166848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9CB5847" w14:textId="77777777" w:rsidR="008B2967" w:rsidRDefault="00000000">
                    <w:pPr>
                      <w:pStyle w:val="Cabealho"/>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F2EB" w14:textId="77777777" w:rsidR="008B2967" w:rsidRDefault="004A0007">
    <w:pPr>
      <w:pStyle w:val="Cabealho"/>
      <w:tabs>
        <w:tab w:val="clear" w:pos="4419"/>
        <w:tab w:val="clear" w:pos="8838"/>
        <w:tab w:val="right" w:pos="7513"/>
      </w:tabs>
      <w:jc w:val="center"/>
      <w:rPr>
        <w:rFonts w:ascii="Arial" w:hAnsi="Arial"/>
        <w:b/>
        <w:sz w:val="34"/>
      </w:rPr>
    </w:pPr>
    <w:r>
      <w:rPr>
        <w:noProof/>
      </w:rPr>
      <mc:AlternateContent>
        <mc:Choice Requires="wps">
          <w:drawing>
            <wp:anchor distT="0" distB="0" distL="89535" distR="89535" simplePos="0" relativeHeight="251664384" behindDoc="0" locked="0" layoutInCell="0" allowOverlap="1" wp14:anchorId="78DBB2EC" wp14:editId="1F6C03BE">
              <wp:simplePos x="0" y="0"/>
              <wp:positionH relativeFrom="page">
                <wp:posOffset>542926</wp:posOffset>
              </wp:positionH>
              <wp:positionV relativeFrom="page">
                <wp:align>top</wp:align>
              </wp:positionV>
              <wp:extent cx="1352550" cy="1228725"/>
              <wp:effectExtent l="0" t="0" r="0" b="0"/>
              <wp:wrapSquare wrapText="bothSides"/>
              <wp:docPr id="4" name="Quadro3"/>
              <wp:cNvGraphicFramePr/>
              <a:graphic xmlns:a="http://schemas.openxmlformats.org/drawingml/2006/main">
                <a:graphicData uri="http://schemas.microsoft.com/office/word/2010/wordprocessingShape">
                  <wps:wsp>
                    <wps:cNvSpPr txBox="1"/>
                    <wps:spPr>
                      <a:xfrm>
                        <a:off x="0" y="0"/>
                        <a:ext cx="1352550" cy="1228725"/>
                      </a:xfrm>
                      <a:prstGeom prst="rect">
                        <a:avLst/>
                      </a:prstGeom>
                      <a:solidFill>
                        <a:srgbClr val="FFFFFF">
                          <a:alpha val="0"/>
                        </a:srgbClr>
                      </a:solidFill>
                    </wps:spPr>
                    <wps:txbx>
                      <w:txbxContent>
                        <w:p w14:paraId="27C77A6E" w14:textId="77777777" w:rsidR="008B2967" w:rsidRDefault="008B2967">
                          <w:pPr>
                            <w:ind w:right="360"/>
                          </w:pP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w14:anchorId="78DBB2EC" id="_x0000_t202" coordsize="21600,21600" o:spt="202" path="m,l,21600r21600,l21600,xe">
              <v:stroke joinstyle="miter"/>
              <v:path gradientshapeok="t" o:connecttype="rect"/>
            </v:shapetype>
            <v:shape id="Quadro3" o:spid="_x0000_s1027" type="#_x0000_t202" style="position:absolute;left:0;text-align:left;margin-left:42.75pt;margin-top:0;width:106.5pt;height:96.75pt;z-index:251664384;visibility:visible;mso-wrap-style:square;mso-width-percent:0;mso-height-percent:0;mso-wrap-distance-left:7.05pt;mso-wrap-distance-top:0;mso-wrap-distance-right:7.05pt;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" o:allowincell="f" stroked="f">
              <v:fill opacity="0"/>
              <v:textbox inset="0,0,0,0">
                <w:txbxContent>
                  <w:p w14:paraId="27C77A6E" w14:textId="77777777" w:rsidR="008B2967" w:rsidRDefault="008B2967">
                    <w:pPr>
                      <w:ind w:right="360"/>
                    </w:pPr>
                  </w:p>
                </w:txbxContent>
              </v:textbox>
              <w10:wrap type="square" anchorx="page" anchory="page"/>
            </v:shape>
          </w:pict>
        </mc:Fallback>
      </mc:AlternateContent>
    </w:r>
    <w:r>
      <w:rPr>
        <w:rFonts w:ascii="Arial" w:hAnsi="Arial"/>
        <w:b/>
        <w:noProof/>
        <w:sz w:val="34"/>
      </w:rPr>
      <w:drawing>
        <wp:anchor distT="0" distB="0" distL="0" distR="0" simplePos="0" relativeHeight="251658240" behindDoc="1" locked="0" layoutInCell="0" allowOverlap="1" wp14:anchorId="0DD85B2E" wp14:editId="402EAE4E">
          <wp:simplePos x="0" y="0"/>
          <wp:positionH relativeFrom="column">
            <wp:posOffset>-342265</wp:posOffset>
          </wp:positionH>
          <wp:positionV relativeFrom="paragraph">
            <wp:posOffset>9525</wp:posOffset>
          </wp:positionV>
          <wp:extent cx="1038225" cy="742950"/>
          <wp:effectExtent l="0" t="0" r="0" b="0"/>
          <wp:wrapNone/>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35155" name="Imagem 1" descr="brasaomm"/>
                  <pic:cNvPicPr>
                    <a:picLocks noChangeAspect="1" noChangeArrowheads="1"/>
                  </pic:cNvPicPr>
                </pic:nvPicPr>
                <pic:blipFill>
                  <a:blip r:embed="rId1"/>
                  <a:stretch>
                    <a:fillRect/>
                  </a:stretch>
                </pic:blipFill>
                <pic:spPr bwMode="auto">
                  <a:xfrm>
                    <a:off x="0" y="0"/>
                    <a:ext cx="1038225" cy="742950"/>
                  </a:xfrm>
                  <a:prstGeom prst="rect">
                    <a:avLst/>
                  </a:prstGeom>
                </pic:spPr>
              </pic:pic>
            </a:graphicData>
          </a:graphic>
        </wp:anchor>
      </w:drawing>
    </w:r>
    <w:r>
      <w:rPr>
        <w:noProof/>
      </w:rPr>
      <mc:AlternateContent>
        <mc:Choice Requires="wps">
          <w:drawing>
            <wp:anchor distT="0" distB="0" distL="0" distR="0" simplePos="0" relativeHeight="251660288" behindDoc="0" locked="0" layoutInCell="0" allowOverlap="1" wp14:anchorId="59E1C1D2" wp14:editId="44D58D2D">
              <wp:simplePos x="0" y="0"/>
              <wp:positionH relativeFrom="margin">
                <wp:align>right</wp:align>
              </wp:positionH>
              <wp:positionV relativeFrom="paragraph">
                <wp:posOffset>635</wp:posOffset>
              </wp:positionV>
              <wp:extent cx="14605" cy="146685"/>
              <wp:effectExtent l="0" t="0" r="0" b="0"/>
              <wp:wrapSquare wrapText="bothSides"/>
              <wp:docPr id="3" name="Quadro2"/>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14:paraId="54A3E658" w14:textId="77777777" w:rsidR="008B2967" w:rsidRDefault="008B2967">
                          <w:pPr>
                            <w:pStyle w:val="Cabealho"/>
                            <w:rPr>
                              <w:rStyle w:val="Nmerodepgina"/>
                            </w:rPr>
                          </w:pPr>
                        </w:p>
                      </w:txbxContent>
                    </wps:txbx>
                    <wps:bodyPr lIns="0" tIns="0" rIns="0" bIns="0" anchor="t">
                      <a:spAutoFit/>
                    </wps:bodyPr>
                  </wps:wsp>
                </a:graphicData>
              </a:graphic>
            </wp:anchor>
          </w:drawing>
        </mc:Choice>
        <mc:Fallback>
          <w:pict>
            <v:shape w14:anchorId="59E1C1D2" id="Quadro2" o:spid="_x0000_s1028" type="#_x0000_t202" style="position:absolute;left:0;text-align:left;margin-left:-50.05pt;margin-top:.05pt;width:1.15pt;height:11.5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" o:allowincell="f" stroked="f">
              <v:fill opacity="0"/>
              <v:textbox style="mso-fit-shape-to-text:t" inset="0,0,0,0">
                <w:txbxContent>
                  <w:p w14:paraId="54A3E658" w14:textId="77777777" w:rsidR="008B2967" w:rsidRDefault="008B2967">
                    <w:pPr>
                      <w:pStyle w:val="Cabealho"/>
                      <w:rPr>
                        <w:rStyle w:val="Nmerodepgina"/>
                      </w:rPr>
                    </w:pPr>
                  </w:p>
                </w:txbxContent>
              </v:textbox>
              <w10:wrap type="square" anchorx="margin"/>
            </v:shape>
          </w:pict>
        </mc:Fallback>
      </mc:AlternateContent>
    </w:r>
  </w:p>
  <w:p w14:paraId="36DD1895" w14:textId="77777777" w:rsidR="008B2967" w:rsidRDefault="00000000">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14:paraId="5B04E5AB" w14:textId="77777777" w:rsidR="008B2967" w:rsidRDefault="00000000">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78B1" w14:textId="77777777" w:rsidR="008B2967" w:rsidRDefault="00000000">
    <w:pPr>
      <w:pStyle w:val="Cabealho"/>
      <w:tabs>
        <w:tab w:val="clear" w:pos="4419"/>
        <w:tab w:val="clear" w:pos="8838"/>
        <w:tab w:val="right" w:pos="7513"/>
      </w:tabs>
      <w:jc w:val="center"/>
      <w:rPr>
        <w:rFonts w:ascii="Arial" w:hAnsi="Arial"/>
        <w:b/>
        <w:sz w:val="34"/>
      </w:rPr>
    </w:pPr>
    <w:r>
      <w:rPr>
        <w:rFonts w:ascii="Arial" w:hAnsi="Arial"/>
        <w:b/>
        <w:noProof/>
        <w:sz w:val="34"/>
      </w:rPr>
      <w:drawing>
        <wp:anchor distT="0" distB="0" distL="0" distR="0" simplePos="0" relativeHeight="251659264" behindDoc="1" locked="0" layoutInCell="0" allowOverlap="1" wp14:anchorId="4F95C2CD" wp14:editId="3F5F08F1">
          <wp:simplePos x="0" y="0"/>
          <wp:positionH relativeFrom="column">
            <wp:posOffset>-342265</wp:posOffset>
          </wp:positionH>
          <wp:positionV relativeFrom="paragraph">
            <wp:posOffset>9525</wp:posOffset>
          </wp:positionV>
          <wp:extent cx="1038225" cy="742950"/>
          <wp:effectExtent l="0" t="0" r="0" b="0"/>
          <wp:wrapNone/>
          <wp:docPr id="9"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589352" name="Imagem 1" descr="brasaomm"/>
                  <pic:cNvPicPr>
                    <a:picLocks noChangeAspect="1" noChangeArrowheads="1"/>
                  </pic:cNvPicPr>
                </pic:nvPicPr>
                <pic:blipFill>
                  <a:blip r:embed="rId1"/>
                  <a:stretch>
                    <a:fillRect/>
                  </a:stretch>
                </pic:blipFill>
                <pic:spPr bwMode="auto">
                  <a:xfrm>
                    <a:off x="0" y="0"/>
                    <a:ext cx="1038225" cy="742950"/>
                  </a:xfrm>
                  <a:prstGeom prst="rect">
                    <a:avLst/>
                  </a:prstGeom>
                </pic:spPr>
              </pic:pic>
            </a:graphicData>
          </a:graphic>
        </wp:anchor>
      </w:drawing>
    </w:r>
    <w:r>
      <w:rPr>
        <w:noProof/>
      </w:rPr>
      <mc:AlternateContent>
        <mc:Choice Requires="wps">
          <w:drawing>
            <wp:anchor distT="0" distB="0" distL="0" distR="0" simplePos="0" relativeHeight="251662336" behindDoc="0" locked="0" layoutInCell="0" allowOverlap="1" wp14:anchorId="3BE6D08E" wp14:editId="20DBAA9C">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14:paraId="6209FFA2" w14:textId="77777777" w:rsidR="008B2967" w:rsidRDefault="008B2967">
                          <w:pPr>
                            <w:pStyle w:val="Cabealho"/>
                            <w:rPr>
                              <w:rStyle w:val="Nmerodepgina"/>
                            </w:rPr>
                          </w:pPr>
                        </w:p>
                      </w:txbxContent>
                    </wps:txbx>
                    <wps:bodyPr lIns="0" tIns="0" rIns="0" bIns="0" anchor="t">
                      <a:spAutoFit/>
                    </wps:bodyPr>
                  </wps:wsp>
                </a:graphicData>
              </a:graphic>
            </wp:anchor>
          </w:drawing>
        </mc:Choice>
        <mc:Fallback>
          <w:pict>
            <v:shapetype w14:anchorId="3BE6D08E" id="_x0000_t202" coordsize="21600,21600" o:spt="202" path="m,l,21600r21600,l21600,xe">
              <v:stroke joinstyle="miter"/>
              <v:path gradientshapeok="t" o:connecttype="rect"/>
            </v:shapetype>
            <v:shape id="_x0000_s1029" type="#_x0000_t202" style="position:absolute;left:0;text-align:left;margin-left:-50.05pt;margin-top:.05pt;width:1.15pt;height:11.55pt;z-index:25166233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" o:allowincell="f" stroked="f">
              <v:fill opacity="0"/>
              <v:textbox style="mso-fit-shape-to-text:t" inset="0,0,0,0">
                <w:txbxContent>
                  <w:p w14:paraId="6209FFA2" w14:textId="77777777" w:rsidR="008B2967" w:rsidRDefault="008B2967">
                    <w:pPr>
                      <w:pStyle w:val="Cabealho"/>
                      <w:rPr>
                        <w:rStyle w:val="Nmerodepgina"/>
                      </w:rPr>
                    </w:pPr>
                  </w:p>
                </w:txbxContent>
              </v:textbox>
              <w10:wrap type="square" anchorx="margin"/>
            </v:shape>
          </w:pict>
        </mc:Fallback>
      </mc:AlternateContent>
    </w:r>
    <w:r>
      <w:rPr>
        <w:noProof/>
      </w:rPr>
      <mc:AlternateContent>
        <mc:Choice Requires="wps">
          <w:drawing>
            <wp:anchor distT="0" distB="0" distL="89535" distR="89535" simplePos="0" relativeHeight="251666432" behindDoc="0" locked="0" layoutInCell="0" allowOverlap="1" wp14:anchorId="262CE00A" wp14:editId="229BB068">
              <wp:simplePos x="0" y="0"/>
              <wp:positionH relativeFrom="page">
                <wp:posOffset>539750</wp:posOffset>
              </wp:positionH>
              <wp:positionV relativeFrom="page">
                <wp:posOffset>635</wp:posOffset>
              </wp:positionV>
              <wp:extent cx="1378585" cy="1603375"/>
              <wp:effectExtent l="0" t="0" r="0" b="0"/>
              <wp:wrapSquare wrapText="bothSides"/>
              <wp:docPr id="7" name="Quadro3"/>
              <wp:cNvGraphicFramePr/>
              <a:graphic xmlns:a="http://schemas.openxmlformats.org/drawingml/2006/main">
                <a:graphicData uri="http://schemas.microsoft.com/office/word/2010/wordprocessingShape">
                  <wps:wsp>
                    <wps:cNvSpPr txBox="1"/>
                    <wps:spPr>
                      <a:xfrm>
                        <a:off x="0" y="0"/>
                        <a:ext cx="1378585" cy="1603375"/>
                      </a:xfrm>
                      <a:prstGeom prst="rect">
                        <a:avLst/>
                      </a:prstGeom>
                      <a:solidFill>
                        <a:srgbClr val="FFFFFF">
                          <a:alpha val="0"/>
                        </a:srgbClr>
                      </a:solidFill>
                    </wps:spPr>
                    <wps:txbx>
                      <w:txbxContent>
                        <w:p w14:paraId="1B57173C" w14:textId="77777777" w:rsidR="008B2967" w:rsidRDefault="008B2967">
                          <w:pPr>
                            <w:ind w:right="360"/>
                          </w:pPr>
                        </w:p>
                      </w:txbxContent>
                    </wps:txbx>
                    <wps:bodyPr lIns="0" tIns="0" rIns="0" bIns="0" anchor="t"/>
                  </wps:wsp>
                </a:graphicData>
              </a:graphic>
            </wp:anchor>
          </w:drawing>
        </mc:Choice>
        <mc:Fallback>
          <w:pict>
            <v:shape w14:anchorId="262CE00A" id="_x0000_s1030" type="#_x0000_t202" style="position:absolute;left:0;text-align:left;margin-left:42.5pt;margin-top:.05pt;width:108.55pt;height:126.25pt;z-index:251666432;visibility:visible;mso-wrap-style:square;mso-wrap-distance-left:7.05pt;mso-wrap-distance-top:0;mso-wrap-distance-right:7.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" o:allowincell="f" stroked="f">
              <v:fill opacity="0"/>
              <v:textbox inset="0,0,0,0">
                <w:txbxContent>
                  <w:p w14:paraId="1B57173C" w14:textId="77777777" w:rsidR="008B2967" w:rsidRDefault="008B2967">
                    <w:pPr>
                      <w:ind w:right="360"/>
                    </w:pPr>
                  </w:p>
                </w:txbxContent>
              </v:textbox>
              <w10:wrap type="square" anchorx="page" anchory="page"/>
            </v:shape>
          </w:pict>
        </mc:Fallback>
      </mc:AlternateContent>
    </w:r>
  </w:p>
  <w:p w14:paraId="5EBDEFF9" w14:textId="77777777" w:rsidR="008B2967" w:rsidRDefault="00000000">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14:paraId="37ABFCD9" w14:textId="77777777" w:rsidR="008B2967" w:rsidRDefault="00000000">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967"/>
    <w:rsid w:val="00071B7D"/>
    <w:rsid w:val="000E0488"/>
    <w:rsid w:val="00122B9F"/>
    <w:rsid w:val="001F5E6D"/>
    <w:rsid w:val="002208BC"/>
    <w:rsid w:val="00226CD9"/>
    <w:rsid w:val="00236208"/>
    <w:rsid w:val="002A522B"/>
    <w:rsid w:val="0035714F"/>
    <w:rsid w:val="00440CE6"/>
    <w:rsid w:val="00447A82"/>
    <w:rsid w:val="004A0007"/>
    <w:rsid w:val="00504AA3"/>
    <w:rsid w:val="005C5EBC"/>
    <w:rsid w:val="006035D2"/>
    <w:rsid w:val="0065444C"/>
    <w:rsid w:val="006C574B"/>
    <w:rsid w:val="0076109B"/>
    <w:rsid w:val="007959EA"/>
    <w:rsid w:val="00881551"/>
    <w:rsid w:val="008B2967"/>
    <w:rsid w:val="008B39A1"/>
    <w:rsid w:val="00AB5F49"/>
    <w:rsid w:val="00AB7A55"/>
    <w:rsid w:val="00C04B21"/>
    <w:rsid w:val="00D25045"/>
    <w:rsid w:val="00D81B3D"/>
    <w:rsid w:val="00EB0DB8"/>
    <w:rsid w:val="00EF453A"/>
    <w:rsid w:val="00EF5DBB"/>
    <w:rsid w:val="00F56CA4"/>
    <w:rsid w:val="00F972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2A069"/>
  <w15:docId w15:val="{5DF2E063-DDF3-48ED-9C59-230165BF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DE7"/>
  </w:style>
  <w:style w:type="paragraph" w:styleId="Ttulo1">
    <w:name w:val="heading 1"/>
    <w:basedOn w:val="Normal"/>
    <w:link w:val="Ttulo1Char"/>
    <w:uiPriority w:val="9"/>
    <w:qFormat/>
    <w:rsid w:val="00C56ED4"/>
    <w:pPr>
      <w:spacing w:beforeAutospacing="1" w:afterAutospacing="1"/>
      <w:outlineLvl w:val="0"/>
    </w:pPr>
    <w:rPr>
      <w:b/>
      <w:bCs/>
      <w:kern w:val="2"/>
      <w:sz w:val="48"/>
      <w:szCs w:val="48"/>
    </w:rPr>
  </w:style>
  <w:style w:type="paragraph" w:styleId="Ttulo2">
    <w:name w:val="heading 2"/>
    <w:basedOn w:val="Normal"/>
    <w:link w:val="Ttulo2Char"/>
    <w:uiPriority w:val="9"/>
    <w:qFormat/>
    <w:rsid w:val="00C56ED4"/>
    <w:pPr>
      <w:spacing w:beforeAutospacing="1"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921DE7"/>
  </w:style>
  <w:style w:type="character" w:customStyle="1" w:styleId="Ttulo1Char">
    <w:name w:val="Título 1 Char"/>
    <w:basedOn w:val="Fontepargpadro"/>
    <w:link w:val="Ttulo1"/>
    <w:uiPriority w:val="9"/>
    <w:qFormat/>
    <w:rsid w:val="00C56ED4"/>
    <w:rPr>
      <w:b/>
      <w:bCs/>
      <w:kern w:val="2"/>
      <w:sz w:val="48"/>
      <w:szCs w:val="48"/>
    </w:rPr>
  </w:style>
  <w:style w:type="character" w:customStyle="1" w:styleId="Ttulo2Char">
    <w:name w:val="Título 2 Char"/>
    <w:basedOn w:val="Fontepargpadro"/>
    <w:link w:val="Ttulo2"/>
    <w:uiPriority w:val="9"/>
    <w:qFormat/>
    <w:rsid w:val="00C56ED4"/>
    <w:rPr>
      <w:b/>
      <w:bCs/>
      <w:sz w:val="36"/>
      <w:szCs w:val="36"/>
    </w:rPr>
  </w:style>
  <w:style w:type="character" w:customStyle="1" w:styleId="label">
    <w:name w:val="label"/>
    <w:basedOn w:val="Fontepargpadro"/>
    <w:qFormat/>
    <w:rsid w:val="00C56ED4"/>
  </w:style>
  <w:style w:type="character" w:customStyle="1" w:styleId="LinkdaInternet">
    <w:name w:val="Link da Internet"/>
    <w:basedOn w:val="Fontepargpadro"/>
    <w:uiPriority w:val="99"/>
    <w:semiHidden/>
    <w:unhideWhenUsed/>
    <w:rsid w:val="00C56ED4"/>
    <w:rPr>
      <w:color w:val="0000FF"/>
      <w:u w:val="single"/>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semFormatao">
    <w:name w:val="Plain Text"/>
    <w:basedOn w:val="Normal"/>
    <w:qFormat/>
    <w:rsid w:val="00921DE7"/>
    <w:rPr>
      <w:rFonts w:ascii="Courier New" w:hAnsi="Courier New"/>
    </w:rPr>
  </w:style>
  <w:style w:type="paragraph" w:customStyle="1" w:styleId="CabealhoeRodap">
    <w:name w:val="Cabeçalho e Rodapé"/>
    <w:basedOn w:val="Normal"/>
    <w:qFormat/>
  </w:style>
  <w:style w:type="paragraph" w:styleId="Cabealho">
    <w:name w:val="header"/>
    <w:basedOn w:val="Normal"/>
    <w:rsid w:val="00921DE7"/>
    <w:pPr>
      <w:tabs>
        <w:tab w:val="center" w:pos="4419"/>
        <w:tab w:val="right" w:pos="8838"/>
      </w:tabs>
    </w:pPr>
  </w:style>
  <w:style w:type="paragraph" w:styleId="Rodap">
    <w:name w:val="footer"/>
    <w:basedOn w:val="Normal"/>
    <w:rsid w:val="00921DE7"/>
    <w:pPr>
      <w:tabs>
        <w:tab w:val="center" w:pos="4419"/>
        <w:tab w:val="right" w:pos="8838"/>
      </w:tabs>
    </w:pPr>
  </w:style>
  <w:style w:type="paragraph" w:customStyle="1" w:styleId="Contedodoquadro">
    <w:name w:val="Conteúdo do quadro"/>
    <w:basedOn w:val="Normal"/>
    <w:qFormat/>
  </w:style>
  <w:style w:type="paragraph" w:styleId="NormalWeb">
    <w:name w:val="Normal (Web)"/>
    <w:basedOn w:val="Normal"/>
    <w:uiPriority w:val="99"/>
    <w:unhideWhenUsed/>
    <w:rsid w:val="00881551"/>
    <w:pPr>
      <w:suppressAutoHyphens w:val="0"/>
      <w:spacing w:before="100" w:beforeAutospacing="1" w:after="100" w:afterAutospacing="1"/>
    </w:pPr>
    <w:rPr>
      <w:sz w:val="24"/>
      <w:szCs w:val="24"/>
    </w:rPr>
  </w:style>
  <w:style w:type="character" w:customStyle="1" w:styleId="normas-indices-artigo">
    <w:name w:val="normas-indices-artigo"/>
    <w:basedOn w:val="Fontepargpadro"/>
    <w:rsid w:val="0088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D7391-532D-4F3E-BA08-290008E9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1024</Words>
  <Characters>5533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Candida</cp:lastModifiedBy>
  <cp:revision>6</cp:revision>
  <cp:lastPrinted>2025-08-11T12:45:00Z</cp:lastPrinted>
  <dcterms:created xsi:type="dcterms:W3CDTF">2025-08-11T12:43:00Z</dcterms:created>
  <dcterms:modified xsi:type="dcterms:W3CDTF">2025-09-16T14:31:00Z</dcterms:modified>
  <dc:language>pt-BR</dc:language>
</cp:coreProperties>
</file>