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RELATÓRIO</w:t>
      </w:r>
    </w:p>
    <w:p w:rsidR="00EC63A1">
      <w:pPr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="00A96848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 xml:space="preserve">Projeto de Lei n.º </w:t>
      </w:r>
      <w:r w:rsidR="0093576E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129</w:t>
      </w:r>
      <w:r w:rsidR="00A616DC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EC63A1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Processo nº 177</w:t>
      </w:r>
      <w:r w:rsidR="00822889">
        <w:rPr>
          <w:rFonts w:ascii="Arial" w:hAnsi="Arial"/>
          <w:b/>
          <w:color w:val="000000"/>
          <w:sz w:val="24"/>
          <w:szCs w:val="24"/>
        </w:rPr>
        <w:t>/202</w:t>
      </w:r>
      <w:r w:rsidR="00A616DC">
        <w:rPr>
          <w:rFonts w:ascii="Arial" w:hAnsi="Arial"/>
          <w:b/>
          <w:color w:val="000000"/>
          <w:sz w:val="24"/>
          <w:szCs w:val="24"/>
        </w:rPr>
        <w:t>5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="00A96848">
        <w:rPr>
          <w:rFonts w:ascii="Arial" w:hAnsi="Arial"/>
          <w:color w:val="000000"/>
          <w:sz w:val="24"/>
          <w:szCs w:val="24"/>
        </w:rPr>
        <w:t xml:space="preserve"> acerca do projeto de lei nº </w:t>
      </w:r>
      <w:r w:rsidR="0093576E">
        <w:rPr>
          <w:rFonts w:ascii="Arial" w:hAnsi="Arial"/>
          <w:color w:val="000000"/>
          <w:sz w:val="24"/>
          <w:szCs w:val="24"/>
        </w:rPr>
        <w:t>129</w:t>
      </w:r>
      <w:r>
        <w:rPr>
          <w:rFonts w:ascii="Arial" w:hAnsi="Arial"/>
          <w:color w:val="000000"/>
          <w:sz w:val="24"/>
          <w:szCs w:val="24"/>
        </w:rPr>
        <w:t>/202</w:t>
      </w:r>
      <w:r w:rsidR="00A616DC">
        <w:rPr>
          <w:rFonts w:ascii="Arial" w:hAnsi="Arial"/>
          <w:color w:val="000000"/>
          <w:sz w:val="24"/>
          <w:szCs w:val="24"/>
        </w:rPr>
        <w:t>5</w:t>
      </w:r>
      <w:r>
        <w:rPr>
          <w:rFonts w:ascii="Arial" w:hAnsi="Arial"/>
          <w:color w:val="000000"/>
          <w:sz w:val="24"/>
          <w:szCs w:val="24"/>
        </w:rPr>
        <w:t>, de autoria d</w:t>
      </w:r>
      <w:r w:rsidR="0093576E">
        <w:rPr>
          <w:rFonts w:ascii="Arial" w:hAnsi="Arial"/>
          <w:color w:val="000000"/>
          <w:sz w:val="24"/>
          <w:szCs w:val="24"/>
        </w:rPr>
        <w:t>a</w:t>
      </w:r>
      <w:r>
        <w:rPr>
          <w:rFonts w:ascii="Arial" w:hAnsi="Arial"/>
          <w:color w:val="000000"/>
          <w:sz w:val="24"/>
          <w:szCs w:val="24"/>
        </w:rPr>
        <w:t xml:space="preserve"> nobre vereador</w:t>
      </w:r>
      <w:r w:rsidR="0093576E">
        <w:rPr>
          <w:rFonts w:ascii="Arial" w:hAnsi="Arial"/>
          <w:color w:val="000000"/>
          <w:sz w:val="24"/>
          <w:szCs w:val="24"/>
        </w:rPr>
        <w:t>a</w:t>
      </w:r>
      <w:r>
        <w:rPr>
          <w:rFonts w:ascii="Arial" w:hAnsi="Arial"/>
          <w:color w:val="000000"/>
          <w:sz w:val="24"/>
          <w:szCs w:val="24"/>
        </w:rPr>
        <w:t xml:space="preserve"> </w:t>
      </w:r>
      <w:r w:rsidR="0093576E">
        <w:rPr>
          <w:rFonts w:ascii="Arial" w:hAnsi="Arial"/>
          <w:color w:val="000000"/>
          <w:sz w:val="24"/>
          <w:szCs w:val="24"/>
        </w:rPr>
        <w:t xml:space="preserve">Daniella Gonçalves de </w:t>
      </w:r>
      <w:r w:rsidR="0093576E">
        <w:rPr>
          <w:rFonts w:ascii="Arial" w:hAnsi="Arial"/>
          <w:color w:val="000000"/>
          <w:sz w:val="24"/>
          <w:szCs w:val="24"/>
        </w:rPr>
        <w:t>Amoêdo</w:t>
      </w:r>
      <w:r w:rsidR="0093576E">
        <w:rPr>
          <w:rFonts w:ascii="Arial" w:hAnsi="Arial"/>
          <w:color w:val="000000"/>
          <w:sz w:val="24"/>
          <w:szCs w:val="24"/>
        </w:rPr>
        <w:t xml:space="preserve"> Campos</w:t>
      </w:r>
      <w:r>
        <w:rPr>
          <w:rFonts w:ascii="Arial" w:hAnsi="Arial"/>
          <w:color w:val="000000"/>
          <w:sz w:val="24"/>
          <w:szCs w:val="24"/>
        </w:rPr>
        <w:t xml:space="preserve">, sob relatoria do Vereador </w:t>
      </w:r>
      <w:r w:rsidR="00A616DC">
        <w:rPr>
          <w:rFonts w:ascii="Arial" w:hAnsi="Arial" w:cs="Arial"/>
          <w:color w:val="000000"/>
          <w:sz w:val="24"/>
          <w:szCs w:val="24"/>
          <w:shd w:val="clear" w:color="auto" w:fill="FFFFFF"/>
        </w:rPr>
        <w:t>Luis Roberto Tavares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both"/>
        <w:rPr>
          <w:b/>
          <w:color w:val="000000"/>
        </w:rPr>
      </w:pP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I. Exposição da Matéria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</w:r>
      <w:r w:rsidR="0093576E">
        <w:rPr>
          <w:rFonts w:ascii="Arial" w:hAnsi="Arial"/>
          <w:color w:val="000000"/>
          <w:sz w:val="24"/>
          <w:szCs w:val="24"/>
        </w:rPr>
        <w:t>A</w:t>
      </w:r>
      <w:r>
        <w:rPr>
          <w:rFonts w:ascii="Arial" w:hAnsi="Arial"/>
          <w:color w:val="000000"/>
          <w:sz w:val="24"/>
          <w:szCs w:val="24"/>
        </w:rPr>
        <w:t xml:space="preserve"> Nobre Vereador</w:t>
      </w:r>
      <w:r w:rsidR="0093576E">
        <w:rPr>
          <w:rFonts w:ascii="Arial" w:hAnsi="Arial"/>
          <w:color w:val="000000"/>
          <w:sz w:val="24"/>
          <w:szCs w:val="24"/>
        </w:rPr>
        <w:t>a</w:t>
      </w:r>
      <w:r>
        <w:rPr>
          <w:rFonts w:ascii="Arial" w:hAnsi="Arial"/>
          <w:color w:val="000000"/>
          <w:sz w:val="24"/>
          <w:szCs w:val="24"/>
        </w:rPr>
        <w:t xml:space="preserve"> </w:t>
      </w:r>
      <w:r w:rsidR="0093576E">
        <w:rPr>
          <w:rFonts w:ascii="Arial" w:hAnsi="Arial"/>
          <w:color w:val="000000"/>
          <w:sz w:val="24"/>
          <w:szCs w:val="24"/>
        </w:rPr>
        <w:t xml:space="preserve">Daniella Gonçalves de </w:t>
      </w:r>
      <w:r w:rsidR="0093576E">
        <w:rPr>
          <w:rFonts w:ascii="Arial" w:hAnsi="Arial"/>
          <w:color w:val="000000"/>
          <w:sz w:val="24"/>
          <w:szCs w:val="24"/>
        </w:rPr>
        <w:t>Amoêdo</w:t>
      </w:r>
      <w:r w:rsidR="0093576E">
        <w:rPr>
          <w:rFonts w:ascii="Arial" w:hAnsi="Arial"/>
          <w:color w:val="000000"/>
          <w:sz w:val="24"/>
          <w:szCs w:val="24"/>
        </w:rPr>
        <w:t xml:space="preserve"> Campos</w:t>
      </w:r>
      <w:r w:rsidR="0093576E">
        <w:rPr>
          <w:rFonts w:ascii="Arial" w:hAnsi="Arial"/>
          <w:color w:val="000000"/>
          <w:sz w:val="24"/>
          <w:szCs w:val="24"/>
        </w:rPr>
        <w:t xml:space="preserve"> </w:t>
      </w:r>
      <w:r w:rsidR="00760ECD">
        <w:rPr>
          <w:rFonts w:ascii="Arial" w:hAnsi="Arial"/>
          <w:color w:val="000000"/>
          <w:sz w:val="24"/>
          <w:szCs w:val="24"/>
        </w:rPr>
        <w:t>apresentou</w:t>
      </w:r>
      <w:r>
        <w:rPr>
          <w:rFonts w:ascii="Arial" w:hAnsi="Arial"/>
          <w:color w:val="000000"/>
          <w:sz w:val="24"/>
          <w:szCs w:val="24"/>
        </w:rPr>
        <w:t xml:space="preserve"> o Projeto de Lei nº </w:t>
      </w:r>
      <w:r w:rsidR="0093576E">
        <w:rPr>
          <w:rFonts w:ascii="Arial" w:hAnsi="Arial"/>
          <w:color w:val="000000"/>
          <w:sz w:val="24"/>
          <w:szCs w:val="24"/>
        </w:rPr>
        <w:t>129</w:t>
      </w:r>
      <w:r w:rsidR="00A616DC">
        <w:rPr>
          <w:rFonts w:ascii="Arial" w:hAnsi="Arial"/>
          <w:color w:val="000000"/>
          <w:sz w:val="24"/>
          <w:szCs w:val="24"/>
        </w:rPr>
        <w:t>/2025</w:t>
      </w:r>
      <w:r>
        <w:rPr>
          <w:rFonts w:ascii="Arial" w:hAnsi="Arial"/>
          <w:color w:val="000000"/>
          <w:sz w:val="24"/>
          <w:szCs w:val="24"/>
        </w:rPr>
        <w:t xml:space="preserve"> dando denominação oficial </w:t>
      </w:r>
      <w:r w:rsidR="00760ECD">
        <w:rPr>
          <w:rFonts w:ascii="Arial" w:hAnsi="Arial"/>
          <w:color w:val="000000"/>
          <w:sz w:val="24"/>
          <w:szCs w:val="24"/>
        </w:rPr>
        <w:t xml:space="preserve">a Rua </w:t>
      </w:r>
      <w:r w:rsidR="0093576E">
        <w:rPr>
          <w:rFonts w:ascii="Arial" w:hAnsi="Arial"/>
          <w:color w:val="000000"/>
          <w:sz w:val="24"/>
          <w:szCs w:val="24"/>
        </w:rPr>
        <w:t>04</w:t>
      </w:r>
      <w:r w:rsidR="00760ECD">
        <w:rPr>
          <w:rFonts w:ascii="Arial" w:hAnsi="Arial"/>
          <w:color w:val="000000"/>
          <w:sz w:val="24"/>
          <w:szCs w:val="24"/>
        </w:rPr>
        <w:t xml:space="preserve"> Localizada no Loteamento Jardim </w:t>
      </w:r>
      <w:r w:rsidR="00760ECD">
        <w:rPr>
          <w:rFonts w:ascii="Arial" w:hAnsi="Arial"/>
          <w:color w:val="000000"/>
          <w:sz w:val="24"/>
          <w:szCs w:val="24"/>
        </w:rPr>
        <w:t>Aeroclub</w:t>
      </w:r>
      <w:r w:rsidR="00760ECD">
        <w:rPr>
          <w:rFonts w:ascii="Arial" w:hAnsi="Arial"/>
          <w:color w:val="000000"/>
          <w:sz w:val="24"/>
          <w:szCs w:val="24"/>
        </w:rPr>
        <w:t xml:space="preserve"> II de “</w:t>
      </w:r>
      <w:r w:rsidR="00A96848">
        <w:rPr>
          <w:rFonts w:ascii="Arial" w:hAnsi="Arial"/>
          <w:color w:val="000000"/>
          <w:sz w:val="24"/>
          <w:szCs w:val="24"/>
        </w:rPr>
        <w:t xml:space="preserve">RUA </w:t>
      </w:r>
      <w:r w:rsidR="0093576E">
        <w:rPr>
          <w:rFonts w:ascii="Arial" w:hAnsi="Arial"/>
          <w:color w:val="000000"/>
          <w:sz w:val="24"/>
          <w:szCs w:val="24"/>
        </w:rPr>
        <w:t>ANA LUCIA TOZZINI</w:t>
      </w:r>
      <w:r w:rsidR="00760ECD">
        <w:rPr>
          <w:rFonts w:ascii="Arial" w:hAnsi="Arial"/>
          <w:color w:val="000000"/>
          <w:sz w:val="24"/>
          <w:szCs w:val="24"/>
        </w:rPr>
        <w:t>”</w:t>
      </w:r>
    </w:p>
    <w:p w:rsidR="00EC63A1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local deve-se entender: </w:t>
      </w:r>
      <w:r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>
        <w:rPr>
          <w:rFonts w:ascii="Arial" w:hAnsi="Arial" w:cs="Arial"/>
          <w:sz w:val="24"/>
          <w:szCs w:val="24"/>
        </w:rPr>
        <w:t>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via do Município, resta claro que se trata de assunto de interesse local.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 xml:space="preserve">Já no tocante à legalidade do projeto, não se vislumbra contrapontos ao ordenamento jurídico vigente, sendo perfeitamente cabível a denominação de vias e </w:t>
      </w:r>
      <w:r>
        <w:rPr>
          <w:rFonts w:ascii="Arial" w:eastAsia="Calibri" w:hAnsi="Arial" w:cs="Arial"/>
          <w:sz w:val="24"/>
          <w:szCs w:val="24"/>
        </w:rPr>
        <w:t>logradouros públicos, tendo seguido o presente Projeto a tramitação prevista em nosso Regimento Interno.</w:t>
      </w:r>
    </w:p>
    <w:p w:rsidR="00EC63A1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P="00760ECD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>Por fim, verifica-se adequação quanto à técnica legislativa e estrutura linguística, não havendo apontamentos da Comissão também quanto a tais requisitos.</w:t>
      </w:r>
      <w:r>
        <w:rPr>
          <w:rFonts w:ascii="Arial" w:hAnsi="Arial" w:cs="Arial"/>
          <w:b/>
          <w:color w:val="000000"/>
          <w:sz w:val="24"/>
          <w:szCs w:val="24"/>
        </w:rPr>
        <w:tab/>
      </w:r>
    </w:p>
    <w:p w:rsidR="00EC63A1" w:rsidP="00760ECD">
      <w:pPr>
        <w:pStyle w:val="BodyText"/>
        <w:spacing w:before="240"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>
        <w:rPr>
          <w:rFonts w:ascii="Arial" w:hAnsi="Arial"/>
          <w:b/>
          <w:color w:val="000000"/>
          <w:sz w:val="24"/>
          <w:szCs w:val="24"/>
        </w:rPr>
        <w:t>PARECER FAVORÁVEL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>Sala das Comissões, em 18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setembro</w:t>
      </w:r>
      <w:bookmarkStart w:id="1" w:name="_GoBack"/>
      <w:bookmarkEnd w:id="1"/>
      <w:r w:rsidR="00A616DC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2025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>.</w:t>
      </w: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496A1C">
      <w:pPr>
        <w:spacing w:after="240"/>
        <w:rPr>
          <w:rFonts w:ascii="Arial" w:hAnsi="Arial"/>
          <w:sz w:val="24"/>
          <w:szCs w:val="24"/>
        </w:rPr>
      </w:pP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Presidente </w:t>
      </w:r>
    </w:p>
    <w:p w:rsidR="00EC63A1">
      <w:pPr>
        <w:spacing w:after="240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EC63A1">
      <w:pPr>
        <w:jc w:val="center"/>
        <w:rPr>
          <w:rFonts w:cs="Arial"/>
          <w:b/>
          <w:bCs/>
          <w:color w:val="000000"/>
          <w:shd w:val="clear" w:color="auto" w:fill="FFFFFF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EC63A1">
      <w:pPr>
        <w:jc w:val="center"/>
        <w:rPr>
          <w:rFonts w:ascii="Arial" w:hAnsi="Arial"/>
          <w:sz w:val="24"/>
          <w:szCs w:val="24"/>
        </w:rPr>
      </w:pP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MANOEL EDUARDO PEREIRA DA CRUZ PALOMINO</w:t>
      </w:r>
    </w:p>
    <w:p w:rsidR="00EC63A1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496A1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496A1C">
      <w:pPr>
        <w:jc w:val="center"/>
        <w:rPr>
          <w:rFonts w:ascii="Arial" w:hAnsi="Arial"/>
          <w:sz w:val="24"/>
          <w:szCs w:val="24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Vice-presidente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  <w:r w:rsidRPr="00496A1C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LUIZ FERNANDO SAVIANO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CINOÊ DUZO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EC63A1" w:rsidP="00496A1C">
      <w:pPr>
        <w:spacing w:line="360" w:lineRule="auto"/>
        <w:ind w:firstLine="708"/>
        <w:jc w:val="center"/>
        <w:rPr>
          <w:b/>
          <w:color w:val="000000"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93576E">
      <w:rPr>
        <w:rFonts w:ascii="Bookman Old Style" w:hAnsi="Bookman Old Style"/>
        <w:b/>
        <w:noProof/>
        <w:sz w:val="18"/>
      </w:rPr>
      <w:t>3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214378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496A1C"/>
    <w:rsid w:val="00760ECD"/>
    <w:rsid w:val="0077797B"/>
    <w:rsid w:val="007B368D"/>
    <w:rsid w:val="00822889"/>
    <w:rsid w:val="008B1465"/>
    <w:rsid w:val="0093576E"/>
    <w:rsid w:val="00A616DC"/>
    <w:rsid w:val="00A96848"/>
    <w:rsid w:val="00BE1B6D"/>
    <w:rsid w:val="00C50E53"/>
    <w:rsid w:val="00C5688E"/>
    <w:rsid w:val="00CB1BC9"/>
    <w:rsid w:val="00D9343F"/>
    <w:rsid w:val="00EC63A1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458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5</cp:revision>
  <dcterms:created xsi:type="dcterms:W3CDTF">2025-07-02T18:54:00Z</dcterms:created>
  <dcterms:modified xsi:type="dcterms:W3CDTF">2025-09-18T13:45:00Z</dcterms:modified>
  <dc:language>pt-BR</dc:language>
</cp:coreProperties>
</file>