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3D6D21" w:rsidP="003D6D21">
      <w:pPr>
        <w:pBdr>
          <w:top w:val="nil"/>
          <w:left w:val="nil"/>
          <w:bottom w:val="nil"/>
          <w:right w:val="nil"/>
          <w:between w:val="nil"/>
        </w:pBdr>
        <w:spacing w:line="360" w:lineRule="auto"/>
        <w:jc w:val="center"/>
        <w:rPr>
          <w:b/>
          <w:color w:val="000000"/>
          <w:sz w:val="24"/>
          <w:szCs w:val="24"/>
        </w:rPr>
      </w:pPr>
    </w:p>
    <w:p w:rsidR="005242B1" w:rsidRPr="003D6D21" w:rsidP="006C73AD">
      <w:pPr>
        <w:pBdr>
          <w:top w:val="nil"/>
          <w:left w:val="nil"/>
          <w:bottom w:val="nil"/>
          <w:right w:val="nil"/>
          <w:between w:val="nil"/>
        </w:pBdr>
        <w:spacing w:line="360" w:lineRule="auto"/>
        <w:rPr>
          <w:b/>
          <w:color w:val="000000"/>
          <w:sz w:val="24"/>
          <w:szCs w:val="24"/>
        </w:rPr>
      </w:pPr>
    </w:p>
    <w:p w:rsidR="005242B1" w:rsidRPr="003D6D21" w:rsidP="003D6D21">
      <w:pPr>
        <w:pBdr>
          <w:top w:val="nil"/>
          <w:left w:val="nil"/>
          <w:bottom w:val="nil"/>
          <w:right w:val="nil"/>
          <w:between w:val="nil"/>
        </w:pBdr>
        <w:spacing w:line="360" w:lineRule="auto"/>
        <w:jc w:val="center"/>
        <w:rPr>
          <w:b/>
          <w:color w:val="000000"/>
          <w:sz w:val="24"/>
          <w:szCs w:val="24"/>
        </w:rPr>
      </w:pPr>
    </w:p>
    <w:p w:rsidR="00322469" w:rsidRPr="003D6D21" w:rsidP="003D6D21">
      <w:pPr>
        <w:pBdr>
          <w:top w:val="nil"/>
          <w:left w:val="nil"/>
          <w:bottom w:val="nil"/>
          <w:right w:val="nil"/>
          <w:between w:val="nil"/>
        </w:pBdr>
        <w:spacing w:line="360" w:lineRule="auto"/>
        <w:jc w:val="center"/>
        <w:rPr>
          <w:b/>
          <w:color w:val="000000"/>
          <w:sz w:val="24"/>
          <w:szCs w:val="24"/>
        </w:rPr>
      </w:pPr>
      <w:r w:rsidRPr="003D6D21">
        <w:rPr>
          <w:b/>
          <w:color w:val="000000"/>
          <w:sz w:val="24"/>
          <w:szCs w:val="24"/>
        </w:rPr>
        <w:t>RELATÓRIO</w:t>
      </w:r>
    </w:p>
    <w:p w:rsidR="00322469" w:rsidRPr="003D6D21" w:rsidP="003D6D21">
      <w:pPr>
        <w:pBdr>
          <w:top w:val="nil"/>
          <w:left w:val="nil"/>
          <w:bottom w:val="nil"/>
          <w:right w:val="nil"/>
          <w:between w:val="nil"/>
        </w:pBdr>
        <w:spacing w:line="360" w:lineRule="auto"/>
        <w:jc w:val="center"/>
        <w:rPr>
          <w:b/>
          <w:sz w:val="24"/>
          <w:szCs w:val="24"/>
        </w:rPr>
      </w:pPr>
    </w:p>
    <w:p w:rsidR="00147394" w:rsidRPr="00B06942" w:rsidP="003D6D21">
      <w:pPr>
        <w:pStyle w:val="NormalWeb"/>
        <w:spacing w:line="360" w:lineRule="auto"/>
        <w:rPr>
          <w:rStyle w:val="Emphasis"/>
        </w:rPr>
      </w:pPr>
      <w:r w:rsidRPr="003D6D21">
        <w:tab/>
      </w:r>
      <w:r w:rsidR="00411855">
        <w:rPr>
          <w:rStyle w:val="Strong"/>
        </w:rPr>
        <w:t>PROJETO DE LEI Nº 115</w:t>
      </w:r>
      <w:r w:rsidRPr="00B06942" w:rsidR="00F74441">
        <w:rPr>
          <w:rStyle w:val="Strong"/>
        </w:rPr>
        <w:t xml:space="preserve"> DE 2025</w:t>
      </w:r>
      <w:r w:rsidRPr="00B06942" w:rsidR="00F74441">
        <w:br/>
      </w:r>
      <w:r w:rsidRPr="00B06942">
        <w:rPr>
          <w:rStyle w:val="Emphasis"/>
        </w:rPr>
        <w:t>Institui</w:t>
      </w:r>
      <w:r w:rsidR="00B06942">
        <w:rPr>
          <w:rStyle w:val="Emphasis"/>
        </w:rPr>
        <w:t xml:space="preserve"> </w:t>
      </w:r>
      <w:r w:rsidR="00411855">
        <w:rPr>
          <w:rStyle w:val="Emphasis"/>
        </w:rPr>
        <w:t xml:space="preserve">o Dia Municipal de Valorização do Gari, a ser comemorado anualmente no dia 16 de maio, e dá outras providências. </w:t>
      </w:r>
    </w:p>
    <w:p w:rsidR="00F74441" w:rsidRPr="00B06942" w:rsidP="003D6D21">
      <w:pPr>
        <w:pStyle w:val="NormalWeb"/>
        <w:spacing w:line="360" w:lineRule="auto"/>
      </w:pPr>
      <w:r w:rsidRPr="00B06942">
        <w:rPr>
          <w:rStyle w:val="Strong"/>
        </w:rPr>
        <w:t xml:space="preserve">RELATOR: </w:t>
      </w:r>
      <w:r w:rsidR="006C73AD">
        <w:rPr>
          <w:rStyle w:val="Strong"/>
        </w:rPr>
        <w:t>WAGNER RICARDO PEREIRA</w:t>
      </w:r>
    </w:p>
    <w:p w:rsidR="00F74441" w:rsidRPr="00B06942" w:rsidP="003D6D21">
      <w:pPr>
        <w:spacing w:line="360" w:lineRule="auto"/>
        <w:rPr>
          <w:sz w:val="24"/>
          <w:szCs w:val="24"/>
        </w:rPr>
      </w:pPr>
      <w:r>
        <w:rPr>
          <w:sz w:val="24"/>
          <w:szCs w:val="24"/>
        </w:rPr>
        <w:pict>
          <v:rect id="_x0000_i1025" style="width:0;height:0.75pt" o:hralign="center" o:hrstd="t" o:hrnoshade="t" o:hr="t" fillcolor="#404040" stroked="f"/>
        </w:pict>
      </w:r>
    </w:p>
    <w:p w:rsidR="00F74441" w:rsidRPr="00B06942" w:rsidP="003D6D21">
      <w:pPr>
        <w:pStyle w:val="Heading3"/>
        <w:spacing w:line="360" w:lineRule="auto"/>
        <w:jc w:val="both"/>
        <w:rPr>
          <w:color w:val="auto"/>
          <w:sz w:val="24"/>
          <w:szCs w:val="24"/>
        </w:rPr>
      </w:pPr>
      <w:r w:rsidRPr="00B06942">
        <w:rPr>
          <w:rStyle w:val="Strong"/>
          <w:b/>
          <w:bCs w:val="0"/>
          <w:color w:val="auto"/>
          <w:sz w:val="24"/>
          <w:szCs w:val="24"/>
        </w:rPr>
        <w:t>I - EXPOSIÇÃO DA MATÉRIA EM EXAME</w:t>
      </w:r>
    </w:p>
    <w:p w:rsidR="0025431C" w:rsidP="00147394">
      <w:pPr>
        <w:pStyle w:val="break-words"/>
        <w:spacing w:line="360" w:lineRule="auto"/>
        <w:jc w:val="both"/>
      </w:pPr>
      <w:r w:rsidRPr="00B06942">
        <w:tab/>
      </w:r>
      <w:r w:rsidR="00411855">
        <w:t>O Projeto de Lei nº 115</w:t>
      </w:r>
      <w:r w:rsidRPr="00B06942">
        <w:t xml:space="preserve"> de 2025, de autoria do Vereador</w:t>
      </w:r>
      <w:r w:rsidR="00411855">
        <w:t xml:space="preserve"> Cristiano Gaioto</w:t>
      </w:r>
      <w:r w:rsidR="00265793">
        <w:t>, propõe a instituição do</w:t>
      </w:r>
      <w:r w:rsidRPr="00B06942">
        <w:t xml:space="preserve"> </w:t>
      </w:r>
      <w:r w:rsidR="00265793">
        <w:rPr>
          <w:bCs/>
        </w:rPr>
        <w:t>"Dia Municipal de Valorização do Gari</w:t>
      </w:r>
      <w:r w:rsidRPr="008F0050">
        <w:rPr>
          <w:bCs/>
        </w:rPr>
        <w:t>"</w:t>
      </w:r>
      <w:r w:rsidRPr="00B06942">
        <w:t xml:space="preserve"> no Calendário Oficial do Municípi</w:t>
      </w:r>
      <w:r w:rsidR="00710789">
        <w:t>o de Mogi Mirim, a ser comemorado</w:t>
      </w:r>
      <w:r w:rsidRPr="00B06942">
        <w:t xml:space="preserve"> anualmente </w:t>
      </w:r>
      <w:r w:rsidR="00265793">
        <w:t xml:space="preserve">no dia 16 de maio. </w:t>
      </w:r>
    </w:p>
    <w:p w:rsidR="0025431C" w:rsidP="0025431C">
      <w:pPr>
        <w:pStyle w:val="break-words"/>
        <w:spacing w:line="360" w:lineRule="auto"/>
        <w:ind w:firstLine="720"/>
        <w:jc w:val="both"/>
      </w:pPr>
      <w:r w:rsidRPr="00B06942">
        <w:t xml:space="preserve">O objetivo </w:t>
      </w:r>
      <w:r w:rsidR="00710789">
        <w:t xml:space="preserve">do projeto é reconhecer e valorizar o trabalho realizado pelos “garis”, que diariamente desempenham funções indispensáveis à manutenção da limpeza urbana, saúde pública e bem-estar da população. </w:t>
      </w:r>
    </w:p>
    <w:p w:rsidR="00147394" w:rsidRPr="00B06942" w:rsidP="00147394">
      <w:pPr>
        <w:spacing w:before="100" w:beforeAutospacing="1" w:after="100" w:afterAutospacing="1" w:line="360" w:lineRule="auto"/>
        <w:jc w:val="both"/>
        <w:rPr>
          <w:sz w:val="24"/>
          <w:szCs w:val="24"/>
        </w:rPr>
      </w:pPr>
      <w:r w:rsidRPr="00B06942">
        <w:rPr>
          <w:sz w:val="24"/>
          <w:szCs w:val="24"/>
        </w:rPr>
        <w:tab/>
      </w:r>
      <w:r w:rsidR="0025431C">
        <w:rPr>
          <w:sz w:val="24"/>
          <w:szCs w:val="24"/>
        </w:rPr>
        <w:t>O projeto contém quatro</w:t>
      </w:r>
      <w:r w:rsidRPr="00B06942">
        <w:rPr>
          <w:sz w:val="24"/>
          <w:szCs w:val="24"/>
        </w:rPr>
        <w:t xml:space="preserve"> artigos:</w:t>
      </w:r>
    </w:p>
    <w:p w:rsidR="00710789" w:rsidP="00CF03A4">
      <w:pPr>
        <w:numPr>
          <w:ilvl w:val="0"/>
          <w:numId w:val="15"/>
        </w:numPr>
        <w:spacing w:before="100" w:beforeAutospacing="1" w:after="100" w:afterAutospacing="1" w:line="360" w:lineRule="auto"/>
        <w:jc w:val="both"/>
        <w:rPr>
          <w:sz w:val="24"/>
          <w:szCs w:val="24"/>
        </w:rPr>
      </w:pPr>
      <w:r w:rsidRPr="00710789">
        <w:rPr>
          <w:b/>
          <w:bCs/>
          <w:sz w:val="24"/>
          <w:szCs w:val="24"/>
        </w:rPr>
        <w:t>Art. 1º</w:t>
      </w:r>
      <w:r w:rsidRPr="00710789">
        <w:rPr>
          <w:sz w:val="24"/>
          <w:szCs w:val="24"/>
        </w:rPr>
        <w:t>: Insti</w:t>
      </w:r>
      <w:r w:rsidRPr="00710789" w:rsidR="0025431C">
        <w:rPr>
          <w:sz w:val="24"/>
          <w:szCs w:val="24"/>
        </w:rPr>
        <w:t xml:space="preserve">tui </w:t>
      </w:r>
      <w:r>
        <w:rPr>
          <w:sz w:val="24"/>
          <w:szCs w:val="24"/>
        </w:rPr>
        <w:t xml:space="preserve">o dia 16 de maio como o “Dia Municipal de Valorização do Gari”, em homenagem aos profissionais que atuam no serviço de limpeza urbana. </w:t>
      </w:r>
    </w:p>
    <w:p w:rsidR="006C73AD" w:rsidRPr="00710789" w:rsidP="00CF03A4">
      <w:pPr>
        <w:numPr>
          <w:ilvl w:val="0"/>
          <w:numId w:val="15"/>
        </w:numPr>
        <w:spacing w:before="100" w:beforeAutospacing="1" w:after="100" w:afterAutospacing="1" w:line="360" w:lineRule="auto"/>
        <w:jc w:val="both"/>
        <w:rPr>
          <w:sz w:val="24"/>
          <w:szCs w:val="24"/>
        </w:rPr>
      </w:pPr>
      <w:r w:rsidRPr="00710789">
        <w:rPr>
          <w:b/>
          <w:bCs/>
          <w:sz w:val="24"/>
          <w:szCs w:val="24"/>
        </w:rPr>
        <w:t>Art. 2º</w:t>
      </w:r>
      <w:r w:rsidRPr="00710789" w:rsidR="0025431C">
        <w:rPr>
          <w:sz w:val="24"/>
          <w:szCs w:val="24"/>
        </w:rPr>
        <w:t xml:space="preserve">: Define </w:t>
      </w:r>
      <w:r w:rsidR="00710789">
        <w:rPr>
          <w:sz w:val="24"/>
          <w:szCs w:val="24"/>
        </w:rPr>
        <w:t xml:space="preserve">que a data comemorativa passará a integrar o Calendário Oficial de Eventos de Mogi Mirim. </w:t>
      </w:r>
    </w:p>
    <w:p w:rsidR="00710789" w:rsidP="00430951">
      <w:pPr>
        <w:numPr>
          <w:ilvl w:val="0"/>
          <w:numId w:val="15"/>
        </w:numPr>
        <w:spacing w:before="100" w:beforeAutospacing="1" w:after="100" w:afterAutospacing="1" w:line="360" w:lineRule="auto"/>
        <w:jc w:val="both"/>
        <w:rPr>
          <w:sz w:val="24"/>
          <w:szCs w:val="24"/>
        </w:rPr>
      </w:pPr>
      <w:r w:rsidRPr="00710789">
        <w:rPr>
          <w:b/>
          <w:bCs/>
          <w:sz w:val="24"/>
          <w:szCs w:val="24"/>
        </w:rPr>
        <w:t>Art. 3º</w:t>
      </w:r>
      <w:r w:rsidRPr="00710789">
        <w:rPr>
          <w:sz w:val="24"/>
          <w:szCs w:val="24"/>
        </w:rPr>
        <w:t xml:space="preserve">: </w:t>
      </w:r>
      <w:r>
        <w:rPr>
          <w:sz w:val="24"/>
          <w:szCs w:val="24"/>
        </w:rPr>
        <w:t xml:space="preserve">Autoriza o Poder Executivo, a realizar ou firmar parcerias com entidades públicas e privadas para a promoção de ações voltadas à valorização dos profissionais de limpeza e à conscientização da população sobre a importância do trabalho realizado pelos garis para a saúde pública e para a preservação do meio ambiente. </w:t>
      </w:r>
    </w:p>
    <w:p w:rsidR="00147394" w:rsidRPr="00710789" w:rsidP="00430951">
      <w:pPr>
        <w:numPr>
          <w:ilvl w:val="0"/>
          <w:numId w:val="15"/>
        </w:numPr>
        <w:spacing w:before="100" w:beforeAutospacing="1" w:after="100" w:afterAutospacing="1" w:line="360" w:lineRule="auto"/>
        <w:jc w:val="both"/>
        <w:rPr>
          <w:sz w:val="24"/>
          <w:szCs w:val="24"/>
        </w:rPr>
      </w:pPr>
      <w:r w:rsidRPr="00710789">
        <w:rPr>
          <w:b/>
          <w:bCs/>
          <w:sz w:val="24"/>
          <w:szCs w:val="24"/>
        </w:rPr>
        <w:t>Art. 4º</w:t>
      </w:r>
      <w:r w:rsidRPr="00710789">
        <w:rPr>
          <w:sz w:val="24"/>
          <w:szCs w:val="24"/>
        </w:rPr>
        <w:t>: Estabelece a entrada em vigor na data da publicação.</w:t>
      </w:r>
    </w:p>
    <w:p w:rsidR="00147394" w:rsidRPr="00B06942" w:rsidP="00147394">
      <w:pPr>
        <w:spacing w:before="100" w:beforeAutospacing="1" w:after="100" w:afterAutospacing="1" w:line="360" w:lineRule="auto"/>
        <w:jc w:val="both"/>
        <w:rPr>
          <w:sz w:val="24"/>
          <w:szCs w:val="24"/>
        </w:rPr>
      </w:pPr>
      <w:r w:rsidRPr="00B06942">
        <w:rPr>
          <w:sz w:val="24"/>
          <w:szCs w:val="24"/>
        </w:rPr>
        <w:tab/>
        <w:t xml:space="preserve">A justificativa argumenta que a data </w:t>
      </w:r>
      <w:r w:rsidR="00327463">
        <w:rPr>
          <w:sz w:val="24"/>
          <w:szCs w:val="24"/>
        </w:rPr>
        <w:t xml:space="preserve">16 de maio já é comemorado nacionalmente como o “Dia do Gari”, e ao instituí-lo oficialmente no calendário municipal de Mogi Mirim, será uma forma de promover o respeito, a visibilidade e valorização desses trabalhadores, </w:t>
      </w:r>
      <w:r w:rsidR="004D4709">
        <w:rPr>
          <w:sz w:val="24"/>
          <w:szCs w:val="24"/>
        </w:rPr>
        <w:t>que atuam positivamente para o M</w:t>
      </w:r>
      <w:r w:rsidR="00327463">
        <w:rPr>
          <w:sz w:val="24"/>
          <w:szCs w:val="24"/>
        </w:rPr>
        <w:t xml:space="preserve">unícipio. </w:t>
      </w:r>
    </w:p>
    <w:p w:rsidR="00F74441" w:rsidRPr="00B06942" w:rsidP="00147394">
      <w:pPr>
        <w:pStyle w:val="NormalWeb"/>
        <w:spacing w:line="360" w:lineRule="auto"/>
        <w:jc w:val="both"/>
      </w:pPr>
      <w:r>
        <w:pict>
          <v:rect id="_x0000_i1026" style="width:0;height:0.75pt" o:hralign="center" o:hrstd="t" o:hrnoshade="t" o:hr="t" fillcolor="#404040" stroked="f"/>
        </w:pict>
      </w:r>
    </w:p>
    <w:p w:rsidR="00F74441" w:rsidRPr="00B06942" w:rsidP="003D6D21">
      <w:pPr>
        <w:pStyle w:val="Heading3"/>
        <w:spacing w:line="360" w:lineRule="auto"/>
        <w:rPr>
          <w:color w:val="auto"/>
          <w:sz w:val="24"/>
          <w:szCs w:val="24"/>
        </w:rPr>
      </w:pPr>
      <w:r w:rsidRPr="00B06942">
        <w:rPr>
          <w:rStyle w:val="Strong"/>
          <w:b/>
          <w:bCs w:val="0"/>
          <w:color w:val="auto"/>
          <w:sz w:val="24"/>
          <w:szCs w:val="24"/>
        </w:rPr>
        <w:t>II - CONCLUSÕES DO RELATOR</w:t>
      </w:r>
    </w:p>
    <w:p w:rsidR="00F74441" w:rsidRPr="00B06942" w:rsidP="003D6D21">
      <w:pPr>
        <w:pStyle w:val="Heading4"/>
        <w:spacing w:line="360" w:lineRule="auto"/>
        <w:rPr>
          <w:color w:val="auto"/>
        </w:rPr>
      </w:pPr>
      <w:r w:rsidRPr="00B06942">
        <w:rPr>
          <w:rStyle w:val="Strong"/>
          <w:b/>
          <w:bCs w:val="0"/>
          <w:color w:val="auto"/>
        </w:rPr>
        <w:tab/>
        <w:t>a) Legalidade e Constitucionalidade</w:t>
      </w:r>
    </w:p>
    <w:p w:rsidR="00EB2BAA" w:rsidP="00EB2BAA">
      <w:pPr>
        <w:pStyle w:val="break-words"/>
        <w:spacing w:line="360" w:lineRule="auto"/>
        <w:jc w:val="both"/>
      </w:pPr>
      <w:r w:rsidRPr="00B06942">
        <w:tab/>
      </w:r>
      <w:r w:rsidR="00327463">
        <w:t>O Projeto de Lei nº 115</w:t>
      </w:r>
      <w:r w:rsidRPr="00B06942">
        <w:t xml:space="preserve">/2025 está fundamentado no </w:t>
      </w:r>
      <w:r w:rsidRPr="00B66749">
        <w:rPr>
          <w:rStyle w:val="Strong"/>
          <w:b w:val="0"/>
        </w:rPr>
        <w:t>artigo 30, inciso I, da Constituição Federal</w:t>
      </w:r>
      <w:r w:rsidR="004A7FF0">
        <w:t>, que confere aos M</w:t>
      </w:r>
      <w:r w:rsidRPr="00B06942">
        <w:t>unicípios competência para legislar sobre assuntos de interesse local, como a criação de datas comemorativas</w:t>
      </w:r>
      <w:r w:rsidR="003B56DD">
        <w:t xml:space="preserve"> e inclusão no Calendário </w:t>
      </w:r>
      <w:r w:rsidRPr="00B66749" w:rsidR="003B56DD">
        <w:t>Oficial do Município</w:t>
      </w:r>
      <w:r w:rsidRPr="00B66749">
        <w:t xml:space="preserve">. A proposta também se alinha ao </w:t>
      </w:r>
      <w:r w:rsidRPr="00B66749">
        <w:rPr>
          <w:rStyle w:val="Strong"/>
          <w:b w:val="0"/>
        </w:rPr>
        <w:t>arti</w:t>
      </w:r>
      <w:r w:rsidR="00025FD0">
        <w:rPr>
          <w:rStyle w:val="Strong"/>
          <w:b w:val="0"/>
        </w:rPr>
        <w:t>go 2º, § 1º, da Resolução nº 276</w:t>
      </w:r>
      <w:r w:rsidRPr="00B66749">
        <w:rPr>
          <w:rStyle w:val="Strong"/>
          <w:b w:val="0"/>
        </w:rPr>
        <w:t>/2010</w:t>
      </w:r>
      <w:r w:rsidRPr="00B06942">
        <w:t xml:space="preserve"> (Regimento Interno da Câmara Municipal de Mogi Mirim), que define a função legislativa municipal, e à </w:t>
      </w:r>
      <w:r w:rsidRPr="00B66749">
        <w:rPr>
          <w:rStyle w:val="Strong"/>
          <w:b w:val="0"/>
        </w:rPr>
        <w:t>Lei Orgânica do Município</w:t>
      </w:r>
      <w:r w:rsidRPr="00B06942">
        <w:t>, que não reserva exclusivamente ao Executivo ou à Mesa Diretora a iniciativa de tais matérias, configurando-a como de competência concorrente.</w:t>
      </w:r>
    </w:p>
    <w:p w:rsidR="000B7F0B" w:rsidRPr="00B06942" w:rsidP="00EB2BAA">
      <w:pPr>
        <w:pStyle w:val="break-words"/>
        <w:spacing w:line="360" w:lineRule="auto"/>
        <w:jc w:val="both"/>
      </w:pPr>
      <w:r>
        <w:tab/>
        <w:t>Conforme entendimentos já consolidados, projeto dessa espécie são plenamente válidos, desde que não impliquem em criação de despesas, nem em imposição de obrigações administrativas ao Poder Executivo. Decorrente, do princípio da sep</w:t>
      </w:r>
      <w:r w:rsidR="004A7FF0">
        <w:t>aração dos Poderes, segundo artigo</w:t>
      </w:r>
      <w:r>
        <w:t xml:space="preserve"> 2</w:t>
      </w:r>
      <w:r w:rsidR="004A7FF0">
        <w:t>°</w:t>
      </w:r>
      <w:r>
        <w:t xml:space="preserve"> da Constituição</w:t>
      </w:r>
      <w:r w:rsidR="004A7FF0">
        <w:t xml:space="preserve"> Federal</w:t>
      </w:r>
      <w:r>
        <w:t xml:space="preserve">, compete ao Prefeito gerir a Administração Pública e adotar providências administrativas, não podendo o Legislativo intervir neste campo de atuação. </w:t>
      </w:r>
    </w:p>
    <w:p w:rsidR="00D976C7" w:rsidP="00EB2BAA">
      <w:pPr>
        <w:pStyle w:val="break-words"/>
        <w:spacing w:line="360" w:lineRule="auto"/>
        <w:jc w:val="both"/>
      </w:pPr>
      <w:r w:rsidRPr="00B06942">
        <w:tab/>
        <w:t>O parecer jurídico d</w:t>
      </w:r>
      <w:r w:rsidR="00025FD0">
        <w:t>a SGP Consultoria (Consulta/0518</w:t>
      </w:r>
      <w:r w:rsidR="003B56DD">
        <w:t>/2025/DDR</w:t>
      </w:r>
      <w:r w:rsidRPr="00B06942">
        <w:t xml:space="preserve">/G) afirma que não há vício de constitucionalidade </w:t>
      </w:r>
      <w:r w:rsidR="000B7F0B">
        <w:t xml:space="preserve">formal ou </w:t>
      </w:r>
      <w:r w:rsidRPr="00B06942">
        <w:t>material, desde que o projeto se limite a instituir a data sem impor</w:t>
      </w:r>
      <w:r w:rsidR="008D295B">
        <w:t xml:space="preserve"> obrigações ao Poder Executivo. Aponta de forma clara e objetiva que o artigo 3</w:t>
      </w:r>
      <w:r w:rsidR="004A7FF0">
        <w:t>°</w:t>
      </w:r>
      <w:r w:rsidR="008D295B">
        <w:t xml:space="preserve"> do projeto</w:t>
      </w:r>
      <w:r w:rsidR="00025FD0">
        <w:t xml:space="preserve"> deve</w:t>
      </w:r>
      <w:r w:rsidR="008D295B">
        <w:t xml:space="preserve"> ser revisto, pois, ao autorizar o Poder Executivo a realizar parcerias e adotar medidas administrativas, acaba por configurar ingerência indevida na gestão do Executivo. </w:t>
      </w:r>
    </w:p>
    <w:p w:rsidR="008D295B" w:rsidP="00EB2BAA">
      <w:pPr>
        <w:pStyle w:val="break-words"/>
        <w:spacing w:line="360" w:lineRule="auto"/>
        <w:jc w:val="both"/>
      </w:pPr>
      <w:r>
        <w:tab/>
      </w:r>
      <w:r w:rsidR="004A7FF0">
        <w:t xml:space="preserve">Ademais, o </w:t>
      </w:r>
      <w:r>
        <w:t xml:space="preserve">Tribunal de Justiça de São Paulo, em reiteradas decisões admite a criação de datas comemorativas por iniciativa parlamentar, </w:t>
      </w:r>
      <w:r w:rsidR="009E61CB">
        <w:t>mas considera inconstitucionais dispositivos que estabelecem obrigações ou autorizem políticas públicas a car</w:t>
      </w:r>
      <w:r w:rsidR="00BE0E8A">
        <w:t>go do Executivo.</w:t>
      </w:r>
    </w:p>
    <w:p w:rsidR="00D976C3" w:rsidP="008D4B69">
      <w:pPr>
        <w:pStyle w:val="NormalWeb"/>
        <w:spacing w:line="360" w:lineRule="auto"/>
        <w:ind w:firstLine="720"/>
        <w:jc w:val="both"/>
      </w:pPr>
      <w:r>
        <w:t xml:space="preserve">Desta forma, a análise jurídica demonstra que o projeto é formal e materialmente constitucional, atendendo às competências </w:t>
      </w:r>
      <w:r w:rsidR="008D4B69">
        <w:t xml:space="preserve">legislativas municipais. </w:t>
      </w:r>
    </w:p>
    <w:p w:rsidR="00EB2BAA" w:rsidRPr="00B06942" w:rsidP="00D976C3">
      <w:pPr>
        <w:pStyle w:val="NormalWeb"/>
        <w:spacing w:line="360" w:lineRule="auto"/>
        <w:ind w:firstLine="720"/>
        <w:jc w:val="both"/>
      </w:pPr>
      <w:r w:rsidRPr="00D976C3">
        <w:t>Diante do exposto e com base nos fundamentos expostos, concl</w:t>
      </w:r>
      <w:r w:rsidR="008D4B69">
        <w:t>ui-se que o Projeto de Lei n° 115</w:t>
      </w:r>
      <w:r w:rsidRPr="00D976C3">
        <w:t>/2025 atende os requisitos formais e materiais, demonstrando sua relevância social e legalidade, apto a regular tramitação.</w:t>
      </w:r>
    </w:p>
    <w:p w:rsidR="00F74441" w:rsidRPr="00B06942" w:rsidP="00EB2BAA">
      <w:pPr>
        <w:pStyle w:val="break-words"/>
        <w:spacing w:line="360" w:lineRule="auto"/>
        <w:jc w:val="both"/>
      </w:pPr>
      <w:r w:rsidRPr="00B06942">
        <w:rPr>
          <w:rStyle w:val="Strong"/>
          <w:bCs w:val="0"/>
        </w:rPr>
        <w:tab/>
        <w:t>b) Conveniência e Oportunidade</w:t>
      </w:r>
    </w:p>
    <w:p w:rsidR="008D4B69" w:rsidP="00972132">
      <w:pPr>
        <w:pStyle w:val="break-words"/>
        <w:spacing w:line="360" w:lineRule="auto"/>
        <w:ind w:firstLine="720"/>
        <w:jc w:val="both"/>
      </w:pPr>
      <w:r w:rsidRPr="00D976C3">
        <w:t xml:space="preserve">A proposta busca instituir </w:t>
      </w:r>
      <w:r>
        <w:t xml:space="preserve">o “Dia Municipal de Valorização do Gari”, que </w:t>
      </w:r>
      <w:r w:rsidR="00025FD0">
        <w:t>se revela</w:t>
      </w:r>
      <w:r>
        <w:t xml:space="preserve"> </w:t>
      </w:r>
      <w:r w:rsidR="00025FD0">
        <w:t xml:space="preserve">como uma </w:t>
      </w:r>
      <w:r>
        <w:t xml:space="preserve">medida de elevada conveniência e oportunidade, </w:t>
      </w:r>
      <w:r w:rsidR="00421076">
        <w:t xml:space="preserve">com o objetivo de reconhecer e valorizar o trabalho essencial dos </w:t>
      </w:r>
      <w:r w:rsidR="006E4C46">
        <w:t>garis.</w:t>
      </w:r>
      <w:r w:rsidR="00421076">
        <w:t xml:space="preserve"> </w:t>
      </w:r>
    </w:p>
    <w:p w:rsidR="00972132" w:rsidRPr="00972132" w:rsidP="00972132">
      <w:pPr>
        <w:pStyle w:val="break-words"/>
        <w:spacing w:line="360" w:lineRule="auto"/>
        <w:ind w:firstLine="720"/>
        <w:jc w:val="both"/>
      </w:pPr>
      <w:r>
        <w:t xml:space="preserve">Diante da justificativa apresentada salienta </w:t>
      </w:r>
      <w:r w:rsidR="00421076">
        <w:t xml:space="preserve">que a data 16 de maio já é reconhecida nacionalmente como o “Dia do Gari”, e sua oficialização no calendário municipal reforça a valorização de </w:t>
      </w:r>
      <w:r w:rsidR="00BE0E8A">
        <w:t>seu trabalho realizado, cuja</w:t>
      </w:r>
      <w:r w:rsidR="00421076">
        <w:t xml:space="preserve"> atuação cotidiana assegura a salubridade dos espaços p</w:t>
      </w:r>
      <w:r w:rsidR="00BE0E8A">
        <w:t>úblicos, a preservação ambiental</w:t>
      </w:r>
      <w:r w:rsidR="00421076">
        <w:t xml:space="preserve"> e o bem-estar coletivo. </w:t>
      </w:r>
    </w:p>
    <w:p w:rsidR="00421076" w:rsidP="00AB2613">
      <w:pPr>
        <w:spacing w:before="100" w:beforeAutospacing="1" w:after="100" w:afterAutospacing="1" w:line="360" w:lineRule="auto"/>
        <w:ind w:firstLine="720"/>
        <w:jc w:val="both"/>
        <w:rPr>
          <w:bCs/>
          <w:sz w:val="24"/>
          <w:szCs w:val="24"/>
        </w:rPr>
      </w:pPr>
      <w:r w:rsidRPr="00773E14">
        <w:rPr>
          <w:bCs/>
          <w:sz w:val="24"/>
          <w:szCs w:val="24"/>
        </w:rPr>
        <w:t xml:space="preserve">Ainda, reforça </w:t>
      </w:r>
      <w:r>
        <w:rPr>
          <w:bCs/>
          <w:sz w:val="24"/>
          <w:szCs w:val="24"/>
        </w:rPr>
        <w:t xml:space="preserve">que os funcionários desempenham atividades indispensáveis, frequentemente realizadas em condições adversas e subestimado socialmente. A criação da data oficial no calendário municipal, representa uma forma de reconhecimento público e de promoção da dignidade do trabalho, estimulando o respeito por todo o </w:t>
      </w:r>
      <w:r w:rsidR="00025FD0">
        <w:rPr>
          <w:bCs/>
          <w:sz w:val="24"/>
          <w:szCs w:val="24"/>
        </w:rPr>
        <w:t xml:space="preserve">trabalho realizado </w:t>
      </w:r>
      <w:r>
        <w:rPr>
          <w:bCs/>
          <w:sz w:val="24"/>
          <w:szCs w:val="24"/>
        </w:rPr>
        <w:t xml:space="preserve">diariamente pelos profissionais. </w:t>
      </w:r>
    </w:p>
    <w:p w:rsidR="00421076" w:rsidP="00AB2613">
      <w:pPr>
        <w:spacing w:before="100" w:beforeAutospacing="1" w:after="100" w:afterAutospacing="1" w:line="360" w:lineRule="auto"/>
        <w:ind w:firstLine="720"/>
        <w:jc w:val="both"/>
        <w:rPr>
          <w:bCs/>
          <w:sz w:val="24"/>
          <w:szCs w:val="24"/>
        </w:rPr>
      </w:pPr>
      <w:r>
        <w:rPr>
          <w:bCs/>
          <w:sz w:val="24"/>
          <w:szCs w:val="24"/>
        </w:rPr>
        <w:t>A medida abre espaço para a realização de campanhas de conscientização, atividades pedagógicas em escolas e ações comunitárias voltadas ao fortalecimento da cidadania e da educação ambiental. Trata-se de uma iniciativa que valoriza a identidade coletiva e fortalece o sentimento de pertencimento comunitário,</w:t>
      </w:r>
      <w:r w:rsidR="000500F2">
        <w:rPr>
          <w:bCs/>
          <w:sz w:val="24"/>
          <w:szCs w:val="24"/>
        </w:rPr>
        <w:t xml:space="preserve"> ao mesmo tempo em que reconhece a importância de um trabalho que é essencial para toda a comunida</w:t>
      </w:r>
      <w:r w:rsidR="00EB3398">
        <w:rPr>
          <w:bCs/>
          <w:sz w:val="24"/>
          <w:szCs w:val="24"/>
        </w:rPr>
        <w:t>de, que infelizmente não recebe a devida visibilidade.</w:t>
      </w:r>
    </w:p>
    <w:p w:rsidR="00AB2613" w:rsidRPr="00972132" w:rsidP="00AB2613">
      <w:pPr>
        <w:spacing w:before="100" w:beforeAutospacing="1" w:after="100" w:afterAutospacing="1" w:line="360" w:lineRule="auto"/>
        <w:ind w:firstLine="720"/>
        <w:jc w:val="both"/>
        <w:rPr>
          <w:sz w:val="24"/>
          <w:szCs w:val="24"/>
        </w:rPr>
      </w:pPr>
      <w:r w:rsidRPr="00AB2613">
        <w:rPr>
          <w:sz w:val="24"/>
          <w:szCs w:val="24"/>
        </w:rPr>
        <w:t xml:space="preserve">Portanto, a proposta é oportuna e conveniente, </w:t>
      </w:r>
      <w:r w:rsidR="000500F2">
        <w:rPr>
          <w:sz w:val="24"/>
          <w:szCs w:val="24"/>
        </w:rPr>
        <w:t xml:space="preserve">demonstrando-se adequada ao interesse público local e alinhada aos princípios de valorização do trabalho, dignidade humana e promoção da cidadania. </w:t>
      </w:r>
    </w:p>
    <w:p w:rsidR="00F74441" w:rsidRPr="00B06942" w:rsidP="00147394">
      <w:pPr>
        <w:pStyle w:val="NormalWeb"/>
        <w:spacing w:line="360" w:lineRule="auto"/>
        <w:jc w:val="both"/>
      </w:pPr>
      <w:r>
        <w:pict>
          <v:rect id="_x0000_i1027" style="width:0;height:0.75pt" o:hralign="center" o:hrstd="t" o:hrnoshade="t" o:hr="t" fillcolor="#404040" stroked="f"/>
        </w:pict>
      </w:r>
    </w:p>
    <w:p w:rsidR="00F74441" w:rsidRPr="00B06942" w:rsidP="003D6D21">
      <w:pPr>
        <w:pStyle w:val="Heading3"/>
        <w:spacing w:line="360" w:lineRule="auto"/>
        <w:rPr>
          <w:color w:val="auto"/>
          <w:sz w:val="24"/>
          <w:szCs w:val="24"/>
        </w:rPr>
      </w:pPr>
      <w:r w:rsidRPr="00B06942">
        <w:rPr>
          <w:rStyle w:val="Strong"/>
          <w:b/>
          <w:bCs w:val="0"/>
          <w:color w:val="auto"/>
          <w:sz w:val="24"/>
          <w:szCs w:val="24"/>
        </w:rPr>
        <w:t>III - OFERECIMENTO DE SUBSTITUTIVO, EMENDAS OU SUBEMENDAS</w:t>
      </w:r>
    </w:p>
    <w:p w:rsidR="00EB2BAA" w:rsidRPr="00B06942" w:rsidP="00EB2BAA">
      <w:pPr>
        <w:spacing w:line="360" w:lineRule="auto"/>
        <w:jc w:val="both"/>
        <w:rPr>
          <w:sz w:val="24"/>
          <w:szCs w:val="24"/>
        </w:rPr>
      </w:pPr>
      <w:r w:rsidRPr="00B06942">
        <w:tab/>
      </w:r>
      <w:r w:rsidRPr="00B06942" w:rsidR="006E4C46">
        <w:rPr>
          <w:sz w:val="24"/>
          <w:szCs w:val="24"/>
        </w:rPr>
        <w:t>Após anális</w:t>
      </w:r>
      <w:r w:rsidR="006E4C46">
        <w:rPr>
          <w:sz w:val="24"/>
          <w:szCs w:val="24"/>
        </w:rPr>
        <w:t xml:space="preserve">e detalhada do projeto o relator </w:t>
      </w:r>
      <w:r w:rsidR="00DD44D2">
        <w:rPr>
          <w:b/>
          <w:sz w:val="24"/>
          <w:szCs w:val="24"/>
        </w:rPr>
        <w:t>propõe uma emenda substitutiva</w:t>
      </w:r>
      <w:r w:rsidRPr="0022525B" w:rsidR="006E4C46">
        <w:rPr>
          <w:b/>
          <w:sz w:val="24"/>
          <w:szCs w:val="24"/>
        </w:rPr>
        <w:t xml:space="preserve"> ao artigo 3°</w:t>
      </w:r>
      <w:r w:rsidR="006E4C46">
        <w:rPr>
          <w:sz w:val="24"/>
          <w:szCs w:val="24"/>
        </w:rPr>
        <w:t xml:space="preserve"> do projeto. </w:t>
      </w:r>
    </w:p>
    <w:p w:rsidR="00F74441" w:rsidRPr="00B06942" w:rsidP="00EB2BAA">
      <w:pPr>
        <w:pStyle w:val="NormalWeb"/>
        <w:spacing w:line="360" w:lineRule="auto"/>
        <w:jc w:val="both"/>
      </w:pPr>
      <w:r>
        <w:pict>
          <v:rect id="_x0000_i1028" style="width:0;height:0.75pt" o:hralign="center" o:hrstd="t" o:hrnoshade="t" o:hr="t" fillcolor="#404040" stroked="f"/>
        </w:pict>
      </w:r>
    </w:p>
    <w:p w:rsidR="00F74441" w:rsidRPr="00B06942" w:rsidP="003D6D21">
      <w:pPr>
        <w:pStyle w:val="Heading3"/>
        <w:spacing w:line="360" w:lineRule="auto"/>
        <w:rPr>
          <w:color w:val="auto"/>
          <w:sz w:val="24"/>
          <w:szCs w:val="24"/>
        </w:rPr>
      </w:pPr>
      <w:r w:rsidRPr="00B06942">
        <w:rPr>
          <w:rStyle w:val="Strong"/>
          <w:b/>
          <w:bCs w:val="0"/>
          <w:color w:val="auto"/>
          <w:sz w:val="24"/>
          <w:szCs w:val="24"/>
        </w:rPr>
        <w:t>IV - DECISÃO DA COMISSÃO</w:t>
      </w:r>
    </w:p>
    <w:p w:rsidR="00F74441" w:rsidRPr="00B06942" w:rsidP="003D6D21">
      <w:pPr>
        <w:pStyle w:val="NormalWeb"/>
        <w:spacing w:line="360" w:lineRule="auto"/>
        <w:jc w:val="both"/>
      </w:pPr>
      <w:r w:rsidRPr="00B06942">
        <w:tab/>
        <w:t>A Comissão de Justiça e Redação, por unanimidade, </w:t>
      </w:r>
      <w:r w:rsidRPr="00B06942">
        <w:rPr>
          <w:rStyle w:val="Strong"/>
        </w:rPr>
        <w:t>aprova</w:t>
      </w:r>
      <w:r w:rsidRPr="00B06942">
        <w:t> o Pro</w:t>
      </w:r>
      <w:r w:rsidR="006E4C46">
        <w:t>jeto de Lei nº 115</w:t>
      </w:r>
      <w:r w:rsidRPr="00B06942">
        <w:t xml:space="preserve"> de 2025, </w:t>
      </w:r>
      <w:r w:rsidR="006E4C46">
        <w:rPr>
          <w:rStyle w:val="Strong"/>
        </w:rPr>
        <w:t>co</w:t>
      </w:r>
      <w:r w:rsidRPr="00B06942" w:rsidR="003D6D21">
        <w:rPr>
          <w:rStyle w:val="Strong"/>
        </w:rPr>
        <w:t>m emendas</w:t>
      </w:r>
      <w:r w:rsidRPr="00B06942">
        <w:t>, considerando-o </w:t>
      </w:r>
      <w:r w:rsidRPr="00B06942">
        <w:rPr>
          <w:rStyle w:val="Strong"/>
        </w:rPr>
        <w:t>legal, constitucional e conveniente</w:t>
      </w:r>
      <w:r w:rsidRPr="00B06942">
        <w:t>.</w:t>
      </w:r>
    </w:p>
    <w:p w:rsidR="00F74441" w:rsidRPr="00B06942" w:rsidP="003D6D21">
      <w:pPr>
        <w:spacing w:line="360" w:lineRule="auto"/>
        <w:rPr>
          <w:sz w:val="24"/>
          <w:szCs w:val="24"/>
        </w:rPr>
      </w:pPr>
      <w:r>
        <w:rPr>
          <w:sz w:val="24"/>
          <w:szCs w:val="24"/>
        </w:rPr>
        <w:pict>
          <v:rect id="_x0000_i1029" style="width:0;height:0.75pt" o:hralign="center" o:hrstd="t" o:hrnoshade="t" o:hr="t" fillcolor="#404040" stroked="f"/>
        </w:pict>
      </w:r>
    </w:p>
    <w:p w:rsidR="00F74441" w:rsidRPr="00B06942" w:rsidP="003D6D21">
      <w:pPr>
        <w:pStyle w:val="NormalWeb"/>
        <w:spacing w:line="360" w:lineRule="auto"/>
      </w:pPr>
      <w:r w:rsidRPr="00B06942">
        <w:rPr>
          <w:rStyle w:val="Strong"/>
        </w:rPr>
        <w:t>Assinam os membros da Comissão de Justiça e Redação que votaram a favor:</w:t>
      </w:r>
    </w:p>
    <w:p w:rsidR="00F74441" w:rsidRPr="00B06942" w:rsidP="003D6D21">
      <w:pPr>
        <w:pStyle w:val="NormalWeb"/>
        <w:numPr>
          <w:ilvl w:val="0"/>
          <w:numId w:val="13"/>
        </w:numPr>
        <w:spacing w:before="0" w:beforeAutospacing="0" w:line="360" w:lineRule="auto"/>
      </w:pPr>
      <w:r w:rsidRPr="00B06942">
        <w:t xml:space="preserve">Vereador </w:t>
      </w:r>
      <w:r w:rsidRPr="00B06942" w:rsidR="003B1A59">
        <w:t>Wagner Ricardo Pereira (Presidente)</w:t>
      </w:r>
    </w:p>
    <w:p w:rsidR="008C1F5F" w:rsidP="003D6D21">
      <w:pPr>
        <w:pStyle w:val="NormalWeb"/>
        <w:numPr>
          <w:ilvl w:val="0"/>
          <w:numId w:val="13"/>
        </w:numPr>
        <w:spacing w:before="0" w:beforeAutospacing="0" w:line="360" w:lineRule="auto"/>
      </w:pPr>
      <w:r w:rsidRPr="00B06942">
        <w:t>Vereador Manoel Eduardo Pereira da Cruz Palomino (Vice-Presidente)</w:t>
      </w:r>
    </w:p>
    <w:p w:rsidR="008C1F5F" w:rsidRPr="00B06942" w:rsidP="008C1F5F">
      <w:pPr>
        <w:pStyle w:val="NormalWeb"/>
        <w:numPr>
          <w:ilvl w:val="0"/>
          <w:numId w:val="13"/>
        </w:numPr>
        <w:spacing w:before="0" w:beforeAutospacing="0" w:line="360" w:lineRule="auto"/>
      </w:pPr>
      <w:r w:rsidRPr="00B06942">
        <w:t>Vereador João Victor Gasparini (</w:t>
      </w:r>
      <w:r>
        <w:t>Membro</w:t>
      </w:r>
      <w:r w:rsidRPr="00B06942">
        <w:t>)</w:t>
      </w:r>
    </w:p>
    <w:p w:rsidR="006876B8" w:rsidRPr="00DD44D2" w:rsidP="00DD44D2">
      <w:pPr>
        <w:pStyle w:val="NormalWeb"/>
        <w:spacing w:before="0" w:beforeAutospacing="0" w:line="360" w:lineRule="auto"/>
        <w:rPr>
          <w:rStyle w:val="Strong"/>
          <w:b w:val="0"/>
          <w:bCs w:val="0"/>
        </w:rPr>
      </w:pPr>
      <w:r>
        <w:pict>
          <v:rect id="_x0000_i1030" style="width:0;height:0.75pt" o:hrstd="t" o:hrnoshade="t" o:hr="t" fillcolor="#404040" stroked="f"/>
        </w:pict>
      </w:r>
    </w:p>
    <w:p w:rsidR="006876B8" w:rsidP="003D6D21">
      <w:pPr>
        <w:pStyle w:val="NormalWeb"/>
        <w:spacing w:line="360" w:lineRule="auto"/>
        <w:jc w:val="center"/>
        <w:rPr>
          <w:rStyle w:val="Strong"/>
        </w:rPr>
      </w:pPr>
    </w:p>
    <w:p w:rsidR="00F74441" w:rsidRPr="00B06942" w:rsidP="003D6D21">
      <w:pPr>
        <w:pStyle w:val="NormalWeb"/>
        <w:spacing w:line="360" w:lineRule="auto"/>
        <w:jc w:val="center"/>
      </w:pPr>
      <w:r w:rsidRPr="00B06942">
        <w:rPr>
          <w:rStyle w:val="Strong"/>
        </w:rPr>
        <w:t>SALA DAS SESSÕES</w:t>
      </w:r>
      <w:r w:rsidR="00DD44D2">
        <w:rPr>
          <w:rStyle w:val="Strong"/>
        </w:rPr>
        <w:t xml:space="preserve"> “VEREADOR SANTO RÓTTOLI”, em 18</w:t>
      </w:r>
      <w:r w:rsidR="006E4C46">
        <w:rPr>
          <w:rStyle w:val="Strong"/>
        </w:rPr>
        <w:t xml:space="preserve"> de setembro</w:t>
      </w:r>
      <w:r w:rsidRPr="00B06942">
        <w:rPr>
          <w:rStyle w:val="Strong"/>
        </w:rPr>
        <w:t xml:space="preserve"> de 2025.</w:t>
      </w:r>
    </w:p>
    <w:p w:rsidR="003D6D21" w:rsidRPr="00B06942" w:rsidP="003D6D21">
      <w:pPr>
        <w:spacing w:before="240" w:line="360" w:lineRule="auto"/>
        <w:jc w:val="center"/>
        <w:rPr>
          <w:bCs/>
          <w:i/>
          <w:sz w:val="24"/>
          <w:szCs w:val="24"/>
        </w:rPr>
      </w:pPr>
    </w:p>
    <w:p w:rsidR="00F74441" w:rsidRPr="00B06942" w:rsidP="003D6D21">
      <w:pPr>
        <w:spacing w:before="240" w:line="360" w:lineRule="auto"/>
        <w:jc w:val="center"/>
        <w:rPr>
          <w:i/>
          <w:sz w:val="24"/>
          <w:szCs w:val="24"/>
        </w:rPr>
      </w:pPr>
      <w:r w:rsidRPr="00B06942">
        <w:rPr>
          <w:bCs/>
          <w:i/>
          <w:sz w:val="24"/>
          <w:szCs w:val="24"/>
        </w:rPr>
        <w:t>(assinado digitalmente)</w:t>
      </w:r>
    </w:p>
    <w:p w:rsidR="00F74441" w:rsidRPr="00B06942" w:rsidP="003D6D21">
      <w:pPr>
        <w:spacing w:line="360" w:lineRule="auto"/>
        <w:jc w:val="center"/>
        <w:rPr>
          <w:b/>
          <w:sz w:val="24"/>
          <w:szCs w:val="24"/>
          <w:highlight w:val="white"/>
          <w:u w:val="single"/>
        </w:rPr>
      </w:pPr>
      <w:r>
        <w:rPr>
          <w:b/>
          <w:sz w:val="24"/>
          <w:szCs w:val="24"/>
          <w:highlight w:val="white"/>
          <w:u w:val="single"/>
        </w:rPr>
        <w:t>VEREADOR WAGNER RICARDO PEREIRA</w:t>
      </w:r>
    </w:p>
    <w:p w:rsidR="00F74441" w:rsidRPr="00B06942" w:rsidP="003D6D21">
      <w:pPr>
        <w:spacing w:line="360" w:lineRule="auto"/>
        <w:jc w:val="center"/>
        <w:rPr>
          <w:sz w:val="24"/>
          <w:szCs w:val="24"/>
        </w:rPr>
      </w:pPr>
      <w:r w:rsidRPr="00B06942">
        <w:rPr>
          <w:sz w:val="24"/>
          <w:szCs w:val="24"/>
        </w:rPr>
        <w:t>Relator</w:t>
      </w:r>
    </w:p>
    <w:p w:rsidR="003D6D21" w:rsidRPr="00B06942" w:rsidP="003D6D21">
      <w:pPr>
        <w:spacing w:line="360" w:lineRule="auto"/>
        <w:jc w:val="center"/>
        <w:rPr>
          <w:sz w:val="24"/>
          <w:szCs w:val="24"/>
        </w:rPr>
      </w:pPr>
    </w:p>
    <w:p w:rsidR="00F74441" w:rsidRPr="00B06942" w:rsidP="003D6D21">
      <w:pPr>
        <w:spacing w:line="360" w:lineRule="auto"/>
        <w:rPr>
          <w:sz w:val="24"/>
          <w:szCs w:val="24"/>
        </w:rPr>
      </w:pPr>
      <w:r>
        <w:rPr>
          <w:sz w:val="24"/>
          <w:szCs w:val="24"/>
        </w:rPr>
        <w:pict>
          <v:rect id="_x0000_i1031" style="width:0;height:0.75pt" o:hralign="center" o:hrstd="t" o:hrnoshade="t" o:hr="t" fillcolor="#404040" stroked="f"/>
        </w:pict>
      </w:r>
    </w:p>
    <w:p w:rsidR="00F74441" w:rsidRPr="00B06942" w:rsidP="003D6D21">
      <w:pPr>
        <w:pStyle w:val="Heading3"/>
        <w:spacing w:line="360" w:lineRule="auto"/>
        <w:rPr>
          <w:color w:val="auto"/>
          <w:sz w:val="24"/>
          <w:szCs w:val="24"/>
        </w:rPr>
      </w:pPr>
      <w:r w:rsidRPr="00B06942">
        <w:rPr>
          <w:rStyle w:val="Strong"/>
          <w:b/>
          <w:bCs w:val="0"/>
          <w:color w:val="auto"/>
          <w:sz w:val="24"/>
          <w:szCs w:val="24"/>
        </w:rPr>
        <w:t>REFERÊNCIAS</w:t>
      </w:r>
    </w:p>
    <w:p w:rsidR="00EB2BAA" w:rsidP="00EB2BAA">
      <w:pPr>
        <w:pStyle w:val="NormalWeb"/>
        <w:numPr>
          <w:ilvl w:val="0"/>
          <w:numId w:val="14"/>
        </w:numPr>
        <w:spacing w:before="0" w:beforeAutospacing="0" w:line="360" w:lineRule="auto"/>
        <w:jc w:val="both"/>
      </w:pPr>
      <w:r>
        <w:rPr>
          <w:rStyle w:val="Strong"/>
        </w:rPr>
        <w:t>Consulta/0518</w:t>
      </w:r>
      <w:r w:rsidR="008C1F5F">
        <w:rPr>
          <w:rStyle w:val="Strong"/>
        </w:rPr>
        <w:t>/2025/DDR</w:t>
      </w:r>
      <w:r w:rsidRPr="00B06942" w:rsidR="006A4D61">
        <w:rPr>
          <w:rStyle w:val="Strong"/>
        </w:rPr>
        <w:t>/G</w:t>
      </w:r>
      <w:r w:rsidRPr="00B06942" w:rsidR="006A4D61">
        <w:t>, elaborada pela assessoria jurídica externa (SGP Consultoria), que aponta a necessidade de evitar imposições de obrigações ou despesas ao Poder Executivo para garantir a constitucionalidade do projeto.</w:t>
      </w:r>
    </w:p>
    <w:p w:rsidR="006E4C46" w:rsidRPr="006E4C46" w:rsidP="006E4C46">
      <w:pPr>
        <w:pStyle w:val="NormalWeb"/>
        <w:numPr>
          <w:ilvl w:val="0"/>
          <w:numId w:val="14"/>
        </w:numPr>
        <w:spacing w:before="0" w:beforeAutospacing="0" w:line="360" w:lineRule="auto"/>
        <w:jc w:val="both"/>
        <w:rPr>
          <w:rStyle w:val="Strong"/>
          <w:b w:val="0"/>
          <w:bCs w:val="0"/>
        </w:rPr>
      </w:pPr>
      <w:r>
        <w:rPr>
          <w:rStyle w:val="Strong"/>
        </w:rPr>
        <w:t>Constituição Federal, Art. 2</w:t>
      </w:r>
      <w:r w:rsidR="00DD44D2">
        <w:rPr>
          <w:rStyle w:val="Strong"/>
        </w:rPr>
        <w:t>°</w:t>
      </w:r>
      <w:r>
        <w:rPr>
          <w:rStyle w:val="Strong"/>
        </w:rPr>
        <w:t>,</w:t>
      </w:r>
      <w:r w:rsidR="00EB3398">
        <w:rPr>
          <w:rStyle w:val="Strong"/>
        </w:rPr>
        <w:t xml:space="preserve"> Art. 30, inciso</w:t>
      </w:r>
      <w:r>
        <w:rPr>
          <w:rStyle w:val="Strong"/>
        </w:rPr>
        <w:t xml:space="preserve"> I, </w:t>
      </w:r>
      <w:r>
        <w:rPr>
          <w:rStyle w:val="Strong"/>
          <w:b w:val="0"/>
        </w:rPr>
        <w:t>que dispõe sobre a separação dos poderes e competência legislativa sobre assuntos de interesse local.</w:t>
      </w:r>
    </w:p>
    <w:p w:rsidR="00DD44D2" w:rsidP="00025FD0">
      <w:pPr>
        <w:pStyle w:val="NormalWeb"/>
        <w:numPr>
          <w:ilvl w:val="0"/>
          <w:numId w:val="14"/>
        </w:numPr>
        <w:spacing w:before="0" w:beforeAutospacing="0" w:line="360" w:lineRule="auto"/>
        <w:jc w:val="both"/>
      </w:pPr>
      <w:r w:rsidRPr="00172463">
        <w:rPr>
          <w:b/>
        </w:rPr>
        <w:t>Regimento Interno da Câmara Municipal de Mogi Mirim, Art. 2</w:t>
      </w:r>
      <w:r>
        <w:rPr>
          <w:b/>
        </w:rPr>
        <w:t>°</w:t>
      </w:r>
      <w:r w:rsidRPr="00172463">
        <w:rPr>
          <w:b/>
        </w:rPr>
        <w:t>, §1</w:t>
      </w:r>
      <w:r>
        <w:rPr>
          <w:b/>
        </w:rPr>
        <w:t>°</w:t>
      </w:r>
      <w:r w:rsidRPr="00172463">
        <w:rPr>
          <w:b/>
        </w:rPr>
        <w:t>,</w:t>
      </w:r>
      <w:r>
        <w:t xml:space="preserve"> </w:t>
      </w:r>
      <w:r w:rsidRPr="00B06942">
        <w:t>que define a função legislativa</w:t>
      </w:r>
      <w:r>
        <w:t xml:space="preserve"> municipal.</w:t>
      </w:r>
    </w:p>
    <w:p w:rsidR="00025FD0" w:rsidP="00025FD0">
      <w:pPr>
        <w:pStyle w:val="NormalWeb"/>
        <w:numPr>
          <w:ilvl w:val="0"/>
          <w:numId w:val="14"/>
        </w:numPr>
        <w:spacing w:before="0" w:beforeAutospacing="0" w:line="360" w:lineRule="auto"/>
        <w:jc w:val="both"/>
      </w:pPr>
      <w:r w:rsidRPr="00DD44D2">
        <w:rPr>
          <w:rStyle w:val="Strong"/>
        </w:rPr>
        <w:t>Lei Orgânica do Município</w:t>
      </w:r>
      <w:r w:rsidRPr="00B06942">
        <w:t>, que não reserva exclusivamente ao Executivo ou à Mesa Diretora a iniciativa de tais matérias, configurando-a como de competência concorrente.</w:t>
      </w:r>
    </w:p>
    <w:p w:rsidR="00025FD0" w:rsidRPr="00B06942" w:rsidP="00025FD0">
      <w:pPr>
        <w:pStyle w:val="NormalWeb"/>
        <w:spacing w:before="0" w:beforeAutospacing="0" w:line="360" w:lineRule="auto"/>
        <w:ind w:left="720"/>
        <w:jc w:val="both"/>
      </w:pPr>
    </w:p>
    <w:p w:rsidR="006E4C46" w:rsidRPr="00B06942" w:rsidP="006E4C46">
      <w:pPr>
        <w:pStyle w:val="NormalWeb"/>
        <w:spacing w:before="0" w:beforeAutospacing="0" w:line="360" w:lineRule="auto"/>
        <w:ind w:left="720"/>
        <w:jc w:val="both"/>
      </w:pPr>
    </w:p>
    <w:p w:rsidR="003D6D21" w:rsidRPr="00B06942" w:rsidP="00026222">
      <w:pPr>
        <w:pStyle w:val="NormalWeb"/>
        <w:numPr>
          <w:ilvl w:val="0"/>
          <w:numId w:val="14"/>
        </w:numPr>
        <w:spacing w:before="0" w:beforeAutospacing="0" w:line="360" w:lineRule="auto"/>
        <w:jc w:val="both"/>
      </w:pPr>
      <w:r w:rsidRPr="00B06942">
        <w:rPr>
          <w:b/>
        </w:rPr>
        <w:br w:type="page"/>
      </w:r>
    </w:p>
    <w:p w:rsidR="008C1F5F" w:rsidP="00F55E24">
      <w:pPr>
        <w:pStyle w:val="NormalWeb"/>
        <w:spacing w:line="360" w:lineRule="auto"/>
        <w:jc w:val="both"/>
        <w:rPr>
          <w:rStyle w:val="Strong"/>
        </w:rPr>
      </w:pPr>
    </w:p>
    <w:p w:rsidR="00F55E24" w:rsidRPr="00B06942" w:rsidP="00F55E24">
      <w:pPr>
        <w:pStyle w:val="NormalWeb"/>
        <w:spacing w:line="360" w:lineRule="auto"/>
        <w:jc w:val="both"/>
      </w:pPr>
      <w:r w:rsidRPr="00B06942">
        <w:rPr>
          <w:rStyle w:val="Strong"/>
        </w:rPr>
        <w:t>PARECER DA COMISSÃO</w:t>
      </w:r>
      <w:r w:rsidRPr="00B06942" w:rsidR="004D7E50">
        <w:rPr>
          <w:rStyle w:val="Strong"/>
        </w:rPr>
        <w:t xml:space="preserve"> DE JUSTIÇA E REDAÇÃO </w:t>
      </w:r>
      <w:r w:rsidR="006E4C46">
        <w:rPr>
          <w:rStyle w:val="Strong"/>
        </w:rPr>
        <w:t xml:space="preserve">AO PROJETO DE LEI Nº 115 DE </w:t>
      </w:r>
      <w:r w:rsidRPr="00B06942">
        <w:rPr>
          <w:rStyle w:val="Strong"/>
        </w:rPr>
        <w:t>2025</w:t>
      </w:r>
      <w:r w:rsidR="006876B8">
        <w:rPr>
          <w:rStyle w:val="Strong"/>
        </w:rPr>
        <w:t xml:space="preserve"> DE AUTORIA DO VEREADOR </w:t>
      </w:r>
      <w:r w:rsidR="006E4C46">
        <w:rPr>
          <w:rStyle w:val="Strong"/>
        </w:rPr>
        <w:t xml:space="preserve">CRISTIANO GAIOTO. </w:t>
      </w:r>
    </w:p>
    <w:p w:rsidR="006E4C46" w:rsidRPr="00D85ED2" w:rsidP="006E4C46">
      <w:pPr>
        <w:spacing w:line="380" w:lineRule="atLeast"/>
        <w:jc w:val="both"/>
        <w:rPr>
          <w:rFonts w:ascii="Palatino Linotype" w:hAnsi="Palatino Linotype" w:cs="Arial"/>
          <w:b/>
          <w:bCs/>
          <w:sz w:val="24"/>
          <w:szCs w:val="24"/>
        </w:rPr>
      </w:pPr>
      <w:r w:rsidRPr="00B06942">
        <w:tab/>
      </w:r>
      <w:r w:rsidRPr="00D85ED2">
        <w:rPr>
          <w:rFonts w:ascii="Palatino Linotype" w:hAnsi="Palatino Linotype" w:cs="Arial"/>
          <w:sz w:val="24"/>
          <w:szCs w:val="24"/>
        </w:rPr>
        <w:t>Seguindo o Voto exarado pelo Relator e conforme determina o artigo 35 da Resolução n° 276 de 09 de novembro de 2010 a Comissão Permanente de Justiça e Redação formaliza o presente PARECER F</w:t>
      </w:r>
      <w:r>
        <w:rPr>
          <w:rFonts w:ascii="Palatino Linotype" w:hAnsi="Palatino Linotype" w:cs="Arial"/>
          <w:sz w:val="24"/>
          <w:szCs w:val="24"/>
        </w:rPr>
        <w:t>AVORÁVEL ao Projeto de Lei n° 115</w:t>
      </w:r>
      <w:r w:rsidRPr="00D85ED2">
        <w:rPr>
          <w:rFonts w:ascii="Palatino Linotype" w:hAnsi="Palatino Linotype" w:cs="Arial"/>
          <w:sz w:val="24"/>
          <w:szCs w:val="24"/>
        </w:rPr>
        <w:t xml:space="preserve"> de 2025.</w:t>
      </w:r>
    </w:p>
    <w:p w:rsidR="005C2F3A" w:rsidRPr="00B06942" w:rsidP="00CC602E">
      <w:pPr>
        <w:pStyle w:val="NormalWeb"/>
        <w:spacing w:line="360" w:lineRule="auto"/>
        <w:jc w:val="both"/>
      </w:pPr>
    </w:p>
    <w:p w:rsidR="0070466D" w:rsidRPr="00B06942" w:rsidP="00CC602E">
      <w:pPr>
        <w:pStyle w:val="NormalWeb"/>
        <w:spacing w:line="360" w:lineRule="auto"/>
        <w:jc w:val="both"/>
      </w:pPr>
    </w:p>
    <w:p w:rsidR="0070466D" w:rsidRPr="00B06942" w:rsidP="00CC602E">
      <w:pPr>
        <w:pStyle w:val="NormalWeb"/>
        <w:spacing w:line="360" w:lineRule="auto"/>
        <w:jc w:val="both"/>
      </w:pPr>
    </w:p>
    <w:p w:rsidR="008A2D21" w:rsidRPr="00D85ED2" w:rsidP="008A2D21">
      <w:pPr>
        <w:spacing w:line="380" w:lineRule="atLeast"/>
        <w:jc w:val="center"/>
        <w:rPr>
          <w:rFonts w:ascii="Palatino Linotype" w:hAnsi="Palatino Linotype" w:cs="Arial"/>
          <w:bCs/>
          <w:sz w:val="24"/>
          <w:szCs w:val="24"/>
        </w:rPr>
      </w:pPr>
    </w:p>
    <w:p w:rsidR="008A2D21" w:rsidRPr="00D85ED2" w:rsidP="008A2D21">
      <w:pPr>
        <w:jc w:val="center"/>
        <w:rPr>
          <w:rFonts w:ascii="Palatino Linotype" w:hAnsi="Palatino Linotype" w:cs="Arial"/>
          <w:b/>
          <w:sz w:val="24"/>
          <w:szCs w:val="24"/>
          <w:u w:val="single"/>
        </w:rPr>
      </w:pPr>
      <w:r w:rsidRPr="00D85ED2">
        <w:rPr>
          <w:rFonts w:ascii="Palatino Linotype" w:hAnsi="Palatino Linotype" w:cs="Arial"/>
          <w:b/>
          <w:sz w:val="24"/>
          <w:szCs w:val="24"/>
          <w:u w:val="single"/>
        </w:rPr>
        <w:t>COMISSÃO DE JUSTIÇA E REDAÇÃO</w:t>
      </w:r>
    </w:p>
    <w:p w:rsidR="008A2D21" w:rsidRPr="00D85ED2" w:rsidP="008A2D21">
      <w:pPr>
        <w:jc w:val="center"/>
        <w:rPr>
          <w:rFonts w:ascii="Palatino Linotype" w:hAnsi="Palatino Linotype" w:cs="Arial"/>
          <w:b/>
          <w:sz w:val="24"/>
          <w:szCs w:val="24"/>
          <w:u w:val="single"/>
        </w:rPr>
      </w:pPr>
    </w:p>
    <w:p w:rsidR="008A2D21" w:rsidRPr="00D85ED2" w:rsidP="008A2D21">
      <w:pPr>
        <w:jc w:val="center"/>
        <w:rPr>
          <w:rFonts w:ascii="Palatino Linotype" w:hAnsi="Palatino Linotype" w:cs="Arial"/>
          <w:b/>
          <w:sz w:val="24"/>
          <w:szCs w:val="24"/>
          <w:u w:val="single"/>
        </w:rPr>
      </w:pPr>
    </w:p>
    <w:p w:rsidR="008A2D21" w:rsidRPr="00D85ED2" w:rsidP="008A2D21">
      <w:pPr>
        <w:jc w:val="center"/>
        <w:rPr>
          <w:rFonts w:ascii="Palatino Linotype" w:hAnsi="Palatino Linotype" w:cs="Arial"/>
          <w:b/>
          <w:sz w:val="24"/>
          <w:szCs w:val="24"/>
          <w:u w:val="single"/>
        </w:rPr>
      </w:pPr>
    </w:p>
    <w:p w:rsidR="008A2D21" w:rsidRPr="00D85ED2" w:rsidP="008A2D21">
      <w:pPr>
        <w:spacing w:line="380" w:lineRule="atLeast"/>
        <w:jc w:val="center"/>
        <w:rPr>
          <w:rFonts w:ascii="Palatino Linotype" w:hAnsi="Palatino Linotype" w:cs="Arial"/>
          <w:b/>
          <w:sz w:val="24"/>
          <w:szCs w:val="24"/>
          <w:u w:val="single"/>
        </w:rPr>
      </w:pPr>
      <w:r w:rsidRPr="00D85ED2">
        <w:rPr>
          <w:rFonts w:ascii="Palatino Linotype" w:hAnsi="Palatino Linotype" w:cs="Arial"/>
          <w:b/>
          <w:sz w:val="24"/>
          <w:szCs w:val="24"/>
          <w:u w:val="single"/>
        </w:rPr>
        <w:t>VEREADOR WAGNER RICARDO PEREIRA</w:t>
      </w:r>
    </w:p>
    <w:p w:rsidR="008A2D21" w:rsidRPr="00D85ED2" w:rsidP="008A2D21">
      <w:pPr>
        <w:spacing w:line="380" w:lineRule="atLeast"/>
        <w:jc w:val="center"/>
        <w:rPr>
          <w:rFonts w:ascii="Palatino Linotype" w:hAnsi="Palatino Linotype" w:cs="Arial"/>
          <w:sz w:val="24"/>
          <w:szCs w:val="24"/>
        </w:rPr>
      </w:pPr>
      <w:r w:rsidRPr="00D85ED2">
        <w:rPr>
          <w:rFonts w:ascii="Palatino Linotype" w:hAnsi="Palatino Linotype" w:cs="Arial"/>
          <w:sz w:val="24"/>
          <w:szCs w:val="24"/>
        </w:rPr>
        <w:t>Presidente/Relator</w:t>
      </w:r>
    </w:p>
    <w:p w:rsidR="008A2D21" w:rsidRPr="00D85ED2" w:rsidP="008A2D21">
      <w:pPr>
        <w:spacing w:line="380" w:lineRule="atLeast"/>
        <w:jc w:val="center"/>
        <w:rPr>
          <w:rFonts w:ascii="Palatino Linotype" w:hAnsi="Palatino Linotype" w:cs="Arial"/>
          <w:b/>
          <w:sz w:val="24"/>
          <w:szCs w:val="24"/>
          <w:u w:val="single"/>
        </w:rPr>
      </w:pPr>
    </w:p>
    <w:p w:rsidR="008A2D21" w:rsidRPr="00D85ED2" w:rsidP="008A2D21">
      <w:pPr>
        <w:spacing w:line="380" w:lineRule="atLeast"/>
        <w:jc w:val="center"/>
        <w:rPr>
          <w:rFonts w:ascii="Palatino Linotype" w:hAnsi="Palatino Linotype" w:cs="Arial"/>
          <w:b/>
          <w:sz w:val="24"/>
          <w:szCs w:val="24"/>
          <w:u w:val="single"/>
        </w:rPr>
      </w:pPr>
    </w:p>
    <w:p w:rsidR="008A2D21" w:rsidRPr="00D85ED2" w:rsidP="008A2D21">
      <w:pPr>
        <w:spacing w:line="380" w:lineRule="atLeast"/>
        <w:jc w:val="center"/>
        <w:rPr>
          <w:rFonts w:ascii="Palatino Linotype" w:hAnsi="Palatino Linotype" w:cs="Arial"/>
          <w:b/>
          <w:sz w:val="24"/>
          <w:szCs w:val="24"/>
          <w:u w:val="single"/>
        </w:rPr>
      </w:pPr>
      <w:r w:rsidRPr="00D85ED2">
        <w:rPr>
          <w:rFonts w:ascii="Palatino Linotype" w:hAnsi="Palatino Linotype" w:cs="Arial"/>
          <w:b/>
          <w:sz w:val="24"/>
          <w:szCs w:val="24"/>
          <w:u w:val="single"/>
        </w:rPr>
        <w:t>VEREADOR MANOEL EDUARDO PEREIRA DA CRUZ PALOMINO</w:t>
      </w:r>
    </w:p>
    <w:p w:rsidR="008A2D21" w:rsidRPr="00D85ED2" w:rsidP="008A2D21">
      <w:pPr>
        <w:spacing w:line="380" w:lineRule="atLeast"/>
        <w:jc w:val="center"/>
        <w:rPr>
          <w:rFonts w:ascii="Palatino Linotype" w:hAnsi="Palatino Linotype" w:cs="Arial"/>
          <w:sz w:val="24"/>
          <w:szCs w:val="24"/>
        </w:rPr>
      </w:pPr>
      <w:r w:rsidRPr="00D85ED2">
        <w:rPr>
          <w:rFonts w:ascii="Palatino Linotype" w:hAnsi="Palatino Linotype" w:cs="Arial"/>
          <w:sz w:val="24"/>
          <w:szCs w:val="24"/>
        </w:rPr>
        <w:t>Vice-Presidente</w:t>
      </w:r>
    </w:p>
    <w:p w:rsidR="008A2D21" w:rsidRPr="00D85ED2" w:rsidP="008A2D21">
      <w:pPr>
        <w:jc w:val="center"/>
        <w:rPr>
          <w:rFonts w:ascii="Palatino Linotype" w:hAnsi="Palatino Linotype" w:cs="Arial"/>
          <w:b/>
          <w:sz w:val="24"/>
          <w:szCs w:val="24"/>
          <w:u w:val="single"/>
        </w:rPr>
      </w:pPr>
    </w:p>
    <w:p w:rsidR="008A2D21" w:rsidRPr="00D85ED2" w:rsidP="008A2D21">
      <w:pPr>
        <w:jc w:val="center"/>
        <w:rPr>
          <w:rFonts w:ascii="Palatino Linotype" w:hAnsi="Palatino Linotype" w:cs="Arial"/>
          <w:b/>
          <w:sz w:val="24"/>
          <w:szCs w:val="24"/>
          <w:u w:val="single"/>
        </w:rPr>
      </w:pPr>
    </w:p>
    <w:p w:rsidR="008A2D21" w:rsidRPr="00D85ED2" w:rsidP="008A2D21">
      <w:pPr>
        <w:spacing w:line="380" w:lineRule="atLeast"/>
        <w:jc w:val="center"/>
        <w:rPr>
          <w:rFonts w:ascii="Palatino Linotype" w:hAnsi="Palatino Linotype" w:cs="Arial"/>
          <w:b/>
          <w:sz w:val="24"/>
          <w:szCs w:val="24"/>
          <w:u w:val="single"/>
        </w:rPr>
      </w:pPr>
      <w:r w:rsidRPr="00D85ED2">
        <w:rPr>
          <w:rFonts w:ascii="Palatino Linotype" w:hAnsi="Palatino Linotype" w:cs="Arial"/>
          <w:b/>
          <w:sz w:val="24"/>
          <w:szCs w:val="24"/>
          <w:u w:val="single"/>
        </w:rPr>
        <w:t>VEREADOR JOÃO VICTOR GASPARINI</w:t>
      </w:r>
    </w:p>
    <w:p w:rsidR="008A2D21" w:rsidRPr="00D85ED2" w:rsidP="008A2D21">
      <w:pPr>
        <w:spacing w:line="380" w:lineRule="atLeast"/>
        <w:jc w:val="center"/>
        <w:rPr>
          <w:rFonts w:ascii="Palatino Linotype" w:hAnsi="Palatino Linotype" w:cs="Arial"/>
          <w:sz w:val="24"/>
          <w:szCs w:val="24"/>
        </w:rPr>
      </w:pPr>
      <w:r w:rsidRPr="00D85ED2">
        <w:rPr>
          <w:rFonts w:ascii="Palatino Linotype" w:hAnsi="Palatino Linotype" w:cs="Arial"/>
          <w:sz w:val="24"/>
          <w:szCs w:val="24"/>
        </w:rPr>
        <w:t>Membro</w:t>
      </w:r>
    </w:p>
    <w:p w:rsidR="005C2F3A" w:rsidRPr="0047576C" w:rsidP="005C2F3A">
      <w:pPr>
        <w:spacing w:line="360" w:lineRule="auto"/>
        <w:jc w:val="center"/>
        <w:rPr>
          <w:b/>
          <w:sz w:val="24"/>
          <w:szCs w:val="24"/>
        </w:rPr>
      </w:pPr>
      <w:bookmarkStart w:id="0" w:name="_GoBack"/>
      <w:bookmarkEnd w:id="0"/>
    </w:p>
    <w:p w:rsidR="005C2F3A" w:rsidP="005C2F3A">
      <w:pPr>
        <w:rPr>
          <w:b/>
          <w:sz w:val="24"/>
          <w:szCs w:val="24"/>
          <w:u w:val="single"/>
        </w:rPr>
      </w:pPr>
    </w:p>
    <w:sectPr w:rsidSect="00914ADC">
      <w:headerReference w:type="even" r:id="rId4"/>
      <w:headerReference w:type="default" r:id="rId5"/>
      <w:footerReference w:type="default" r:id="rId6"/>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pPr>
      <w:pBdr>
        <w:top w:val="nil"/>
        <w:left w:val="nil"/>
        <w:bottom w:val="nil"/>
        <w:right w:val="nil"/>
        <w:between w:val="nil"/>
      </w:pBdr>
      <w:tabs>
        <w:tab w:val="center" w:pos="4419"/>
        <w:tab w:val="right" w:pos="8838"/>
      </w:tabs>
      <w:jc w:val="center"/>
      <w:rPr>
        <w:b/>
        <w:bCs/>
        <w:color w:val="000000"/>
        <w:sz w:val="18"/>
        <w:szCs w:val="18"/>
      </w:rPr>
    </w:pPr>
  </w:p>
  <w:p w:rsidR="008A537A">
    <w:pPr>
      <w:pBdr>
        <w:top w:val="nil"/>
        <w:left w:val="nil"/>
        <w:bottom w:val="nil"/>
        <w:right w:val="nil"/>
        <w:between w:val="nil"/>
      </w:pBdr>
      <w:tabs>
        <w:tab w:val="center" w:pos="4419"/>
        <w:tab w:val="right" w:pos="8838"/>
      </w:tabs>
      <w:jc w:val="center"/>
      <w:rPr>
        <w:b/>
        <w:bCs/>
        <w:color w:val="000000"/>
        <w:sz w:val="18"/>
        <w:szCs w:val="18"/>
      </w:rPr>
    </w:pPr>
  </w:p>
  <w:p w:rsidR="00322469" w:rsidRPr="0020165D">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pPr>
      <w:pBdr>
        <w:top w:val="nil"/>
        <w:left w:val="nil"/>
        <w:bottom w:val="nil"/>
        <w:right w:val="nil"/>
        <w:between w:val="nil"/>
      </w:pBdr>
      <w:ind w:right="360"/>
      <w:jc w:val="center"/>
      <w:rPr>
        <w:rFonts w:ascii="Bookman Old Style" w:eastAsia="Arial" w:hAnsi="Bookman Old Style" w:cs="Arial"/>
        <w:b/>
        <w:color w:val="000000"/>
        <w:sz w:val="36"/>
        <w:szCs w:val="36"/>
      </w:rPr>
    </w:pPr>
    <w:r w:rsidRPr="008A537A">
      <w:rPr>
        <w:rFonts w:ascii="Bookman Old Style" w:eastAsia="Arial" w:hAnsi="Bookman Old Style" w:cs="Arial"/>
        <w:b/>
        <w:color w:val="000000"/>
        <w:sz w:val="36"/>
        <w:szCs w:val="36"/>
      </w:rPr>
      <w:t>CÂMARA MUNICIPAL DE MOGI MIRIM</w:t>
    </w:r>
  </w:p>
  <w:p w:rsidR="0020165D" w:rsidRPr="00F733EC">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FBF6181"/>
    <w:multiLevelType w:val="multilevel"/>
    <w:tmpl w:val="9996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1"/>
  </w:num>
  <w:num w:numId="4">
    <w:abstractNumId w:val="7"/>
  </w:num>
  <w:num w:numId="5">
    <w:abstractNumId w:val="13"/>
  </w:num>
  <w:num w:numId="6">
    <w:abstractNumId w:val="14"/>
  </w:num>
  <w:num w:numId="7">
    <w:abstractNumId w:val="3"/>
  </w:num>
  <w:num w:numId="8">
    <w:abstractNumId w:val="9"/>
  </w:num>
  <w:num w:numId="9">
    <w:abstractNumId w:val="6"/>
  </w:num>
  <w:num w:numId="10">
    <w:abstractNumId w:val="5"/>
  </w:num>
  <w:num w:numId="11">
    <w:abstractNumId w:val="4"/>
  </w:num>
  <w:num w:numId="12">
    <w:abstractNumId w:val="11"/>
  </w:num>
  <w:num w:numId="13">
    <w:abstractNumId w:val="0"/>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5FD0"/>
    <w:rsid w:val="00026222"/>
    <w:rsid w:val="00026797"/>
    <w:rsid w:val="00037531"/>
    <w:rsid w:val="00041A2D"/>
    <w:rsid w:val="000468A3"/>
    <w:rsid w:val="000500F2"/>
    <w:rsid w:val="00070FE7"/>
    <w:rsid w:val="00071EF2"/>
    <w:rsid w:val="0008150E"/>
    <w:rsid w:val="00096F36"/>
    <w:rsid w:val="000A1BE0"/>
    <w:rsid w:val="000B7F0B"/>
    <w:rsid w:val="000F4933"/>
    <w:rsid w:val="00126AE5"/>
    <w:rsid w:val="00147394"/>
    <w:rsid w:val="0015590E"/>
    <w:rsid w:val="00172463"/>
    <w:rsid w:val="00181506"/>
    <w:rsid w:val="00187FC6"/>
    <w:rsid w:val="00192536"/>
    <w:rsid w:val="001A3CE4"/>
    <w:rsid w:val="001B7303"/>
    <w:rsid w:val="0020165D"/>
    <w:rsid w:val="00202B29"/>
    <w:rsid w:val="00213987"/>
    <w:rsid w:val="0022525B"/>
    <w:rsid w:val="00227E2C"/>
    <w:rsid w:val="00234376"/>
    <w:rsid w:val="0025431C"/>
    <w:rsid w:val="00265793"/>
    <w:rsid w:val="0028611C"/>
    <w:rsid w:val="00297379"/>
    <w:rsid w:val="002A2BD3"/>
    <w:rsid w:val="002A5FC1"/>
    <w:rsid w:val="002B71AC"/>
    <w:rsid w:val="003121C8"/>
    <w:rsid w:val="00314B47"/>
    <w:rsid w:val="00322469"/>
    <w:rsid w:val="00327463"/>
    <w:rsid w:val="00371A69"/>
    <w:rsid w:val="0038129E"/>
    <w:rsid w:val="00381C00"/>
    <w:rsid w:val="003A5737"/>
    <w:rsid w:val="003A796B"/>
    <w:rsid w:val="003B1A59"/>
    <w:rsid w:val="003B56DD"/>
    <w:rsid w:val="003D6D21"/>
    <w:rsid w:val="003F0B47"/>
    <w:rsid w:val="00405098"/>
    <w:rsid w:val="00411855"/>
    <w:rsid w:val="004159FA"/>
    <w:rsid w:val="00421076"/>
    <w:rsid w:val="00430951"/>
    <w:rsid w:val="00446FA1"/>
    <w:rsid w:val="00456770"/>
    <w:rsid w:val="0047576C"/>
    <w:rsid w:val="004A7FF0"/>
    <w:rsid w:val="004B6FDF"/>
    <w:rsid w:val="004D46DA"/>
    <w:rsid w:val="004D4709"/>
    <w:rsid w:val="004D7E50"/>
    <w:rsid w:val="004E6092"/>
    <w:rsid w:val="005242B1"/>
    <w:rsid w:val="005361DD"/>
    <w:rsid w:val="005559D9"/>
    <w:rsid w:val="0057515A"/>
    <w:rsid w:val="005A235E"/>
    <w:rsid w:val="005A4825"/>
    <w:rsid w:val="005B766F"/>
    <w:rsid w:val="005C2F3A"/>
    <w:rsid w:val="005E491E"/>
    <w:rsid w:val="005F2654"/>
    <w:rsid w:val="005F4E55"/>
    <w:rsid w:val="005F54DA"/>
    <w:rsid w:val="00613747"/>
    <w:rsid w:val="006834FE"/>
    <w:rsid w:val="006876B8"/>
    <w:rsid w:val="00697874"/>
    <w:rsid w:val="006A4D61"/>
    <w:rsid w:val="006A54A9"/>
    <w:rsid w:val="006C73AD"/>
    <w:rsid w:val="006E4C46"/>
    <w:rsid w:val="007038AD"/>
    <w:rsid w:val="0070466D"/>
    <w:rsid w:val="00710789"/>
    <w:rsid w:val="007556D8"/>
    <w:rsid w:val="00773E14"/>
    <w:rsid w:val="0078178E"/>
    <w:rsid w:val="00784CD4"/>
    <w:rsid w:val="00785E1B"/>
    <w:rsid w:val="007A08D1"/>
    <w:rsid w:val="00802FCA"/>
    <w:rsid w:val="00842408"/>
    <w:rsid w:val="00850EEC"/>
    <w:rsid w:val="00855DD2"/>
    <w:rsid w:val="00864928"/>
    <w:rsid w:val="00881E60"/>
    <w:rsid w:val="008905C2"/>
    <w:rsid w:val="008A2D21"/>
    <w:rsid w:val="008A537A"/>
    <w:rsid w:val="008B2B4D"/>
    <w:rsid w:val="008C08C5"/>
    <w:rsid w:val="008C1F5F"/>
    <w:rsid w:val="008C4AA2"/>
    <w:rsid w:val="008D295B"/>
    <w:rsid w:val="008D4B69"/>
    <w:rsid w:val="008F0050"/>
    <w:rsid w:val="00902EE1"/>
    <w:rsid w:val="00904ADF"/>
    <w:rsid w:val="00914ADC"/>
    <w:rsid w:val="00920A3F"/>
    <w:rsid w:val="00925E1A"/>
    <w:rsid w:val="00972132"/>
    <w:rsid w:val="009D6B7C"/>
    <w:rsid w:val="009E61CB"/>
    <w:rsid w:val="00A00E3E"/>
    <w:rsid w:val="00A12DD9"/>
    <w:rsid w:val="00A164DC"/>
    <w:rsid w:val="00A27446"/>
    <w:rsid w:val="00A672C0"/>
    <w:rsid w:val="00A95ADB"/>
    <w:rsid w:val="00AB2613"/>
    <w:rsid w:val="00AD2770"/>
    <w:rsid w:val="00AE5858"/>
    <w:rsid w:val="00AF0C05"/>
    <w:rsid w:val="00AF3296"/>
    <w:rsid w:val="00AF4AC7"/>
    <w:rsid w:val="00B06942"/>
    <w:rsid w:val="00B218A5"/>
    <w:rsid w:val="00B57090"/>
    <w:rsid w:val="00B66749"/>
    <w:rsid w:val="00BA48C7"/>
    <w:rsid w:val="00BE0E8A"/>
    <w:rsid w:val="00BE41D6"/>
    <w:rsid w:val="00BF2A6F"/>
    <w:rsid w:val="00C10154"/>
    <w:rsid w:val="00C74E3F"/>
    <w:rsid w:val="00C75973"/>
    <w:rsid w:val="00CA4349"/>
    <w:rsid w:val="00CC3E72"/>
    <w:rsid w:val="00CC602E"/>
    <w:rsid w:val="00CF03A4"/>
    <w:rsid w:val="00CF288D"/>
    <w:rsid w:val="00D233F3"/>
    <w:rsid w:val="00D33D19"/>
    <w:rsid w:val="00D52DAE"/>
    <w:rsid w:val="00D543E6"/>
    <w:rsid w:val="00D635A7"/>
    <w:rsid w:val="00D66197"/>
    <w:rsid w:val="00D735E2"/>
    <w:rsid w:val="00D80A2E"/>
    <w:rsid w:val="00D81BDB"/>
    <w:rsid w:val="00D85ED2"/>
    <w:rsid w:val="00D9258F"/>
    <w:rsid w:val="00D976C3"/>
    <w:rsid w:val="00D976C7"/>
    <w:rsid w:val="00DA7AB4"/>
    <w:rsid w:val="00DD44D2"/>
    <w:rsid w:val="00DE2A9A"/>
    <w:rsid w:val="00DF605F"/>
    <w:rsid w:val="00E11ECC"/>
    <w:rsid w:val="00E3543A"/>
    <w:rsid w:val="00E57668"/>
    <w:rsid w:val="00E7438B"/>
    <w:rsid w:val="00E80FBF"/>
    <w:rsid w:val="00EA0447"/>
    <w:rsid w:val="00EA375D"/>
    <w:rsid w:val="00EB1570"/>
    <w:rsid w:val="00EB2BAA"/>
    <w:rsid w:val="00EB3398"/>
    <w:rsid w:val="00EB3C9A"/>
    <w:rsid w:val="00EC5677"/>
    <w:rsid w:val="00ED7D93"/>
    <w:rsid w:val="00EE457C"/>
    <w:rsid w:val="00EF4DE4"/>
    <w:rsid w:val="00EF630E"/>
    <w:rsid w:val="00F10F57"/>
    <w:rsid w:val="00F21F60"/>
    <w:rsid w:val="00F304D4"/>
    <w:rsid w:val="00F42F8D"/>
    <w:rsid w:val="00F55E24"/>
    <w:rsid w:val="00F733EC"/>
    <w:rsid w:val="00F74441"/>
    <w:rsid w:val="00F83282"/>
    <w:rsid w:val="00F91A1F"/>
    <w:rsid w:val="00F921DB"/>
    <w:rsid w:val="00FB429D"/>
    <w:rsid w:val="00FE7A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paragraph" w:customStyle="1" w:styleId="break-words">
    <w:name w:val="break-words"/>
    <w:basedOn w:val="Normal"/>
    <w:rsid w:val="0014739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6</Pages>
  <Words>1159</Words>
  <Characters>6260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Wagner</cp:lastModifiedBy>
  <cp:revision>4</cp:revision>
  <cp:lastPrinted>2024-11-28T14:11:00Z</cp:lastPrinted>
  <dcterms:created xsi:type="dcterms:W3CDTF">2025-09-08T16:51:00Z</dcterms:created>
  <dcterms:modified xsi:type="dcterms:W3CDTF">2025-09-18T18:30:00Z</dcterms:modified>
</cp:coreProperties>
</file>