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48CC" w:rsidRPr="009A41E7" w:rsidP="009A41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9A41E7" w:rsidRPr="009A41E7" w:rsidP="009A41E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FINANÇAS E ORÇAMENTO</w:t>
      </w:r>
    </w:p>
    <w:p w:rsidR="009A41E7" w:rsidRPr="009A41E7" w:rsidP="009A41E7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A41E7" w:rsidRPr="0003179B" w:rsidP="009A41E7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A41E7" w:rsidP="009A41E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A41E7" w:rsidRPr="00036DD8" w:rsidP="009A41E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PARECER CONJUNTO</w:t>
      </w:r>
    </w:p>
    <w:p w:rsidR="002B48CC" w:rsidRPr="009A41E7" w:rsidP="009A41E7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2B48CC" w:rsidRPr="009A41E7" w:rsidP="009A41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95/2025</w:t>
      </w:r>
    </w:p>
    <w:p w:rsidR="003A4702" w:rsidP="001818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“DISPÕE SOBRE A INSTITUIÇÃO DO PROGRAMA MUNICIPAL DE COLETA E DESTINAÇÃO ADEQUADA DE ÓLEOS E GORDURAS DE ORIGEM VEGETAL OU ANIMAL NO MUNICÍPIO DE MOGI MIRIM E DÁ OUTRAS </w:t>
      </w:r>
      <w:r w:rsidRPr="003A47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PROVIDÊNCIAS.”</w:t>
      </w:r>
    </w:p>
    <w:p w:rsidR="002B48CC" w:rsidP="001818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EA4F51" w:rsidP="00181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2B48CC" w:rsidRPr="003A4702" w:rsidP="00181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A4702" w:rsidRPr="003A4702" w:rsidP="00181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3A4702" w:rsidRPr="003A4702" w:rsidP="00147E10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RELATÓRIO</w:t>
      </w:r>
    </w:p>
    <w:p w:rsidR="003A4702" w:rsidRPr="003A4702" w:rsidP="00147E1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Lei, de autoria do Vereador Luiz Fernando 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Saviano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institui o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Municipal de Coleta e Destinação Adequada de Óleos e Gorduras de Origem Vegetal ou Animal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Mogi Mirim.</w:t>
      </w:r>
    </w:p>
    <w:p w:rsidR="003A4702" w:rsidRPr="003A4702" w:rsidP="00147E1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estabelece diretrizes para o recolhimento, armazenamento, transporte e destinação final desses resíduos, abrangendo tanto o descarte doméstico quanto o gerado por estabelecimentos comerciais, industriais e congêneres. Também prevê a instalação de Pontos de Entrega Voluntária (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PEVs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), ações de conscientização, participação do Serviço Autônomo de Água e Esgoto (SAAE), apoio a cooperativas de reciclagem e aplicação de penalidades em caso de descumprimento.</w:t>
      </w:r>
    </w:p>
    <w:p w:rsidR="003A4702" w:rsidP="00147E1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as comissões designadas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regimentais, analisar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conjuntamente 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aspectos técnicos, operacionais e de viabilidade prática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matéria em exame.</w:t>
      </w:r>
    </w:p>
    <w:p w:rsidR="003A4702" w:rsidRPr="003A4702" w:rsidP="001818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3A4702" w:rsidRPr="003A4702" w:rsidP="00A041B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II. ANÁLISE </w:t>
      </w:r>
      <w:r w:rsidR="00147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 E DE MÉRITO</w:t>
      </w:r>
    </w:p>
    <w:p w:rsidR="003A4702" w:rsidRPr="003A4702" w:rsidP="00147E1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em questão não se limita a uma mera regulamentação de descarte de resíduos. Ele estabelece um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Municipal de Coleta e Destinação Adequada de Óleos e Gorduras de Origem Vegetal ou Animal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configurando uma política pública abrangente e proativa. O mérito da propositura reside na sua capacidade de atacar um problema multifacetado com uma solução estruturada, que integra aspectos ambientais, econômicos e de infraestrutura.</w:t>
      </w:r>
    </w:p>
    <w:p w:rsidR="003A4702" w:rsidRPr="003A4702" w:rsidP="00147E1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Saneamento Básico e Infraestrutura Urbana</w:t>
      </w:r>
    </w:p>
    <w:p w:rsidR="003A4702" w:rsidRPr="003A4702" w:rsidP="00147E1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principal virtude técnica do projeto, sob a perspectiva desta Comissão, é a sua direta e positiva intervenção na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 de saneamento básico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descarte indevido de óleos e gorduras no sistema de esgoto é um dos principais fatores de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colapso da rede coletora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. O acúmulo e a solidificação desses resíduos, fenômeno conhecido como "gordura na rede", causam:</w:t>
      </w:r>
    </w:p>
    <w:p w:rsidR="003A4702" w:rsidRPr="003A4702" w:rsidP="001818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Obstrução e Entupimento: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redução da vazão e o bloqueio total das tubulações exigem intervenções emergenciais, elevando significativamente os custos de manutenção e operação do Serviço Autônomo de Água e Esgoto (SAAE).</w:t>
      </w:r>
    </w:p>
    <w:p w:rsidR="003A4702" w:rsidRPr="003A4702" w:rsidP="001818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Aumento de Custos: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desobstrução, o 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hidrojateamento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necessidade de substituição de trechos da rede comprometida por resíduos sólidos representam um ônus financeiro contínuo e evitável para a autarquia municipal.</w:t>
      </w:r>
    </w:p>
    <w:p w:rsidR="003A4702" w:rsidRPr="003A4702" w:rsidP="001818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 Sanitário: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Extravasamentos de esgoto resultantes de obstruções contaminam o solo, a água superficial e subterrânea, e representam um grave risco à saúde pública e ao meio ambiente, com potencial de proliferação de vetores de doenças.</w:t>
      </w:r>
    </w:p>
    <w:p w:rsidR="003A4702" w:rsidRPr="003A4702" w:rsidP="00147E1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instituir a coleta e a destinação correta desses resíduos, o projeto atua na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prevenção desses danos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maior eficiência, longevidade e confiabilidade ao sistema de esgoto, o que é de fundamental interesse público.</w:t>
      </w:r>
    </w:p>
    <w:p w:rsidR="003A4702" w:rsidRPr="003A4702" w:rsidP="00147E1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Economia Circular e Atividades Privadas</w:t>
      </w:r>
    </w:p>
    <w:p w:rsidR="00EA4F51" w:rsidP="00EA4F51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transcende a mera gestão de resíduos e insere-se na lógica da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circular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Ao prever a participação de cooperativas, empresas recicladoras e ONGs (Art. 4º, III) e ao estipular que a coleta pode ser realizada por empresas ou cooperativas licenciadas (Art. 5º, Parágrafo único, III), o texto cria um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ambiente regulatório propício para o desenvolvimento de uma nova cadeia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produtiva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. O óleo de cozinha usado, um passivo ambiental, torna-se uma matéria-prima de alto valor agregado para a produção de biodiesel, sabão, tintas e outros produtos químicos.</w:t>
      </w:r>
    </w:p>
    <w:p w:rsidR="003A4702" w:rsidRPr="003A4702" w:rsidP="00EA4F51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as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atividades privadas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(restaurantes, bares, indústrias), a propositura estabelece obrigações claras (Art. 5º), mas também oferece um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de apoio logístico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>PEVs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coleta por empresas licenciadas). O período de carência de 180 dias para adequação (Art. 11) é um prazo razoável que mitiga os impactos imediatos sobre os estabelecimentos e lhes permite planejar a logística interna de armazenamento.</w:t>
      </w:r>
    </w:p>
    <w:p w:rsidR="003A4702" w:rsidRPr="003A4702" w:rsidP="00147E1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Educação Ambiental e Transparência</w:t>
      </w:r>
    </w:p>
    <w:p w:rsidR="003A4702" w:rsidP="00147E1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robustez da proposta é reforçada pela ênfase na 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educação ambiental e na transparência</w:t>
      </w:r>
      <w:r w:rsidRPr="003A4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(Capítulos IV e V). A realização de campanhas em escolas e comunidades (Art. 6º, IV) e a divulgação em plataformas digitais e mídias locais (Art. 7º) são essenciais para garantir a adesão da população e dos estabelecimentos. A transparência na divulgação dos resultados do programa (Art. 7º, Parágrafo único, “d”) permite o acompanhamento público e a avaliação contínua da política, o que fortalece a governança municipal.</w:t>
      </w:r>
    </w:p>
    <w:p w:rsidR="00A041BC" w:rsidRPr="00A041BC" w:rsidP="00A041BC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>4. I</w:t>
      </w:r>
      <w:r w:rsidRPr="00A041BC">
        <w:rPr>
          <w:rStyle w:val="Strong"/>
          <w:rFonts w:ascii="Times New Roman" w:hAnsi="Times New Roman" w:cs="Times New Roman"/>
          <w:bCs w:val="0"/>
          <w:sz w:val="24"/>
          <w:szCs w:val="24"/>
        </w:rPr>
        <w:t>mpactos financeiros e orçamentários</w:t>
      </w:r>
    </w:p>
    <w:p w:rsidR="00A041BC" w:rsidP="00A041B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1BC" w:rsidRPr="00A041BC" w:rsidP="00A041BC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1BC">
        <w:rPr>
          <w:rFonts w:ascii="Times New Roman" w:hAnsi="Times New Roman" w:cs="Times New Roman"/>
          <w:sz w:val="24"/>
          <w:szCs w:val="24"/>
        </w:rPr>
        <w:t>O Art. 12 prevê que as despesas correrão por dotações próprias, podendo ser suplementadas.</w:t>
      </w:r>
    </w:p>
    <w:p w:rsidR="00A041BC" w:rsidP="00A041B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1BC" w:rsidRPr="00A041BC" w:rsidP="00A041BC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1BC">
        <w:rPr>
          <w:rFonts w:ascii="Times New Roman" w:hAnsi="Times New Roman" w:cs="Times New Roman"/>
          <w:sz w:val="24"/>
          <w:szCs w:val="24"/>
        </w:rPr>
        <w:t>Observa-se que:</w:t>
      </w:r>
    </w:p>
    <w:p w:rsidR="00A041BC" w:rsidP="00A041B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1BC" w:rsidRPr="00A041BC" w:rsidP="00A041B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1BC">
        <w:rPr>
          <w:rFonts w:ascii="Times New Roman" w:hAnsi="Times New Roman" w:cs="Times New Roman"/>
          <w:sz w:val="24"/>
          <w:szCs w:val="24"/>
        </w:rPr>
        <w:t xml:space="preserve">A implementação inicial (instalação de </w:t>
      </w:r>
      <w:r w:rsidRPr="00A041BC">
        <w:rPr>
          <w:rFonts w:ascii="Times New Roman" w:hAnsi="Times New Roman" w:cs="Times New Roman"/>
          <w:sz w:val="24"/>
          <w:szCs w:val="24"/>
        </w:rPr>
        <w:t>PEVs</w:t>
      </w:r>
      <w:r w:rsidRPr="00A041BC">
        <w:rPr>
          <w:rFonts w:ascii="Times New Roman" w:hAnsi="Times New Roman" w:cs="Times New Roman"/>
          <w:sz w:val="24"/>
          <w:szCs w:val="24"/>
        </w:rPr>
        <w:t>, campanhas educativas e plataforma digital) pode demandar recursos relevantes;</w:t>
      </w:r>
    </w:p>
    <w:p w:rsidR="00A041BC" w:rsidRPr="00A041BC" w:rsidP="00A041B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1BC">
        <w:rPr>
          <w:rFonts w:ascii="Times New Roman" w:hAnsi="Times New Roman" w:cs="Times New Roman"/>
          <w:sz w:val="24"/>
          <w:szCs w:val="24"/>
        </w:rPr>
        <w:t xml:space="preserve">Contudo, a possibilidade de convênios com iniciativa privada e entidades parceiras tende a </w:t>
      </w:r>
      <w:r w:rsidRPr="00A041BC">
        <w:rPr>
          <w:rStyle w:val="Strong"/>
          <w:rFonts w:ascii="Times New Roman" w:hAnsi="Times New Roman" w:cs="Times New Roman"/>
          <w:sz w:val="24"/>
          <w:szCs w:val="24"/>
        </w:rPr>
        <w:t>mitigar o impacto direto no orçamento municipal</w:t>
      </w:r>
      <w:r w:rsidRPr="00A041BC">
        <w:rPr>
          <w:rFonts w:ascii="Times New Roman" w:hAnsi="Times New Roman" w:cs="Times New Roman"/>
          <w:sz w:val="24"/>
          <w:szCs w:val="24"/>
        </w:rPr>
        <w:t>;</w:t>
      </w:r>
    </w:p>
    <w:p w:rsidR="00A041BC" w:rsidP="007A509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1BC">
        <w:rPr>
          <w:rFonts w:ascii="Times New Roman" w:hAnsi="Times New Roman" w:cs="Times New Roman"/>
          <w:sz w:val="24"/>
          <w:szCs w:val="24"/>
        </w:rPr>
        <w:t>O projeto não apresenta vício de iniciativa, pois não cria cargos nem amplia despesas obrigatórias de caráter permanente, apenas institui programa de interesse público com execução a cargo do Executivo, dentro de sua discricionariedade administrativa.</w:t>
      </w:r>
      <w:bookmarkStart w:id="0" w:name="_GoBack"/>
      <w:bookmarkEnd w:id="0"/>
    </w:p>
    <w:p w:rsidR="007A5098" w:rsidRPr="007A5098" w:rsidP="007A5098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4702" w:rsidRPr="003A4702" w:rsidP="00181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3A4702" w:rsidRPr="003A4702" w:rsidP="00A041B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CONCLUSÃO</w:t>
      </w:r>
    </w:p>
    <w:p w:rsidR="0066179C" w:rsidRPr="0066179C" w:rsidP="0066179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análise, esta Comissão entende que o </w:t>
      </w:r>
      <w:r w:rsidRPr="006617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95/2025 apresenta viabilidade técnica, estrutural e operacional</w:t>
      </w: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estando em consonância com políticas ambientais já vigentes no país e atendendo ao interesse público local.</w:t>
      </w:r>
    </w:p>
    <w:p w:rsidR="0066179C" w:rsidP="0066179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contribui para a melhoria dos serviços públicos de saneamento, estimula a atuação responsável das atividades privadas e fortalece ações de educação ambiental no município.</w:t>
      </w:r>
    </w:p>
    <w:p w:rsidR="00EA4F51" w:rsidRPr="002B48CC" w:rsidP="002B48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2B48CC" w:rsidRPr="00EA4F51" w:rsidP="002B48CC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EA4F51" w:rsidR="006617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– DECISÃO</w:t>
      </w:r>
    </w:p>
    <w:p w:rsidR="0066179C" w:rsidRPr="0003179B" w:rsidP="0066179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relatoria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emite</w:t>
      </w:r>
      <w:r w:rsidRPr="006617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aprovação do Projeto de Lei nº 95/2025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6179C" w:rsidRPr="00BD032E" w:rsidP="00BD03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A041BC" w:rsidP="00A041B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EA4F51" w:rsidP="0066179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A4F51" w:rsidP="0066179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A4F51" w:rsidP="00EA4F5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48CC" w:rsidP="00EA4F5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4F51" w:rsidP="00EA4F5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Sessões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B48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“VEREADOR SANTO RÓTTOLI”, em 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2025.</w:t>
      </w:r>
    </w:p>
    <w:p w:rsidR="00EA4F51" w:rsidP="00EA4F5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4F51" w:rsidP="00EA4F5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48CC" w:rsidP="00EA4F5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4F51" w:rsidRPr="00DC1D64" w:rsidP="00EA4F51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EA4F51" w:rsidRPr="002717DE" w:rsidP="00EA4F5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2B48CC" w:rsidP="00EA4F5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2B4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48CC" w:rsidRPr="002B48CC" w:rsidP="002B48CC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 w:rsidR="0063159B"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 COMISSÃO DE OBRAS, SERVIÇOS</w:t>
      </w:r>
      <w:r w:rsidR="0063159B">
        <w:rPr>
          <w:b/>
          <w:sz w:val="24"/>
          <w:szCs w:val="24"/>
        </w:rPr>
        <w:t xml:space="preserve"> PÚBLICOS E ATIVIDADES PRIVADAS; E COMISSÃO DE FINANÇAS E ORÇAMENTO</w:t>
      </w:r>
      <w:r w:rsidRPr="002B48CC">
        <w:rPr>
          <w:b/>
          <w:sz w:val="24"/>
          <w:szCs w:val="24"/>
        </w:rPr>
        <w:t xml:space="preserve"> REFERENTE AO </w:t>
      </w:r>
      <w:r>
        <w:rPr>
          <w:b/>
          <w:sz w:val="24"/>
          <w:szCs w:val="24"/>
        </w:rPr>
        <w:t>PROJETO DE LEI Nº 95</w:t>
      </w:r>
      <w:r w:rsidRPr="002B48CC">
        <w:rPr>
          <w:b/>
          <w:sz w:val="24"/>
          <w:szCs w:val="24"/>
        </w:rPr>
        <w:t xml:space="preserve">/2025 QUE </w:t>
      </w:r>
      <w:r w:rsidRPr="002B48CC">
        <w:rPr>
          <w:b/>
          <w:i/>
          <w:sz w:val="24"/>
          <w:szCs w:val="24"/>
        </w:rPr>
        <w:t xml:space="preserve">“DISPÕE SOBRE A INSTITUIÇÃO DO PROGRAMA MUNICIPAL DE COLETA E DESTINAÇÃO ADEQUADA DE ÓLEOS E GORDURAS DE ORIGEM VEGETAL OU ANIMAL NO MUNICÍPIO DE MOGI MIRIM E DÁ OUTRAS </w:t>
      </w:r>
      <w:r w:rsidRPr="002B48CC">
        <w:rPr>
          <w:b/>
          <w:i/>
          <w:sz w:val="24"/>
          <w:szCs w:val="24"/>
        </w:rPr>
        <w:t>PROVIDÊNCIAS.”</w:t>
      </w:r>
      <w:r w:rsidRPr="002B48CC">
        <w:rPr>
          <w:iCs/>
          <w:color w:val="000000"/>
          <w:sz w:val="24"/>
          <w:szCs w:val="24"/>
        </w:rPr>
        <w:tab/>
      </w:r>
    </w:p>
    <w:p w:rsidR="002B48CC" w:rsidRPr="002B48CC" w:rsidP="002B48CC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 w:rsidR="0063159B"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 w:rsidR="0063159B"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 w:rsidR="0063159B">
        <w:rPr>
          <w:rFonts w:eastAsia="Arial"/>
          <w:color w:val="000000"/>
          <w:sz w:val="24"/>
          <w:szCs w:val="24"/>
        </w:rPr>
        <w:t>s 37 e</w:t>
      </w:r>
      <w:r w:rsidRPr="002B48CC">
        <w:rPr>
          <w:rFonts w:eastAsia="Arial"/>
          <w:color w:val="000000"/>
          <w:sz w:val="24"/>
          <w:szCs w:val="24"/>
        </w:rPr>
        <w:t xml:space="preserve"> 38</w:t>
      </w:r>
      <w:r w:rsidR="0063159B"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Obras, Serviços Públicos e Atividades Privadas, </w:t>
      </w:r>
      <w:r w:rsidR="0063159B">
        <w:rPr>
          <w:rFonts w:eastAsia="Arial"/>
          <w:color w:val="000000"/>
          <w:sz w:val="24"/>
          <w:szCs w:val="24"/>
        </w:rPr>
        <w:t xml:space="preserve">conjuntamente com a Comissão de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 w:rsidR="0063159B"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2B48CC" w:rsidRPr="002B48CC" w:rsidP="002B48CC">
      <w:pPr>
        <w:pStyle w:val="Standard"/>
        <w:spacing w:line="276" w:lineRule="auto"/>
        <w:jc w:val="both"/>
        <w:rPr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>
        <w:rPr>
          <w:b/>
          <w:iCs/>
          <w:sz w:val="24"/>
          <w:szCs w:val="24"/>
        </w:rPr>
        <w:t>ões, 18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setembro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2B48CC" w:rsidRPr="002B48CC" w:rsidP="0063159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2B48CC" w:rsidRPr="002B48CC" w:rsidP="002B48CC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63159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2B48CC" w:rsidRPr="002B48CC" w:rsidP="002B48CC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 w:rsidR="00D56F2E">
        <w:rPr>
          <w:iCs/>
          <w:sz w:val="24"/>
          <w:szCs w:val="24"/>
        </w:rPr>
        <w:t>/Relator</w:t>
      </w: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2B48CC" w:rsidRPr="002B48CC" w:rsidP="0063159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2B48CC" w:rsidRPr="002B48CC" w:rsidP="002B48CC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2B48CC" w:rsidRPr="002B48CC" w:rsidP="0063159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2B48CC" w:rsidRPr="002B48CC" w:rsidP="002B48CC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2B48CC" w:rsidP="002B48CC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63159B" w:rsidP="002B48CC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63159B" w:rsidP="002B48CC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63159B" w:rsidRPr="0063159B" w:rsidP="0063159B">
      <w:pPr>
        <w:pStyle w:val="Textbody"/>
        <w:spacing w:line="240" w:lineRule="auto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63159B" w:rsidRPr="0063159B" w:rsidP="0063159B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</w:rPr>
      </w:pPr>
    </w:p>
    <w:p w:rsidR="0063159B" w:rsidRPr="0063159B" w:rsidP="0063159B">
      <w:pPr>
        <w:pStyle w:val="Standard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63159B" w:rsidRPr="0063159B" w:rsidP="0063159B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63159B" w:rsidRPr="0063159B" w:rsidP="0063159B">
      <w:pPr>
        <w:pStyle w:val="Standard"/>
        <w:jc w:val="center"/>
        <w:rPr>
          <w:b/>
          <w:iCs/>
          <w:sz w:val="24"/>
          <w:szCs w:val="24"/>
        </w:rPr>
      </w:pPr>
    </w:p>
    <w:p w:rsidR="0063159B" w:rsidRPr="0063159B" w:rsidP="0063159B">
      <w:pPr>
        <w:pStyle w:val="Standard"/>
        <w:jc w:val="center"/>
        <w:rPr>
          <w:b/>
          <w:iCs/>
          <w:sz w:val="24"/>
          <w:szCs w:val="24"/>
        </w:rPr>
      </w:pPr>
    </w:p>
    <w:p w:rsidR="0063159B" w:rsidRPr="0063159B" w:rsidP="0063159B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63159B" w:rsidRPr="0063159B" w:rsidP="0063159B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63159B" w:rsidRPr="0063159B" w:rsidP="0063159B">
      <w:pPr>
        <w:pStyle w:val="Standard"/>
        <w:rPr>
          <w:b/>
          <w:iCs/>
          <w:sz w:val="24"/>
          <w:szCs w:val="24"/>
        </w:rPr>
      </w:pPr>
    </w:p>
    <w:p w:rsidR="0063159B" w:rsidRPr="0063159B" w:rsidP="0063159B">
      <w:pPr>
        <w:pStyle w:val="Standard"/>
        <w:rPr>
          <w:b/>
          <w:iCs/>
          <w:sz w:val="24"/>
          <w:szCs w:val="24"/>
        </w:rPr>
      </w:pPr>
    </w:p>
    <w:p w:rsidR="0063159B" w:rsidRPr="0063159B" w:rsidP="0063159B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63159B" w:rsidRPr="0063159B" w:rsidP="0063159B">
      <w:pPr>
        <w:pStyle w:val="Standard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ED129F" w:rsidRPr="00EA4F51" w:rsidP="002B48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BD032E">
      <w:headerReference w:type="default" r:id="rId4"/>
      <w:footerReference w:type="default" r:id="rId5"/>
      <w:pgSz w:w="11906" w:h="16838"/>
      <w:pgMar w:top="2269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702" w:rsidRPr="00FD5E1A" w:rsidP="003A47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3A470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702" w:rsidRPr="00036DD8" w:rsidP="003A47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3A4702" w:rsidRPr="00036DD8" w:rsidP="003A4702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3A4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9497D"/>
    <w:multiLevelType w:val="hybridMultilevel"/>
    <w:tmpl w:val="FB707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07D54"/>
    <w:multiLevelType w:val="multilevel"/>
    <w:tmpl w:val="AF7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D7511"/>
    <w:multiLevelType w:val="multilevel"/>
    <w:tmpl w:val="C5B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02"/>
    <w:rsid w:val="0003179B"/>
    <w:rsid w:val="00036DD8"/>
    <w:rsid w:val="00071746"/>
    <w:rsid w:val="000E4AC8"/>
    <w:rsid w:val="00147E10"/>
    <w:rsid w:val="00181865"/>
    <w:rsid w:val="00207F61"/>
    <w:rsid w:val="002717DE"/>
    <w:rsid w:val="0029343A"/>
    <w:rsid w:val="002B48CC"/>
    <w:rsid w:val="003A4702"/>
    <w:rsid w:val="004C005D"/>
    <w:rsid w:val="005F4E7D"/>
    <w:rsid w:val="00621F94"/>
    <w:rsid w:val="0063159B"/>
    <w:rsid w:val="0066179C"/>
    <w:rsid w:val="007A5098"/>
    <w:rsid w:val="00987FD0"/>
    <w:rsid w:val="009A41E7"/>
    <w:rsid w:val="00A041BC"/>
    <w:rsid w:val="00BD032E"/>
    <w:rsid w:val="00C71D3D"/>
    <w:rsid w:val="00D56F2E"/>
    <w:rsid w:val="00D85C8E"/>
    <w:rsid w:val="00DC1D64"/>
    <w:rsid w:val="00EA4F51"/>
    <w:rsid w:val="00ED129F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18D0F5-DD82-4D09-9605-70636D9C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3A4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link w:val="Ttulo4Char"/>
    <w:uiPriority w:val="9"/>
    <w:qFormat/>
    <w:rsid w:val="003A4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702"/>
    <w:pPr>
      <w:spacing w:after="0" w:line="240" w:lineRule="auto"/>
    </w:pPr>
  </w:style>
  <w:style w:type="character" w:customStyle="1" w:styleId="Ttulo3Char">
    <w:name w:val="Título 3 Char"/>
    <w:basedOn w:val="DefaultParagraphFont"/>
    <w:link w:val="Heading3"/>
    <w:uiPriority w:val="9"/>
    <w:rsid w:val="003A470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3A47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3A47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3A4702"/>
    <w:rPr>
      <w:i/>
      <w:iCs/>
    </w:rPr>
  </w:style>
  <w:style w:type="paragraph" w:styleId="Header">
    <w:name w:val="header"/>
    <w:basedOn w:val="Normal"/>
    <w:link w:val="CabealhoChar"/>
    <w:uiPriority w:val="99"/>
    <w:unhideWhenUsed/>
    <w:rsid w:val="003A4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A4702"/>
  </w:style>
  <w:style w:type="paragraph" w:styleId="Footer">
    <w:name w:val="footer"/>
    <w:basedOn w:val="Normal"/>
    <w:link w:val="RodapChar"/>
    <w:uiPriority w:val="99"/>
    <w:unhideWhenUsed/>
    <w:rsid w:val="003A4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A4702"/>
  </w:style>
  <w:style w:type="paragraph" w:customStyle="1" w:styleId="Standard">
    <w:name w:val="Standard"/>
    <w:rsid w:val="002B48C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63159B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1097</Words>
  <Characters>5927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8</cp:revision>
  <dcterms:created xsi:type="dcterms:W3CDTF">2025-09-18T14:15:00Z</dcterms:created>
  <dcterms:modified xsi:type="dcterms:W3CDTF">2025-09-18T18:42:00Z</dcterms:modified>
</cp:coreProperties>
</file>