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RPr="00163F50" w:rsidP="00163F50" w14:paraId="1E87F99B" w14:textId="5468E2B0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</w:rPr>
      </w:pPr>
      <w:r w:rsidRPr="00163F50">
        <w:rPr>
          <w:rStyle w:val="Strong"/>
          <w:rFonts w:asciiTheme="majorHAnsi" w:hAnsiTheme="majorHAnsi" w:cstheme="majorHAnsi"/>
        </w:rPr>
        <w:t xml:space="preserve">PROJETO DE </w:t>
      </w:r>
      <w:r w:rsidRPr="00163F50" w:rsidR="00C829EC">
        <w:rPr>
          <w:rStyle w:val="Strong"/>
          <w:rFonts w:asciiTheme="majorHAnsi" w:hAnsiTheme="majorHAnsi" w:cstheme="majorHAnsi"/>
        </w:rPr>
        <w:t>LEI Nº 111</w:t>
      </w:r>
      <w:r w:rsidRPr="00163F50" w:rsidR="00F74441">
        <w:rPr>
          <w:rStyle w:val="Strong"/>
          <w:rFonts w:asciiTheme="majorHAnsi" w:hAnsiTheme="majorHAnsi" w:cstheme="majorHAnsi"/>
        </w:rPr>
        <w:t xml:space="preserve"> DE 2025</w:t>
      </w:r>
      <w:r w:rsidRPr="00163F50" w:rsidR="00497A43">
        <w:rPr>
          <w:rStyle w:val="Strong"/>
          <w:rFonts w:asciiTheme="majorHAnsi" w:hAnsiTheme="majorHAnsi" w:cstheme="majorHAnsi"/>
        </w:rPr>
        <w:t xml:space="preserve"> – Poder Executivo</w:t>
      </w:r>
    </w:p>
    <w:p w:rsidR="00CA6258" w:rsidP="00163F50" w14:paraId="4CA45331" w14:textId="7553D7BE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</w:rPr>
        <w:t>“AUTORIZA O MUNICÍPIO DE MOGI MIRIM, ESTADO DE SÃO PAULO, A INTEGRAR O CONSÓRCIO INTERMUNICIPAL PARA O DESENVOLVIMENTO SUSTENTÁVEL (CONDESU), ADERINDO AO SEU CONTRATO DE CONSÓRCIO/ESTATUTO SOCIAL.</w:t>
      </w:r>
      <w:r w:rsidR="00042E80">
        <w:rPr>
          <w:rFonts w:asciiTheme="majorHAnsi" w:hAnsiTheme="majorHAnsi" w:cstheme="majorHAnsi"/>
        </w:rPr>
        <w:t>”</w:t>
      </w:r>
    </w:p>
    <w:p w:rsidR="00042E80" w:rsidRPr="00163F50" w:rsidP="00163F50" w14:paraId="2C889281" w14:textId="77777777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  <w:b/>
          <w:bCs/>
        </w:rPr>
      </w:pPr>
    </w:p>
    <w:p w:rsidR="00F74441" w:rsidRPr="00105B00" w:rsidP="00163F50" w14:paraId="255CBB13" w14:textId="442F820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</w:rPr>
      </w:pPr>
      <w:r w:rsidRPr="00163F50">
        <w:rPr>
          <w:rStyle w:val="Strong"/>
          <w:rFonts w:asciiTheme="majorHAnsi" w:hAnsiTheme="majorHAnsi" w:cstheme="majorHAnsi"/>
        </w:rPr>
        <w:t>RELATOR: VEREADOR W</w:t>
      </w:r>
      <w:r w:rsidRPr="00163F50" w:rsidR="00EE5EAD">
        <w:rPr>
          <w:rStyle w:val="Strong"/>
          <w:rFonts w:asciiTheme="majorHAnsi" w:hAnsiTheme="majorHAnsi" w:cstheme="majorHAnsi"/>
        </w:rPr>
        <w:t>ILIANS MENDES DE OLIVEIRA</w:t>
      </w:r>
      <w:r>
        <w:rPr>
          <w:rFonts w:asciiTheme="majorHAnsi" w:hAnsiTheme="majorHAnsi" w:cstheme="majorHAnsi"/>
        </w:rPr>
        <w:pict>
          <v:rect id="_x0000_i1025" style="width:0;height:0.75pt" o:hralign="center" o:hrstd="t" o:hrnoshade="t" o:hr="t" fillcolor="#404040" stroked="f"/>
        </w:pict>
      </w:r>
    </w:p>
    <w:p w:rsidR="00F74441" w:rsidRPr="00105B00" w:rsidP="003D6D21" w14:paraId="71819A52" w14:textId="77777777">
      <w:pPr>
        <w:pStyle w:val="Heading3"/>
        <w:spacing w:line="360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105B00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I - EXPOSIÇÃO DA MATÉRIA EM EXAME</w:t>
      </w:r>
    </w:p>
    <w:p w:rsidR="001721C9" w:rsidRPr="00163F50" w:rsidP="00163F50" w14:paraId="3665D540" w14:textId="741751AC">
      <w:pPr>
        <w:pStyle w:val="NormalWeb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</w:rPr>
        <w:t xml:space="preserve">O </w:t>
      </w:r>
      <w:r w:rsidRPr="001D58BD">
        <w:rPr>
          <w:rFonts w:asciiTheme="majorHAnsi" w:hAnsiTheme="majorHAnsi" w:cstheme="majorHAnsi"/>
          <w:b/>
        </w:rPr>
        <w:t>Projeto de Lei nº 111/2025</w:t>
      </w:r>
      <w:r w:rsidRPr="00163F50">
        <w:rPr>
          <w:rFonts w:asciiTheme="majorHAnsi" w:hAnsiTheme="majorHAnsi" w:cstheme="majorHAnsi"/>
        </w:rPr>
        <w:t xml:space="preserve">, de autoria do Prefeito Municipal Dr. Paulo de Oliveira e Silva, foi encaminhado à Câmara acompanhado da </w:t>
      </w:r>
      <w:r w:rsidRPr="001D58BD">
        <w:rPr>
          <w:rFonts w:asciiTheme="majorHAnsi" w:hAnsiTheme="majorHAnsi" w:cstheme="majorHAnsi"/>
          <w:b/>
        </w:rPr>
        <w:t>Mensagem nº 038/2025</w:t>
      </w:r>
      <w:r w:rsidRPr="00163F50">
        <w:rPr>
          <w:rFonts w:asciiTheme="majorHAnsi" w:hAnsiTheme="majorHAnsi" w:cstheme="majorHAnsi"/>
        </w:rPr>
        <w:t>, na qual o Chefe do Executivo solicita autorização legislativa para que o Município de Mogi Mirim possa aderir ao Consórcio Intermunicipal para o Desenvolvimento Sustentável (CONDESU). Na justificativa, o Prefeito destaca que a adesão representa uma oportunidade de ganhos significativos em termos de eficiência administrativa, redução de custos e alinhamento a práticas contemporâneas de gestão pública.</w:t>
      </w:r>
    </w:p>
    <w:p w:rsidR="001721C9" w:rsidRPr="00163F50" w:rsidP="00163F50" w14:paraId="3DA5333D" w14:textId="59A39E80">
      <w:pPr>
        <w:pStyle w:val="NormalWeb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</w:rPr>
        <w:t>Demonstrando previamente a disponibilidade orçamentária para viabilizar a participação do município no consórcio, o que é expressamente mencionado na mensagem encaminhada, apresentando sustentabilidade financeira.</w:t>
      </w:r>
    </w:p>
    <w:p w:rsidR="00C829EC" w:rsidRPr="00163F50" w:rsidP="00163F50" w14:paraId="5B4A534F" w14:textId="4269B431">
      <w:pPr>
        <w:pStyle w:val="NormalWeb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</w:rPr>
        <w:t>O texto do PL estrutura-se com artigos que autorizam a adesão</w:t>
      </w:r>
      <w:r w:rsidRPr="00163F50" w:rsidR="003436EC">
        <w:rPr>
          <w:rFonts w:asciiTheme="majorHAnsi" w:hAnsiTheme="majorHAnsi" w:cstheme="majorHAnsi"/>
        </w:rPr>
        <w:t xml:space="preserve"> ao consórcio</w:t>
      </w:r>
      <w:r w:rsidRPr="00163F50">
        <w:rPr>
          <w:rFonts w:asciiTheme="majorHAnsi" w:hAnsiTheme="majorHAnsi" w:cstheme="majorHAnsi"/>
        </w:rPr>
        <w:t xml:space="preserve"> (art. 1º), vinculam o Município ao Contrato de Consórcio/Estatuto (art. 2º), estabelecem a </w:t>
      </w:r>
      <w:r w:rsidRPr="00163F50" w:rsidR="003436EC">
        <w:rPr>
          <w:rFonts w:asciiTheme="majorHAnsi" w:hAnsiTheme="majorHAnsi" w:cstheme="majorHAnsi"/>
        </w:rPr>
        <w:t>viabilidade</w:t>
      </w:r>
      <w:r w:rsidRPr="00163F50">
        <w:rPr>
          <w:rFonts w:asciiTheme="majorHAnsi" w:hAnsiTheme="majorHAnsi" w:cstheme="majorHAnsi"/>
        </w:rPr>
        <w:t xml:space="preserve"> orçamentária (art. 3º) e definem a necessidade de autorização legislativa específica para eventual revogação (art. 4º).</w:t>
      </w:r>
    </w:p>
    <w:p w:rsidR="003436EC" w:rsidRPr="00163F50" w:rsidP="00163F50" w14:paraId="3EB9C672" w14:textId="77777777">
      <w:pPr>
        <w:pStyle w:val="NormalWeb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</w:rPr>
        <w:t>No âmbito das comissões, foi realizada</w:t>
      </w:r>
      <w:r w:rsidRPr="00163F50">
        <w:rPr>
          <w:rFonts w:asciiTheme="majorHAnsi" w:hAnsiTheme="majorHAnsi" w:cstheme="majorHAnsi"/>
        </w:rPr>
        <w:t xml:space="preserve"> nesta Casa, </w:t>
      </w:r>
      <w:r w:rsidRPr="00163F50">
        <w:rPr>
          <w:rFonts w:asciiTheme="majorHAnsi" w:hAnsiTheme="majorHAnsi" w:cstheme="majorHAnsi"/>
        </w:rPr>
        <w:t>em 03</w:t>
      </w:r>
      <w:r w:rsidRPr="00163F50">
        <w:rPr>
          <w:rFonts w:asciiTheme="majorHAnsi" w:hAnsiTheme="majorHAnsi" w:cstheme="majorHAnsi"/>
        </w:rPr>
        <w:t xml:space="preserve"> de setembro do corrente</w:t>
      </w:r>
      <w:r w:rsidRPr="00163F50">
        <w:rPr>
          <w:rFonts w:asciiTheme="majorHAnsi" w:hAnsiTheme="majorHAnsi" w:cstheme="majorHAnsi"/>
        </w:rPr>
        <w:t>,</w:t>
      </w:r>
      <w:r w:rsidRPr="00163F50">
        <w:rPr>
          <w:rFonts w:asciiTheme="majorHAnsi" w:hAnsiTheme="majorHAnsi" w:cstheme="majorHAnsi"/>
        </w:rPr>
        <w:t xml:space="preserve"> reunião para explanação do assunto, bem como para esclarecimentos, </w:t>
      </w:r>
      <w:r w:rsidRPr="00163F50">
        <w:rPr>
          <w:rFonts w:asciiTheme="majorHAnsi" w:hAnsiTheme="majorHAnsi" w:cstheme="majorHAnsi"/>
        </w:rPr>
        <w:t>registrad</w:t>
      </w:r>
      <w:r w:rsidRPr="00163F50">
        <w:rPr>
          <w:rFonts w:asciiTheme="majorHAnsi" w:hAnsiTheme="majorHAnsi" w:cstheme="majorHAnsi"/>
        </w:rPr>
        <w:t>os</w:t>
      </w:r>
      <w:r w:rsidRPr="00163F50">
        <w:rPr>
          <w:rFonts w:asciiTheme="majorHAnsi" w:hAnsiTheme="majorHAnsi" w:cstheme="majorHAnsi"/>
        </w:rPr>
        <w:t xml:space="preserve"> em ata, com a presença de representantes do Poder Executivo, </w:t>
      </w:r>
      <w:r w:rsidRPr="00163F50">
        <w:rPr>
          <w:rFonts w:asciiTheme="majorHAnsi" w:hAnsiTheme="majorHAnsi" w:cstheme="majorHAnsi"/>
        </w:rPr>
        <w:t>representado pelas</w:t>
      </w:r>
      <w:r w:rsidRPr="00163F50">
        <w:rPr>
          <w:rFonts w:asciiTheme="majorHAnsi" w:hAnsiTheme="majorHAnsi" w:cstheme="majorHAnsi"/>
        </w:rPr>
        <w:t xml:space="preserve"> Secretarias de Serviços Municipais e </w:t>
      </w:r>
      <w:r w:rsidRPr="00163F50">
        <w:rPr>
          <w:rFonts w:asciiTheme="majorHAnsi" w:hAnsiTheme="majorHAnsi" w:cstheme="majorHAnsi"/>
        </w:rPr>
        <w:t xml:space="preserve">Secretaria </w:t>
      </w:r>
      <w:r w:rsidRPr="00163F50">
        <w:rPr>
          <w:rFonts w:asciiTheme="majorHAnsi" w:hAnsiTheme="majorHAnsi" w:cstheme="majorHAnsi"/>
        </w:rPr>
        <w:t>de Finanças</w:t>
      </w:r>
      <w:r w:rsidRPr="00163F50">
        <w:rPr>
          <w:rFonts w:asciiTheme="majorHAnsi" w:hAnsiTheme="majorHAnsi" w:cstheme="majorHAnsi"/>
        </w:rPr>
        <w:t xml:space="preserve">. </w:t>
      </w:r>
    </w:p>
    <w:p w:rsidR="003436EC" w:rsidRPr="00163F50" w:rsidP="00163F50" w14:paraId="1C25C2F9" w14:textId="77777777">
      <w:pPr>
        <w:pStyle w:val="NormalWeb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</w:rPr>
        <w:t xml:space="preserve">Durante a reunião, foram esclarecidos pontos fundamentais para a compreensão da proposta, especialmente no que se refere às diferenças técnicas entre os consórcios existentes. Esclareceu-se que o CEMMIL, do qual o município também faz parte, tem como foco principal o fornecimento de mão de obra, enquanto o CONDESU se dedica prioritariamente à </w:t>
      </w:r>
      <w:r w:rsidRPr="00163F50">
        <w:rPr>
          <w:rFonts w:asciiTheme="majorHAnsi" w:hAnsiTheme="majorHAnsi" w:cstheme="majorHAnsi"/>
        </w:rPr>
        <w:t>viabilização da contratação de empresas especializadas na prestação de serviços relevantes para o município. Destacou-se, entre esses serviços, a melhoria na eficiência e a modernização da iluminação pública. Ressaltou-se ainda que, por meio do CONDESU, essas contratações tendem a ser financeiramente mais vantajosas, devido à economia de escala e à maior agilidade nos processos.</w:t>
      </w:r>
    </w:p>
    <w:p w:rsidR="00114B97" w:rsidRPr="00163F50" w:rsidP="00163F50" w14:paraId="54A80FA8" w14:textId="77777777">
      <w:pPr>
        <w:pStyle w:val="NormalWeb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</w:rPr>
        <w:t xml:space="preserve">O processo legislativo contou ainda com a análise da </w:t>
      </w:r>
      <w:r w:rsidRPr="001D58BD">
        <w:rPr>
          <w:rFonts w:asciiTheme="majorHAnsi" w:hAnsiTheme="majorHAnsi" w:cstheme="majorHAnsi"/>
          <w:b/>
        </w:rPr>
        <w:t>consultoria jurídica externa (SGP)</w:t>
      </w:r>
      <w:r w:rsidRPr="00163F50">
        <w:rPr>
          <w:rFonts w:asciiTheme="majorHAnsi" w:hAnsiTheme="majorHAnsi" w:cstheme="majorHAnsi"/>
        </w:rPr>
        <w:t xml:space="preserve">, que se manifestou pela regularidade da iniciativa do Chefe do Executivo e pela conformidade com a Lei nº 11.107/2005, sem óbices constitucionais ou legais à sua tramitação. </w:t>
      </w:r>
      <w:r w:rsidRPr="00163F50">
        <w:rPr>
          <w:rFonts w:asciiTheme="majorHAnsi" w:hAnsiTheme="majorHAnsi" w:cstheme="majorHAnsi"/>
        </w:rPr>
        <w:t xml:space="preserve">Adicionalmente, a </w:t>
      </w:r>
      <w:r w:rsidRPr="001D58BD">
        <w:rPr>
          <w:rFonts w:asciiTheme="majorHAnsi" w:hAnsiTheme="majorHAnsi" w:cstheme="majorHAnsi"/>
          <w:b/>
        </w:rPr>
        <w:t>Procuradoria Jurídica do Executivo</w:t>
      </w:r>
      <w:r w:rsidRPr="00163F50">
        <w:rPr>
          <w:rFonts w:asciiTheme="majorHAnsi" w:hAnsiTheme="majorHAnsi" w:cstheme="majorHAnsi"/>
        </w:rPr>
        <w:t xml:space="preserve"> emitiu os despachos nº 2009/2025 e nº 2042/2025, nos quais conclui pela viabilidade jurídica da adesão do Município ao CONDESU, atestando que a documentação apresentada pelo consórcio está devidamente adequada. Ambos os pareceres integram o processo preparatório SEI nº 001194.000109/2025-46.</w:t>
      </w:r>
    </w:p>
    <w:p w:rsidR="00C829EC" w:rsidRPr="00163F50" w:rsidP="00163F50" w14:paraId="19DDF826" w14:textId="4E6D784C">
      <w:pPr>
        <w:pStyle w:val="NormalWeb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</w:rPr>
        <w:t>Ressaltamos também que o projeto tramitou na Comissão de Justiça e Redação, recebendo parecer favorável.</w:t>
      </w:r>
    </w:p>
    <w:p w:rsidR="00C829EC" w:rsidRPr="00163F50" w:rsidP="00163F50" w14:paraId="6B3B32E3" w14:textId="77777777">
      <w:pPr>
        <w:pStyle w:val="NormalWeb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</w:rPr>
        <w:t xml:space="preserve">A matéria foi encaminhada para análise desta </w:t>
      </w:r>
      <w:r w:rsidRPr="001D58BD">
        <w:rPr>
          <w:rFonts w:asciiTheme="majorHAnsi" w:hAnsiTheme="majorHAnsi" w:cstheme="majorHAnsi"/>
          <w:b/>
        </w:rPr>
        <w:t>Comissão de Obras, Serviços Públicos e Atividades Privadas</w:t>
      </w:r>
      <w:r w:rsidRPr="00163F50">
        <w:rPr>
          <w:rFonts w:asciiTheme="majorHAnsi" w:hAnsiTheme="majorHAnsi" w:cstheme="majorHAnsi"/>
        </w:rPr>
        <w:t>, com a responsabilidade de avaliar a viabilidade técnica e a pertinência da proposição para a gestão e execução de serviços públicos.</w:t>
      </w:r>
    </w:p>
    <w:p w:rsidR="00F74441" w:rsidRPr="00163F50" w:rsidP="00163F50" w14:paraId="452BB01C" w14:textId="2D88BA5A">
      <w:pPr>
        <w:pStyle w:val="NormalWeb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</w:rPr>
        <w:tab/>
      </w:r>
      <w:bookmarkStart w:id="0" w:name="_GoBack"/>
      <w:bookmarkEnd w:id="0"/>
    </w:p>
    <w:p w:rsidR="00F74441" w:rsidRPr="00163F50" w:rsidP="00163F50" w14:paraId="380FED2D" w14:textId="77777777">
      <w:pPr>
        <w:pStyle w:val="Heading3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163F50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II - CONCLUSÕES DO RELATOR</w:t>
      </w:r>
    </w:p>
    <w:p w:rsidR="00F74441" w:rsidRPr="00163F50" w:rsidP="00163F50" w14:paraId="0F32780D" w14:textId="6639AF42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163F50">
        <w:rPr>
          <w:rStyle w:val="Strong"/>
          <w:rFonts w:asciiTheme="majorHAnsi" w:hAnsiTheme="majorHAnsi" w:cstheme="majorHAnsi"/>
          <w:bCs w:val="0"/>
        </w:rPr>
        <w:t xml:space="preserve"> Conveniência e Oportunidade</w:t>
      </w:r>
    </w:p>
    <w:p w:rsidR="00C829EC" w:rsidRPr="00163F50" w:rsidP="00163F50" w14:paraId="3DF44859" w14:textId="3F435829">
      <w:pPr>
        <w:pStyle w:val="NormalWeb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</w:rPr>
        <w:t xml:space="preserve">A adesão do Município ao CONDESU demonstra ser uma medida de alta </w:t>
      </w:r>
      <w:r w:rsidRPr="001D58BD">
        <w:rPr>
          <w:rFonts w:asciiTheme="majorHAnsi" w:hAnsiTheme="majorHAnsi" w:cstheme="majorHAnsi"/>
          <w:b/>
        </w:rPr>
        <w:t>conveniência e oportunidade</w:t>
      </w:r>
      <w:r w:rsidRPr="00163F50">
        <w:rPr>
          <w:rFonts w:asciiTheme="majorHAnsi" w:hAnsiTheme="majorHAnsi" w:cstheme="majorHAnsi"/>
        </w:rPr>
        <w:t xml:space="preserve"> para a gestão municipal. Conforme a justificativa técnica da Secretaria de Serviços Municipais e a Mensagem do Executivo, a adesão trará vantagens operacionais e econômicas significativas.</w:t>
      </w:r>
    </w:p>
    <w:p w:rsidR="00D676B0" w:rsidRPr="00163F50" w:rsidP="00163F50" w14:paraId="1599E880" w14:textId="76E5D63D">
      <w:pPr>
        <w:pStyle w:val="NormalWeb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</w:rPr>
        <w:t>Entre os principais benefícios estão a possibilidade de acesso a projetos estruturados de forma regionalizada, o que favorece soluções integradas e mais eficazes para problemas comuns aos municípios consorciados. O modelo consorciado também permite maior poder de negociação junto a fornecedores, resultando em melhores condições comerciais e contratuais. Além disso, a adesão possibilita o acesso facilitado a linhas de financiamento e convênios que, muitas vezes, são restritos a entidades com capacidade técnica e escala de atuação ampliada.</w:t>
      </w:r>
    </w:p>
    <w:p w:rsidR="007B6058" w:rsidRPr="00163F50" w:rsidP="00163F50" w14:paraId="0ECE65CE" w14:textId="6E052622">
      <w:pPr>
        <w:pStyle w:val="NormalWeb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</w:rPr>
        <w:t>A experiência de outros municípios que já integram o CONDESU corrobora a tese de que a gestão consorciada fortalece a eficiência administrativa e a economicidade. A proposta está em sintonia com a busca por melhores práticas de gestão pública, com a devida previsão orçamentária para o custeio da adesão.</w:t>
      </w:r>
    </w:p>
    <w:p w:rsidR="00D676B0" w:rsidRPr="00163F50" w:rsidP="00163F50" w14:paraId="5694E5BB" w14:textId="5197B3F4">
      <w:pPr>
        <w:pStyle w:val="NormalWeb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</w:rPr>
        <w:t>Por fim, a adesão ao CONDESU alinha-se às diretrizes modernas de gestão pública colaborativa, promovendo eficiência administrativa, racionalização de recursos, inovação na prestação de serviços e fortalecimento da governança regional.</w:t>
      </w:r>
    </w:p>
    <w:p w:rsidR="00C829EC" w:rsidRPr="00163F50" w:rsidP="00163F50" w14:paraId="1B05198D" w14:textId="3F678802">
      <w:pPr>
        <w:pStyle w:val="NormalWeb"/>
        <w:jc w:val="both"/>
        <w:rPr>
          <w:rFonts w:asciiTheme="majorHAnsi" w:hAnsiTheme="majorHAnsi" w:cstheme="majorHAnsi"/>
        </w:rPr>
      </w:pPr>
    </w:p>
    <w:p w:rsidR="00C829EC" w:rsidRPr="00163F50" w:rsidP="00163F50" w14:paraId="68CF256F" w14:textId="2DB206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  <w:b/>
        </w:rPr>
        <w:t>III -</w:t>
      </w:r>
      <w:r w:rsidRPr="00163F50">
        <w:rPr>
          <w:rFonts w:asciiTheme="majorHAnsi" w:hAnsiTheme="majorHAnsi" w:cstheme="majorHAnsi"/>
        </w:rPr>
        <w:t xml:space="preserve"> </w:t>
      </w:r>
      <w:r w:rsidRPr="00163F50">
        <w:rPr>
          <w:rFonts w:asciiTheme="majorHAnsi" w:hAnsiTheme="majorHAnsi" w:cstheme="majorHAnsi"/>
          <w:b/>
          <w:bCs/>
        </w:rPr>
        <w:t>OFERECIMENTO DE SUBSTITUTIVO, EMENDAS OU SUBEMENDAS</w:t>
      </w:r>
      <w:r w:rsidRPr="00163F50">
        <w:rPr>
          <w:rFonts w:asciiTheme="majorHAnsi" w:hAnsiTheme="majorHAnsi" w:cstheme="majorHAnsi"/>
        </w:rPr>
        <w:t xml:space="preserve"> </w:t>
      </w:r>
    </w:p>
    <w:p w:rsidR="00C829EC" w:rsidRPr="00163F50" w:rsidP="00163F50" w14:paraId="6DDC0F41" w14:textId="77777777">
      <w:pPr>
        <w:pStyle w:val="NormalWeb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</w:rPr>
        <w:t>Após análise da matéria e dos documentos apresentados, esta Relatoria conclui que o Projeto de Lei nº 111/2025 não exige a apresentação de substitutivos, emendas ou subemendas.</w:t>
      </w:r>
    </w:p>
    <w:p w:rsidR="00C829EC" w:rsidRPr="00163F50" w:rsidP="00163F50" w14:paraId="2E421B16" w14:textId="588C0593">
      <w:pPr>
        <w:pStyle w:val="NormalWeb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</w:rPr>
        <w:t>As cautelas levantadas pela Procuradoria Jurídica</w:t>
      </w:r>
      <w:r w:rsidRPr="00163F50" w:rsidR="00103727">
        <w:rPr>
          <w:rFonts w:asciiTheme="majorHAnsi" w:hAnsiTheme="majorHAnsi" w:cstheme="majorHAnsi"/>
        </w:rPr>
        <w:t xml:space="preserve"> </w:t>
      </w:r>
      <w:r w:rsidRPr="00163F50">
        <w:rPr>
          <w:rFonts w:asciiTheme="majorHAnsi" w:hAnsiTheme="majorHAnsi" w:cstheme="majorHAnsi"/>
        </w:rPr>
        <w:t>e de confirmar o custeio junto à Secretaria de Finanças, já foram devidamente esclarecidas e registradas nos autos. Entende-se que o texto original do projeto é suficiente e adequado para atingir os objetivos propostos.</w:t>
      </w:r>
    </w:p>
    <w:p w:rsidR="00C829EC" w:rsidRPr="00163F50" w:rsidP="00163F50" w14:paraId="2BE77062" w14:textId="7777777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C829EC" w:rsidRPr="00163F50" w:rsidP="00163F50" w14:paraId="26D3B4E4" w14:textId="2745462B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163F50">
        <w:rPr>
          <w:rFonts w:asciiTheme="majorHAnsi" w:hAnsiTheme="majorHAnsi" w:cstheme="majorHAnsi"/>
          <w:b/>
          <w:bCs/>
        </w:rPr>
        <w:t>IV -  DECISÃO D</w:t>
      </w:r>
      <w:r w:rsidRPr="00163F50" w:rsidR="005B6271">
        <w:rPr>
          <w:rFonts w:asciiTheme="majorHAnsi" w:hAnsiTheme="majorHAnsi" w:cstheme="majorHAnsi"/>
          <w:b/>
          <w:bCs/>
        </w:rPr>
        <w:t>O RELATOR</w:t>
      </w:r>
    </w:p>
    <w:p w:rsidR="005B6271" w:rsidRPr="00163F50" w:rsidP="00163F50" w14:paraId="0154E10E" w14:textId="56765B4C">
      <w:pPr>
        <w:pStyle w:val="BodyText"/>
        <w:shd w:val="clear" w:color="auto" w:fill="FFFFFF"/>
        <w:spacing w:before="240"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63F50">
        <w:rPr>
          <w:rFonts w:eastAsia="Arial" w:asciiTheme="majorHAnsi" w:hAnsiTheme="majorHAnsi" w:cstheme="majorHAnsi"/>
          <w:color w:val="000000"/>
          <w:sz w:val="24"/>
          <w:szCs w:val="24"/>
        </w:rPr>
        <w:t xml:space="preserve">Dessa forma, esta Relatoria, após análise, chega à conclusão de que a presente propositura não revela quaisquer vícios que possam prejudicar a sua tramitação. Baseado na análise feita por esta comissão, é com satisfação que este parecer é apresentado como </w:t>
      </w:r>
      <w:r w:rsidRPr="00163F50">
        <w:rPr>
          <w:rFonts w:eastAsia="Arial" w:asciiTheme="majorHAnsi" w:hAnsiTheme="majorHAnsi" w:cstheme="majorHAnsi"/>
          <w:b/>
          <w:bCs/>
          <w:color w:val="000000"/>
          <w:sz w:val="24"/>
          <w:szCs w:val="24"/>
        </w:rPr>
        <w:t>FAVORÁVEL</w:t>
      </w:r>
      <w:r w:rsidRPr="00163F50">
        <w:rPr>
          <w:rFonts w:eastAsia="Arial" w:asciiTheme="majorHAnsi" w:hAnsiTheme="majorHAnsi" w:cstheme="majorHAnsi"/>
          <w:color w:val="000000"/>
          <w:sz w:val="24"/>
          <w:szCs w:val="24"/>
        </w:rPr>
        <w:t xml:space="preserve"> à aprovação </w:t>
      </w:r>
      <w:r w:rsidRPr="001D58BD">
        <w:rPr>
          <w:rFonts w:eastAsia="Arial" w:asciiTheme="majorHAnsi" w:hAnsiTheme="majorHAnsi" w:cstheme="majorHAnsi"/>
          <w:b/>
          <w:color w:val="000000"/>
          <w:sz w:val="24"/>
          <w:szCs w:val="24"/>
        </w:rPr>
        <w:t>do Projeto de Lei nº 111/2025</w:t>
      </w:r>
      <w:r w:rsidRPr="00163F50">
        <w:rPr>
          <w:rFonts w:eastAsia="Arial" w:asciiTheme="majorHAnsi" w:hAnsiTheme="majorHAnsi" w:cstheme="majorHAnsi"/>
          <w:color w:val="000000"/>
          <w:sz w:val="24"/>
          <w:szCs w:val="24"/>
        </w:rPr>
        <w:t xml:space="preserve"> em questão. Portanto, encaminhamos este processo para que o Plenário aprecie a presente propositura com vistas ao benefício da coletividade e bem-estar da população do nosso município.</w:t>
      </w:r>
    </w:p>
    <w:p w:rsidR="00C829EC" w:rsidRPr="00163F50" w:rsidP="00163F50" w14:paraId="04CD94E6" w14:textId="77777777">
      <w:pPr>
        <w:pStyle w:val="NormalWeb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</w:rPr>
        <w:t>Assim</w:t>
      </w:r>
      <w:r w:rsidRPr="00042E80">
        <w:rPr>
          <w:rFonts w:asciiTheme="majorHAnsi" w:hAnsiTheme="majorHAnsi" w:cstheme="majorHAnsi"/>
        </w:rPr>
        <w:t>, a Comissão recomenda a aprovação</w:t>
      </w:r>
      <w:r w:rsidRPr="00163F50">
        <w:rPr>
          <w:rFonts w:asciiTheme="majorHAnsi" w:hAnsiTheme="majorHAnsi" w:cstheme="majorHAnsi"/>
        </w:rPr>
        <w:t xml:space="preserve"> do Projeto de Lei nº 111/2025, por ser legal, constitucional, conveniente e oportuna a adesão do Município ao CONDESU.</w:t>
      </w:r>
    </w:p>
    <w:p w:rsidR="00105B00" w:rsidP="00105B00" w14:paraId="636E05C0" w14:textId="51DEEBC6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  <w:r w:rsidRPr="00105B00">
        <w:rPr>
          <w:rStyle w:val="Strong"/>
          <w:rFonts w:asciiTheme="majorHAnsi" w:hAnsiTheme="majorHAnsi" w:cstheme="majorHAnsi"/>
        </w:rPr>
        <w:t>SALA DAS SESSÕES “VEREADOR SANTO RÓTTOLI”, em 18 de setembro de 2025.</w:t>
      </w:r>
    </w:p>
    <w:p w:rsidR="00103727" w:rsidRPr="00105B00" w:rsidP="00105B00" w14:paraId="7007DBED" w14:textId="77777777">
      <w:pPr>
        <w:pStyle w:val="NormalWeb"/>
        <w:spacing w:line="360" w:lineRule="auto"/>
        <w:jc w:val="center"/>
        <w:rPr>
          <w:rFonts w:asciiTheme="majorHAnsi" w:hAnsiTheme="majorHAnsi" w:cstheme="majorHAnsi"/>
        </w:rPr>
      </w:pPr>
    </w:p>
    <w:p w:rsidR="005B6271" w:rsidRPr="00105B00" w:rsidP="005B6271" w14:paraId="3E2245FE" w14:textId="49CF652F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105B00">
        <w:rPr>
          <w:rFonts w:asciiTheme="majorHAnsi" w:hAnsiTheme="majorHAnsi" w:cstheme="majorHAnsi"/>
          <w:b/>
          <w:iCs/>
          <w:sz w:val="24"/>
          <w:szCs w:val="24"/>
        </w:rPr>
        <w:t xml:space="preserve">Vereador Wilians Mendes de Oliveira </w:t>
      </w:r>
    </w:p>
    <w:p w:rsidR="005B6271" w:rsidRPr="00105B00" w:rsidP="005B6271" w14:paraId="43E3F9FD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  <w:r w:rsidRPr="00105B00">
        <w:rPr>
          <w:rFonts w:eastAsia="Arial" w:asciiTheme="majorHAnsi" w:hAnsiTheme="majorHAnsi" w:cstheme="majorHAnsi"/>
          <w:i/>
          <w:iCs/>
          <w:sz w:val="24"/>
          <w:szCs w:val="24"/>
        </w:rPr>
        <w:t xml:space="preserve">Membro da Comissão/Relator </w:t>
      </w:r>
    </w:p>
    <w:p w:rsidR="005B6271" w:rsidRPr="00105B00" w:rsidP="005B6271" w14:paraId="1BFA3B26" w14:textId="77777777">
      <w:pPr>
        <w:pStyle w:val="BodyText"/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05B00" w:rsidRPr="00105B00" w:rsidP="00105B00" w14:paraId="25CBB975" w14:textId="083FE03E">
      <w:pPr>
        <w:pStyle w:val="Heading3"/>
        <w:spacing w:line="360" w:lineRule="auto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  <w:r w:rsidRPr="00105B00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REFERÊNCIAS:</w:t>
      </w:r>
    </w:p>
    <w:p w:rsidR="00105B00" w:rsidRPr="00105B00" w:rsidP="00105B00" w14:paraId="6A38A0AB" w14:textId="77777777">
      <w:pPr>
        <w:pStyle w:val="NormalWeb"/>
        <w:numPr>
          <w:ilvl w:val="0"/>
          <w:numId w:val="19"/>
        </w:numPr>
        <w:rPr>
          <w:rFonts w:asciiTheme="majorHAnsi" w:hAnsiTheme="majorHAnsi" w:cstheme="majorHAnsi"/>
        </w:rPr>
      </w:pPr>
      <w:r w:rsidRPr="00105B00">
        <w:rPr>
          <w:rFonts w:asciiTheme="majorHAnsi" w:hAnsiTheme="majorHAnsi" w:cstheme="majorHAnsi"/>
          <w:b/>
          <w:bCs/>
        </w:rPr>
        <w:t>BRASIL.</w:t>
      </w:r>
      <w:r w:rsidRPr="00105B00">
        <w:rPr>
          <w:rFonts w:asciiTheme="majorHAnsi" w:hAnsiTheme="majorHAnsi" w:cstheme="majorHAnsi"/>
        </w:rPr>
        <w:t xml:space="preserve"> Lei Federal nº 11.107, de 6 de abril de 2005.</w:t>
      </w:r>
    </w:p>
    <w:p w:rsidR="00105B00" w:rsidRPr="00105B00" w:rsidP="00105B00" w14:paraId="19789DEF" w14:textId="77777777">
      <w:pPr>
        <w:pStyle w:val="NormalWeb"/>
        <w:numPr>
          <w:ilvl w:val="0"/>
          <w:numId w:val="19"/>
        </w:numPr>
        <w:rPr>
          <w:rFonts w:asciiTheme="majorHAnsi" w:hAnsiTheme="majorHAnsi" w:cstheme="majorHAnsi"/>
        </w:rPr>
      </w:pPr>
      <w:r w:rsidRPr="00105B00">
        <w:rPr>
          <w:rFonts w:asciiTheme="majorHAnsi" w:hAnsiTheme="majorHAnsi" w:cstheme="majorHAnsi"/>
          <w:b/>
          <w:bCs/>
        </w:rPr>
        <w:t>BRASIL.</w:t>
      </w:r>
      <w:r w:rsidRPr="00105B00">
        <w:rPr>
          <w:rFonts w:asciiTheme="majorHAnsi" w:hAnsiTheme="majorHAnsi" w:cstheme="majorHAnsi"/>
        </w:rPr>
        <w:t xml:space="preserve"> Constituição da República Federativa do Brasil, de 5 de outubro de 1988.</w:t>
      </w:r>
    </w:p>
    <w:p w:rsidR="00105B00" w:rsidRPr="00105B00" w:rsidP="00105B00" w14:paraId="434F9D2F" w14:textId="77777777">
      <w:pPr>
        <w:pStyle w:val="NormalWeb"/>
        <w:numPr>
          <w:ilvl w:val="0"/>
          <w:numId w:val="19"/>
        </w:numPr>
        <w:rPr>
          <w:rFonts w:asciiTheme="majorHAnsi" w:hAnsiTheme="majorHAnsi" w:cstheme="majorHAnsi"/>
        </w:rPr>
      </w:pPr>
      <w:r w:rsidRPr="00105B00">
        <w:rPr>
          <w:rFonts w:asciiTheme="majorHAnsi" w:hAnsiTheme="majorHAnsi" w:cstheme="majorHAnsi"/>
          <w:b/>
          <w:bCs/>
        </w:rPr>
        <w:t>MOGI MIRIM.</w:t>
      </w:r>
      <w:r w:rsidRPr="00105B00">
        <w:rPr>
          <w:rFonts w:asciiTheme="majorHAnsi" w:hAnsiTheme="majorHAnsi" w:cstheme="majorHAnsi"/>
        </w:rPr>
        <w:t xml:space="preserve"> Lei Orgânica do Município de Mogi Mirim.</w:t>
      </w:r>
    </w:p>
    <w:p w:rsidR="00105B00" w:rsidRPr="00105B00" w:rsidP="00105B00" w14:paraId="604DF93A" w14:textId="77777777">
      <w:pPr>
        <w:pStyle w:val="NormalWeb"/>
        <w:numPr>
          <w:ilvl w:val="0"/>
          <w:numId w:val="19"/>
        </w:numPr>
        <w:rPr>
          <w:rFonts w:asciiTheme="majorHAnsi" w:hAnsiTheme="majorHAnsi" w:cstheme="majorHAnsi"/>
        </w:rPr>
      </w:pPr>
      <w:r w:rsidRPr="00105B00">
        <w:rPr>
          <w:rFonts w:asciiTheme="majorHAnsi" w:hAnsiTheme="majorHAnsi" w:cstheme="majorHAnsi"/>
          <w:b/>
          <w:bCs/>
        </w:rPr>
        <w:t>CÂMARA MUNICIPAL DE MOGI MIRIM.</w:t>
      </w:r>
      <w:r w:rsidRPr="00105B00">
        <w:rPr>
          <w:rFonts w:asciiTheme="majorHAnsi" w:hAnsiTheme="majorHAnsi" w:cstheme="majorHAnsi"/>
        </w:rPr>
        <w:t xml:space="preserve"> Ata da 14ª Reunião Conjunta das Comissões, de 03 de setembro de 2025.</w:t>
      </w:r>
    </w:p>
    <w:p w:rsidR="00105B00" w:rsidRPr="00105B00" w:rsidP="00105B00" w14:paraId="2A5F0827" w14:textId="77777777">
      <w:pPr>
        <w:pStyle w:val="NormalWeb"/>
        <w:numPr>
          <w:ilvl w:val="0"/>
          <w:numId w:val="19"/>
        </w:numPr>
        <w:rPr>
          <w:rFonts w:asciiTheme="majorHAnsi" w:hAnsiTheme="majorHAnsi" w:cstheme="majorHAnsi"/>
        </w:rPr>
      </w:pPr>
      <w:r w:rsidRPr="00105B00">
        <w:rPr>
          <w:rFonts w:asciiTheme="majorHAnsi" w:hAnsiTheme="majorHAnsi" w:cstheme="majorHAnsi"/>
          <w:b/>
          <w:bCs/>
        </w:rPr>
        <w:t>PREFEITURA MUNICIPAL DE MOGI MIRIM.</w:t>
      </w:r>
      <w:r w:rsidRPr="00105B00">
        <w:rPr>
          <w:rFonts w:asciiTheme="majorHAnsi" w:hAnsiTheme="majorHAnsi" w:cstheme="majorHAnsi"/>
        </w:rPr>
        <w:t xml:space="preserve"> Mensagem nº 038/25.</w:t>
      </w:r>
    </w:p>
    <w:p w:rsidR="00105B00" w:rsidP="005B6271" w14:paraId="0E2582F7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5B6271" w:rsidRPr="00105B00" w:rsidP="005B6271" w14:paraId="501B8DDB" w14:textId="453815E9">
      <w:pPr>
        <w:jc w:val="both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PARECER DA COMISSÃO</w:t>
      </w:r>
      <w:r w:rsidRPr="00105B00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DE OBRAS, SERVIÇOS PÚBLICOS E ATIVIDADES PRIVADAS 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REFERENTE AO PROJETO DE LEI Nº 111 DE 2025 DE AUTORIA DO PREFEITO MUNICIPAL DR. PAULO DE OLIVEIRA E SILVA.</w:t>
      </w:r>
    </w:p>
    <w:p w:rsidR="005B6271" w:rsidRPr="00105B00" w:rsidP="005B6271" w14:paraId="4C1DE4C6" w14:textId="153DDD0C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ab/>
        <w:t xml:space="preserve">Em estrita consonância com o voto proferido pelo eminente Relator e em comprimento ao 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>artigo 38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do Regimento Interno Vigente, todos os membros da comissão de Obras, Serviços Públicos e Atividades 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>Privadas foram favoráveis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ao presente 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parecer </w:t>
      </w:r>
      <w:r w:rsidRPr="00105B00" w:rsidR="00105B0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do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projeto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Lei em análise.</w:t>
      </w:r>
    </w:p>
    <w:p w:rsidR="005B6271" w:rsidRPr="00105B00" w:rsidP="005B6271" w14:paraId="1B23A38B" w14:textId="4145D97F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A adesão ao Consórcio CONDESU representa uma medida estratégica e de gestão moderna, que trará resultados positivos para o município ao otimizar a prestação de serviços públicos de forma mais eficiente e econômica</w:t>
      </w:r>
    </w:p>
    <w:p w:rsidR="005B6271" w:rsidRPr="00105B00" w:rsidP="005B6271" w14:paraId="45C1F29B" w14:textId="2D9F1593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Portanto, esta Comissão manifesta o Parecer </w:t>
      </w:r>
      <w:r w:rsidRPr="001D58BD">
        <w:rPr>
          <w:rFonts w:asciiTheme="majorHAnsi" w:hAnsiTheme="majorHAnsi" w:cstheme="majorHAnsi"/>
          <w:b/>
          <w:iCs/>
          <w:color w:val="000000"/>
          <w:sz w:val="24"/>
          <w:szCs w:val="24"/>
        </w:rPr>
        <w:t>FAVORÁVEL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>, ao presente Projeto de Lei.</w:t>
      </w:r>
    </w:p>
    <w:p w:rsidR="005B6271" w:rsidRPr="00105B00" w:rsidP="005B6271" w14:paraId="3C8504D1" w14:textId="7777777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:rsidR="005B6271" w:rsidRPr="00105B00" w:rsidP="005B6271" w14:paraId="56169DF7" w14:textId="73723CED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105B00">
        <w:rPr>
          <w:rFonts w:asciiTheme="majorHAnsi" w:hAnsiTheme="majorHAnsi" w:cstheme="majorHAnsi"/>
          <w:b/>
          <w:iCs/>
          <w:sz w:val="24"/>
          <w:szCs w:val="24"/>
        </w:rPr>
        <w:t>Sala das Comissõe</w:t>
      </w:r>
      <w:r w:rsidRPr="00105B00" w:rsidR="00105B00">
        <w:rPr>
          <w:rFonts w:asciiTheme="majorHAnsi" w:hAnsiTheme="majorHAnsi" w:cstheme="majorHAnsi"/>
          <w:b/>
          <w:iCs/>
          <w:sz w:val="24"/>
          <w:szCs w:val="24"/>
        </w:rPr>
        <w:t xml:space="preserve">s, </w:t>
      </w:r>
      <w:r w:rsidRPr="00105B00" w:rsidR="00042E80">
        <w:rPr>
          <w:rFonts w:asciiTheme="majorHAnsi" w:hAnsiTheme="majorHAnsi" w:cstheme="majorHAnsi"/>
          <w:b/>
          <w:iCs/>
          <w:sz w:val="24"/>
          <w:szCs w:val="24"/>
        </w:rPr>
        <w:t>em 18</w:t>
      </w:r>
      <w:r w:rsidRPr="00105B00">
        <w:rPr>
          <w:rFonts w:asciiTheme="majorHAnsi" w:hAnsiTheme="majorHAnsi" w:cstheme="majorHAnsi"/>
          <w:b/>
          <w:iCs/>
          <w:sz w:val="24"/>
          <w:szCs w:val="24"/>
        </w:rPr>
        <w:t xml:space="preserve"> de setembro de 2025</w:t>
      </w:r>
    </w:p>
    <w:p w:rsidR="00A72935" w:rsidRPr="00105B00" w:rsidP="00105B00" w14:paraId="15C3ED36" w14:textId="63367CE0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F518B8" w:rsidRPr="00105B00" w:rsidP="00105B00" w14:paraId="7D4CB6BB" w14:textId="77777777">
      <w:pPr>
        <w:spacing w:line="380" w:lineRule="atLeast"/>
        <w:rPr>
          <w:rFonts w:asciiTheme="majorHAnsi" w:hAnsiTheme="majorHAnsi" w:cstheme="majorHAnsi"/>
          <w:bCs/>
          <w:sz w:val="24"/>
          <w:szCs w:val="24"/>
        </w:rPr>
      </w:pPr>
    </w:p>
    <w:p w:rsidR="00F518B8" w:rsidRPr="00105B00" w:rsidP="00F13148" w14:paraId="030B1B39" w14:textId="77777777">
      <w:pPr>
        <w:spacing w:line="380" w:lineRule="atLeast"/>
        <w:jc w:val="center"/>
        <w:rPr>
          <w:rFonts w:asciiTheme="majorHAnsi" w:hAnsiTheme="majorHAnsi" w:cstheme="majorHAnsi"/>
          <w:bCs/>
          <w:sz w:val="24"/>
          <w:szCs w:val="24"/>
        </w:rPr>
      </w:pPr>
    </w:p>
    <w:p w:rsidR="0025249E" w:rsidRPr="00105B00" w:rsidP="0025249E" w14:paraId="304576A0" w14:textId="6203BC0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>COMISSÃO DE OBRAS, SERVIÇOS PÚBLICOS E ATIVIDADES PRIVADAS</w:t>
      </w:r>
    </w:p>
    <w:p w:rsidR="0025249E" w:rsidRPr="00105B00" w:rsidP="0025249E" w14:paraId="73E49B42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25249E" w:rsidRPr="00105B00" w:rsidP="0025249E" w14:paraId="445060CF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25249E" w:rsidRPr="00105B00" w:rsidP="0025249E" w14:paraId="2B1BB6E7" w14:textId="25BE7CC6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 digitalmente)</w:t>
      </w:r>
    </w:p>
    <w:p w:rsidR="0025249E" w:rsidRPr="00105B00" w:rsidP="0025249E" w14:paraId="61447BFB" w14:textId="215908A9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>VEREADOR ADEMIR FLORETTI JUNIOR</w:t>
      </w:r>
    </w:p>
    <w:p w:rsidR="0025249E" w:rsidRPr="00105B00" w:rsidP="0025249E" w14:paraId="1B5531A4" w14:textId="3095A7C8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Presidente</w:t>
      </w:r>
    </w:p>
    <w:p w:rsidR="0025249E" w:rsidRPr="00105B00" w:rsidP="0025249E" w14:paraId="2E5E11CF" w14:textId="77777777">
      <w:pPr>
        <w:spacing w:line="380" w:lineRule="atLeast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25249E" w:rsidRPr="00105B00" w:rsidP="0025249E" w14:paraId="69DDF2A3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105B00">
        <w:rPr>
          <w:rFonts w:asciiTheme="majorHAnsi" w:hAnsiTheme="majorHAnsi" w:cstheme="majorHAnsi"/>
          <w:bCs/>
          <w:i/>
          <w:sz w:val="24"/>
          <w:szCs w:val="24"/>
        </w:rPr>
        <w:t>(assinado digitalmente)</w:t>
      </w:r>
    </w:p>
    <w:p w:rsidR="0025249E" w:rsidRPr="00105B00" w:rsidP="0025249E" w14:paraId="02B23926" w14:textId="593CF2DB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>VEREADOR MARCOS ANTONIO FRANCO</w:t>
      </w:r>
    </w:p>
    <w:p w:rsidR="0025249E" w:rsidRPr="00105B00" w:rsidP="0025249E" w14:paraId="0A4729CB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Vice-Presidente</w:t>
      </w:r>
    </w:p>
    <w:p w:rsidR="0025249E" w:rsidRPr="00105B00" w:rsidP="0025249E" w14:paraId="671B130F" w14:textId="77777777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25249E" w:rsidRPr="00105B00" w:rsidP="0025249E" w14:paraId="14B70DC5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105B00">
        <w:rPr>
          <w:rFonts w:asciiTheme="majorHAnsi" w:hAnsiTheme="majorHAnsi" w:cstheme="majorHAnsi"/>
          <w:bCs/>
          <w:i/>
          <w:sz w:val="24"/>
          <w:szCs w:val="24"/>
        </w:rPr>
        <w:t>(assinado digitalmente)</w:t>
      </w:r>
    </w:p>
    <w:p w:rsidR="0025249E" w:rsidRPr="00105B00" w:rsidP="0025249E" w14:paraId="4D97F543" w14:textId="72964FAC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>VEREADOR WILIANS MENDES DE OLIVEIRA</w:t>
      </w:r>
    </w:p>
    <w:p w:rsidR="0025249E" w:rsidRPr="00105B00" w:rsidP="0025249E" w14:paraId="59A8FC1B" w14:textId="5F110D79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Membro/Relator</w:t>
      </w:r>
    </w:p>
    <w:p w:rsidR="0025249E" w:rsidRPr="00105B00" w:rsidP="0025249E" w14:paraId="42DC7FCF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</w:p>
    <w:p w:rsidR="0025249E" w:rsidRPr="00105B00" w:rsidP="0025249E" w14:paraId="5A9EB4FF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sectPr w:rsidSect="00103727">
      <w:headerReference w:type="even" r:id="rId5"/>
      <w:headerReference w:type="default" r:id="rId6"/>
      <w:footerReference w:type="default" r:id="rId7"/>
      <w:pgSz w:w="11907" w:h="16840"/>
      <w:pgMar w:top="1701" w:right="1134" w:bottom="851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F599EE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</w:t>
    </w:r>
    <w:r w:rsidR="00A81629">
      <w:rPr>
        <w:rFonts w:ascii="Bookman Old Style" w:eastAsia="Arial" w:hAnsi="Bookman Old Style" w:cs="Arial"/>
        <w:b/>
        <w:color w:val="000000"/>
        <w:sz w:val="24"/>
        <w:szCs w:val="24"/>
      </w:rPr>
      <w:t xml:space="preserve"> Vereador Wilians Mendes de Oliveira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317FB"/>
    <w:multiLevelType w:val="multilevel"/>
    <w:tmpl w:val="4F2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0D6DCE"/>
    <w:multiLevelType w:val="multilevel"/>
    <w:tmpl w:val="6B5C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44045"/>
    <w:multiLevelType w:val="multilevel"/>
    <w:tmpl w:val="8E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1E51F7"/>
    <w:multiLevelType w:val="multilevel"/>
    <w:tmpl w:val="62C237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8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8"/>
  </w:num>
  <w:num w:numId="5">
    <w:abstractNumId w:val="16"/>
  </w:num>
  <w:num w:numId="6">
    <w:abstractNumId w:val="18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4"/>
  </w:num>
  <w:num w:numId="12">
    <w:abstractNumId w:val="13"/>
  </w:num>
  <w:num w:numId="13">
    <w:abstractNumId w:val="0"/>
  </w:num>
  <w:num w:numId="14">
    <w:abstractNumId w:val="2"/>
  </w:num>
  <w:num w:numId="15">
    <w:abstractNumId w:val="15"/>
  </w:num>
  <w:num w:numId="16">
    <w:abstractNumId w:val="14"/>
  </w:num>
  <w:num w:numId="17">
    <w:abstractNumId w:val="6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42E80"/>
    <w:rsid w:val="00044245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025C3"/>
    <w:rsid w:val="00103727"/>
    <w:rsid w:val="00105B00"/>
    <w:rsid w:val="00114B97"/>
    <w:rsid w:val="00126AE5"/>
    <w:rsid w:val="0015590E"/>
    <w:rsid w:val="00163F50"/>
    <w:rsid w:val="001721C9"/>
    <w:rsid w:val="00173831"/>
    <w:rsid w:val="00177254"/>
    <w:rsid w:val="00181506"/>
    <w:rsid w:val="00187FC6"/>
    <w:rsid w:val="00192536"/>
    <w:rsid w:val="001A23DA"/>
    <w:rsid w:val="001A3CE4"/>
    <w:rsid w:val="001A6144"/>
    <w:rsid w:val="001B7303"/>
    <w:rsid w:val="001D58BD"/>
    <w:rsid w:val="00200D5D"/>
    <w:rsid w:val="0020148D"/>
    <w:rsid w:val="0020165D"/>
    <w:rsid w:val="00202BEB"/>
    <w:rsid w:val="002118A5"/>
    <w:rsid w:val="00213987"/>
    <w:rsid w:val="00227E2C"/>
    <w:rsid w:val="00234376"/>
    <w:rsid w:val="0025249E"/>
    <w:rsid w:val="0027672A"/>
    <w:rsid w:val="0028628E"/>
    <w:rsid w:val="00291486"/>
    <w:rsid w:val="00297379"/>
    <w:rsid w:val="002A0A87"/>
    <w:rsid w:val="002A2BD3"/>
    <w:rsid w:val="002B71AC"/>
    <w:rsid w:val="002C1290"/>
    <w:rsid w:val="002E3DBB"/>
    <w:rsid w:val="002E578B"/>
    <w:rsid w:val="002F3157"/>
    <w:rsid w:val="002F34B4"/>
    <w:rsid w:val="003121C8"/>
    <w:rsid w:val="00314B47"/>
    <w:rsid w:val="00322469"/>
    <w:rsid w:val="00323AFA"/>
    <w:rsid w:val="003436EC"/>
    <w:rsid w:val="00346786"/>
    <w:rsid w:val="00362E04"/>
    <w:rsid w:val="0037036B"/>
    <w:rsid w:val="00370D25"/>
    <w:rsid w:val="00371A69"/>
    <w:rsid w:val="00377564"/>
    <w:rsid w:val="0038129E"/>
    <w:rsid w:val="00381C00"/>
    <w:rsid w:val="003826AE"/>
    <w:rsid w:val="00384D96"/>
    <w:rsid w:val="00393C7C"/>
    <w:rsid w:val="003A21E1"/>
    <w:rsid w:val="003A5737"/>
    <w:rsid w:val="003A796B"/>
    <w:rsid w:val="003B1A59"/>
    <w:rsid w:val="003C6BCB"/>
    <w:rsid w:val="003D0B59"/>
    <w:rsid w:val="003D6D21"/>
    <w:rsid w:val="003F0B47"/>
    <w:rsid w:val="003F59C5"/>
    <w:rsid w:val="003F5AED"/>
    <w:rsid w:val="00405098"/>
    <w:rsid w:val="004118E3"/>
    <w:rsid w:val="00446FA1"/>
    <w:rsid w:val="00456770"/>
    <w:rsid w:val="00464667"/>
    <w:rsid w:val="00480C81"/>
    <w:rsid w:val="004827D3"/>
    <w:rsid w:val="00495711"/>
    <w:rsid w:val="00496963"/>
    <w:rsid w:val="00497A43"/>
    <w:rsid w:val="004B6FDF"/>
    <w:rsid w:val="004D46DA"/>
    <w:rsid w:val="004E140E"/>
    <w:rsid w:val="004E458F"/>
    <w:rsid w:val="004E6092"/>
    <w:rsid w:val="005010DF"/>
    <w:rsid w:val="005066C3"/>
    <w:rsid w:val="005169B0"/>
    <w:rsid w:val="005242B1"/>
    <w:rsid w:val="00543E03"/>
    <w:rsid w:val="0055078E"/>
    <w:rsid w:val="005559D9"/>
    <w:rsid w:val="0055728D"/>
    <w:rsid w:val="00571662"/>
    <w:rsid w:val="0057515A"/>
    <w:rsid w:val="00590AA1"/>
    <w:rsid w:val="0059215B"/>
    <w:rsid w:val="005A235E"/>
    <w:rsid w:val="005B27A9"/>
    <w:rsid w:val="005B524F"/>
    <w:rsid w:val="005B5870"/>
    <w:rsid w:val="005B6271"/>
    <w:rsid w:val="005B766F"/>
    <w:rsid w:val="005D21C6"/>
    <w:rsid w:val="005E491E"/>
    <w:rsid w:val="005F2654"/>
    <w:rsid w:val="005F4E55"/>
    <w:rsid w:val="005F54DA"/>
    <w:rsid w:val="00603CE4"/>
    <w:rsid w:val="00613747"/>
    <w:rsid w:val="00620972"/>
    <w:rsid w:val="006553FA"/>
    <w:rsid w:val="00655A35"/>
    <w:rsid w:val="006575C7"/>
    <w:rsid w:val="00657B9A"/>
    <w:rsid w:val="006834FE"/>
    <w:rsid w:val="00696B1C"/>
    <w:rsid w:val="00697874"/>
    <w:rsid w:val="006A54A9"/>
    <w:rsid w:val="006A762A"/>
    <w:rsid w:val="006A7C55"/>
    <w:rsid w:val="006C2150"/>
    <w:rsid w:val="006D1946"/>
    <w:rsid w:val="006E3A0E"/>
    <w:rsid w:val="006F48DD"/>
    <w:rsid w:val="00700836"/>
    <w:rsid w:val="007038AD"/>
    <w:rsid w:val="00735423"/>
    <w:rsid w:val="00746224"/>
    <w:rsid w:val="00753ABE"/>
    <w:rsid w:val="007556D8"/>
    <w:rsid w:val="00773AD7"/>
    <w:rsid w:val="0078178E"/>
    <w:rsid w:val="00781F03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067CE"/>
    <w:rsid w:val="0081335D"/>
    <w:rsid w:val="00842408"/>
    <w:rsid w:val="00847E14"/>
    <w:rsid w:val="00855DD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D1CC8"/>
    <w:rsid w:val="008D32D0"/>
    <w:rsid w:val="008E1495"/>
    <w:rsid w:val="00902EE1"/>
    <w:rsid w:val="009048A2"/>
    <w:rsid w:val="00904ADF"/>
    <w:rsid w:val="00914ADC"/>
    <w:rsid w:val="00920A3F"/>
    <w:rsid w:val="00925E1A"/>
    <w:rsid w:val="00963725"/>
    <w:rsid w:val="009709EF"/>
    <w:rsid w:val="009777FD"/>
    <w:rsid w:val="0098102A"/>
    <w:rsid w:val="00994873"/>
    <w:rsid w:val="00996280"/>
    <w:rsid w:val="00996888"/>
    <w:rsid w:val="009C5F02"/>
    <w:rsid w:val="009D56B8"/>
    <w:rsid w:val="009D6B7C"/>
    <w:rsid w:val="00A00E3E"/>
    <w:rsid w:val="00A030E7"/>
    <w:rsid w:val="00A12DD9"/>
    <w:rsid w:val="00A164DC"/>
    <w:rsid w:val="00A27446"/>
    <w:rsid w:val="00A41011"/>
    <w:rsid w:val="00A479DE"/>
    <w:rsid w:val="00A54C3D"/>
    <w:rsid w:val="00A60DF1"/>
    <w:rsid w:val="00A624E6"/>
    <w:rsid w:val="00A672C0"/>
    <w:rsid w:val="00A67DE2"/>
    <w:rsid w:val="00A71DDA"/>
    <w:rsid w:val="00A72935"/>
    <w:rsid w:val="00A81629"/>
    <w:rsid w:val="00A8374C"/>
    <w:rsid w:val="00A848B7"/>
    <w:rsid w:val="00A92E38"/>
    <w:rsid w:val="00AB07E7"/>
    <w:rsid w:val="00AB5A42"/>
    <w:rsid w:val="00AD2770"/>
    <w:rsid w:val="00AE5858"/>
    <w:rsid w:val="00AF0C05"/>
    <w:rsid w:val="00AF3296"/>
    <w:rsid w:val="00AF4AC7"/>
    <w:rsid w:val="00B011DA"/>
    <w:rsid w:val="00B57090"/>
    <w:rsid w:val="00BA48C7"/>
    <w:rsid w:val="00BD04BA"/>
    <w:rsid w:val="00BD0689"/>
    <w:rsid w:val="00BD0BDA"/>
    <w:rsid w:val="00BD2CA7"/>
    <w:rsid w:val="00BE1408"/>
    <w:rsid w:val="00BE41D6"/>
    <w:rsid w:val="00BE6938"/>
    <w:rsid w:val="00BF2A6F"/>
    <w:rsid w:val="00C0516E"/>
    <w:rsid w:val="00C10154"/>
    <w:rsid w:val="00C40D44"/>
    <w:rsid w:val="00C72739"/>
    <w:rsid w:val="00C74E3F"/>
    <w:rsid w:val="00C75973"/>
    <w:rsid w:val="00C829EC"/>
    <w:rsid w:val="00C92CF1"/>
    <w:rsid w:val="00CA4280"/>
    <w:rsid w:val="00CA4349"/>
    <w:rsid w:val="00CA6258"/>
    <w:rsid w:val="00CB5D49"/>
    <w:rsid w:val="00CB677E"/>
    <w:rsid w:val="00CC3E72"/>
    <w:rsid w:val="00CF288D"/>
    <w:rsid w:val="00D17E31"/>
    <w:rsid w:val="00D233F3"/>
    <w:rsid w:val="00D33D19"/>
    <w:rsid w:val="00D52DAE"/>
    <w:rsid w:val="00D543E6"/>
    <w:rsid w:val="00D635A7"/>
    <w:rsid w:val="00D66197"/>
    <w:rsid w:val="00D676B0"/>
    <w:rsid w:val="00D735E2"/>
    <w:rsid w:val="00D80A2E"/>
    <w:rsid w:val="00D81BDB"/>
    <w:rsid w:val="00D85714"/>
    <w:rsid w:val="00D9258F"/>
    <w:rsid w:val="00DA7AB4"/>
    <w:rsid w:val="00DB5081"/>
    <w:rsid w:val="00DC32F0"/>
    <w:rsid w:val="00DE2A9A"/>
    <w:rsid w:val="00DF45BD"/>
    <w:rsid w:val="00DF605F"/>
    <w:rsid w:val="00E11ECC"/>
    <w:rsid w:val="00E17B64"/>
    <w:rsid w:val="00E263E7"/>
    <w:rsid w:val="00E27D0C"/>
    <w:rsid w:val="00E3543A"/>
    <w:rsid w:val="00E43449"/>
    <w:rsid w:val="00E45790"/>
    <w:rsid w:val="00E457DF"/>
    <w:rsid w:val="00E57571"/>
    <w:rsid w:val="00E57668"/>
    <w:rsid w:val="00E7438B"/>
    <w:rsid w:val="00E81D6E"/>
    <w:rsid w:val="00E93738"/>
    <w:rsid w:val="00E975D6"/>
    <w:rsid w:val="00EA0447"/>
    <w:rsid w:val="00EA375D"/>
    <w:rsid w:val="00EA4E83"/>
    <w:rsid w:val="00EB1570"/>
    <w:rsid w:val="00EB3C9A"/>
    <w:rsid w:val="00EC5677"/>
    <w:rsid w:val="00ED7D93"/>
    <w:rsid w:val="00EE457C"/>
    <w:rsid w:val="00EE5EAD"/>
    <w:rsid w:val="00EE746A"/>
    <w:rsid w:val="00EF4A37"/>
    <w:rsid w:val="00EF4DE4"/>
    <w:rsid w:val="00EF630E"/>
    <w:rsid w:val="00F10F57"/>
    <w:rsid w:val="00F13148"/>
    <w:rsid w:val="00F17DF2"/>
    <w:rsid w:val="00F21F60"/>
    <w:rsid w:val="00F2617F"/>
    <w:rsid w:val="00F304D4"/>
    <w:rsid w:val="00F42F8D"/>
    <w:rsid w:val="00F518B8"/>
    <w:rsid w:val="00F52B2B"/>
    <w:rsid w:val="00F54B63"/>
    <w:rsid w:val="00F55E24"/>
    <w:rsid w:val="00F63B09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0D71"/>
    <w:rsid w:val="00FD2743"/>
    <w:rsid w:val="00FD367D"/>
    <w:rsid w:val="00FE10E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C0E4-B51F-4C52-A1AC-E06A088E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1183</Words>
  <Characters>6393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2025-02-18T14:53:00Z</cp:lastPrinted>
  <dcterms:created xsi:type="dcterms:W3CDTF">2025-09-19T15:59:00Z</dcterms:created>
  <dcterms:modified xsi:type="dcterms:W3CDTF">2025-09-19T15:59:00Z</dcterms:modified>
</cp:coreProperties>
</file>