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3D3" w:rsidRPr="008203D3" w:rsidRDefault="00000000" w:rsidP="008203D3">
      <w:pPr>
        <w:pageBreakBefore/>
        <w:ind w:left="382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8203D3" w:rsidRPr="008203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N° </w:t>
      </w:r>
      <w:r w:rsidR="008203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135 DE 2025</w:t>
      </w:r>
    </w:p>
    <w:p w:rsidR="008203D3" w:rsidRPr="008203D3" w:rsidRDefault="008203D3" w:rsidP="008203D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DISPÕE SOBRE A CRIAÇÃO DO CONSELHO MUNICIPAL DE PROMOÇÃO DA IGUALDADE RACIAL </w:t>
      </w:r>
      <w:r w:rsidRPr="008203D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(CMPIR)</w:t>
      </w:r>
      <w:r w:rsidRPr="008203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E DÁ OUTRAS PROVIDÊNCIAS.</w:t>
      </w:r>
    </w:p>
    <w:p w:rsidR="008203D3" w:rsidRPr="008203D3" w:rsidRDefault="008203D3" w:rsidP="008203D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8203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Mogi Mirim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aprovou e o Prefeito Municipal </w:t>
      </w:r>
      <w:r w:rsidRPr="008203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sanciona e promulga a seguinte Lei:</w:t>
      </w:r>
    </w:p>
    <w:p w:rsidR="008203D3" w:rsidRPr="008203D3" w:rsidRDefault="008203D3" w:rsidP="008203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criado o </w:t>
      </w:r>
      <w:r w:rsidRPr="008203D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Conselho Municipal de Promoção da Igualdade Racial (CMPIR)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sendo órgão de caráter consultivo, propositivo, deliberativo e fiscalizador das Políticas Públicas vinculado à Secretaria Municipal de Cultura e Turismo, tendo suas atribuições, competências, estrutura e funcionamento definidos nesta Lei.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 Fundo Municipal de Promoção da Igualdade Racial, será gerenciado pela Secretaria Municipal de Cultura e Turismo que se vincula ao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da competência deste Conselho a deliberação sobre a aplicação dos recursos.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3° Compete ao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garantir a participação da sociedade civil organizada na proposição, acompanhamento e avaliação das políticas públicas como um todo ou em relação a programas específicos;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participar da elaboração de critérios e parâmetros para a formulação e implementação de metas que assegurem condições de igualdade à população negra e a outros segmentos étnicos da população brasileira, assim como zelem por todos direitos garantidos nas legislações vigentes;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defender e promover os direitos de cidadania e de qualidade de vida para a população negra, aí incluídas suas manifestações socioculturais, como os povos e comunidades tradicionais, de matizes africanas, candomblecistas, umbandistas, grupo de jongo e capoeiristas, assim como outros segmentos que são objeto de discriminação racial como indígenas e povos ciganos, entre outros;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propor normas e procedimentos visando à promoção da igualdade racial junto à Administração Pública;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desenvolver estudos, pesquisas e debates relativos aos problemas </w:t>
      </w:r>
      <w:proofErr w:type="spellStart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sócio-raciais</w:t>
      </w:r>
      <w:proofErr w:type="spellEnd"/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comunidades que sofrem discriminação étnico-racial;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 – acompanhar e apresentar sugestões quanto ao desenvolvimento de programas e ações que visem à implementação de ações de promoção da igualdade racial;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apreciar anualmente a proposta orçamentária da Secretaria de Cultura e Turismo /Políticas de Promoção da Igualdade Racial;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 apresentar sugestões para a elaboração do planejamento plurianual do Governo Municipal, o estabelecimento de diretrizes orçamentárias e a alocação de recursos no Orçamento Anual do Município, visando subsidiar decisões governamentais relativas à implementação de ações de promoção da igualdade racial;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IX – atuar na formulação de estratégias para a política de promoção da igualdade racial, no Município;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– propor prioridade para a aplicação dos recursos financeiros municipais destinados à promoção da igualdade racial; 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XI – propor e definir critérios, junto a Secretaria de Cultura e Turismo, para a concessão de subvenção, auxílio, termo de fomento ou colaboração destinados à promoção da igualdade racial;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XII – apreciar e definir critérios para a celebração de contratos ou convênios com o Município e Organizações da Sociedade Civil (OSC) ou privadas, promotoras da igualdade racial, acompanhando e fiscalizando a execução orçamentária dos recursos, conforme a legislação vigente;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XIII – articular-se com órgãos federais, estaduais e municipais, voltados às atividades de promoção da igualdade racial de modo a assegurar o conhecimento da realidade do município e o desenvolvimento equilibrado dos programas;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XIV – elaborar e aprovar seu regimento interno e suas alterações;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XV - deliberar sobre a movimentação de recursos financeiros do Fundo Municipal de Promoção da Igualdade Racial, indicando prioridades para a destinação dos valores depositados, apreciando e aprovando programas, serviços, projetos e ações governamentais ou não-governamentais de apoio à população negra e a outros segmentos étnicos da população brasileira.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4° 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composto de 16 (dezesseis) membros titulares e igual número de suplentes, sendo 8 (oito) representantes do Poder Público e 8 (oito) representantes da Sociedade Civil, tendo a seguinte composição: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Poder Público Municipal: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a) 1 (um) representante da Secretaria de Cultura e Turismo;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b) 1 (um) representante da Secretaria de Segurança Pública;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c) 1 (um) representante da Secretaria de Educação;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1 (um) representante da Secretaria de Saúde; 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e) 1 (um) representante da Secretaria Assistência Social;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f) 1 (um) representante da Secretaria de Esporte, juventude e Lazer;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g) 1 (um) representante da Secretaria de Meio Ambiente;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h) 1 (um) representante da Secretaria Planejamento Urbano/Habitação.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Sociedade Civil: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a) 3 (três) representantes</w:t>
      </w:r>
      <w:r w:rsidRPr="008203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de entidades, grupos, movimentos sociais e/ou associações com comprovada atuação no combate ao racismo, ao preconceito e à discriminação racial, na redução das desigualdades raciais ou na defesa dos direitos da população negra e/ou de outros segmentos étnico-raciais, preferencialmente de acordo com a representatividade presente;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b) 1 (um) representante de Instituições de Ensino (médio, técnico ou universidades), com sede no Município de Mogi Mirim;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c) 1 (um) representante do Conselho Municipal do Trabalho, Emprego e Renda;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d) 1 (um) representante da Ordem dos Advogados do Brasil – OAB;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e) 1 (um) representante das entidades religiosas que assegurem condições de igualdade para a população negra de matriz africana e outros segmentos étnicos como indígenas e ciganos;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f) 1 (um) representante de movimentos culturais e expressões artísticas de matrizes africanas, povos originários, ciganos, imigrantes e refugiados.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Art. 5° Os representantes do Poder Público serão de escolha do Prefeito, mediante indicação dos responsáveis diretos pelas Secretarias.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6° Os representantes da Sociedade Civil serão escolhidos mediante indicações dos dirigentes das entidades ou grupos representativos.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7° As reuniões ordinárias do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acontecerão mensalmente e as reuniões extraordinárias, na forma determinada pelo seu Regimento Interno.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8° Os membros do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terão um mandato 2 (dois) anos, podendo ser reconduzidos por mais um mandato de igual período, enquanto no desempenho das funções ou cargos aos quais foram nomeados e/ou indicados.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9° 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reger-se-á, no que se refere aos seus membros, pelas seguintes disposições: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o exercício da função de Conselheiro não será remunerado, sendo considerado serviço público relevante;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os membros poderão ser substituídos, a qualquer tempo, mediante solicitação da entidade ou autoridade responsável por sua indicação, apresentada ao Presidente do</w:t>
      </w:r>
      <w:r w:rsidRPr="008203D3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deverá ser substituído o Conselheiro que deixar de comparecer, sem justificativa, a três reuniões ordinárias consecutivas ou a três reuniões extraordinárias devidamente convocadas;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o prazo para justificar a ausência é de 5 (cinco) dias úteis, a contar da data da reunião em que se verificou o fato.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10. A Diretoria Executiva do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composta da seguinte estrutura, escolhidos dentre seus membros: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Presidente;</w:t>
      </w:r>
    </w:p>
    <w:p w:rsidR="008203D3" w:rsidRPr="008203D3" w:rsidRDefault="008203D3" w:rsidP="008203D3">
      <w:pPr>
        <w:ind w:left="2836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Vice-Presidente;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1° Secretário (a);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2° Secretário (a).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1° O Presidente do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seu Vice-Presidente, 1º Secretário (a) e 2º Secretário (a) serão escolhidos mediante votação dentre os 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seus membros por maioria absoluta, devendo haver, no que tange à Presidência e a Vice-Presidência, uma alternância entre as entidades governamentais e não-governamentais.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§ 2° O mandato da Diretoria Executiva será de 02 (dois) anos e será permitida uma única recondução dos membros.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11. Ao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facultado formar comissões provisórias ou permanentes e grupos temáticos, transitórios e eventuais objetivando apresentar projetos e propor medidas que contribuam para a concretização de suas políticas, que estarão disponíveis no Regimento Interno.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12. 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elaborará seu Regimento Interno, que terá vigência após publicação de Decreto do Prefeito Municipal, no prazo de 90 (noventa) dias após a vigência desta Lei.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13. Fica o Chefe do Poder Executivo Municipal autorizado a abrir créditos adicionais especiais de recursos estadual e federal no Orçamento Geral do Município, para atender as despesas do </w:t>
      </w:r>
      <w:r w:rsidRPr="008203D3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CMPIR</w:t>
      </w: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203D3" w:rsidRPr="008203D3" w:rsidRDefault="008203D3" w:rsidP="008203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14. Esta Lei entra em vigor na data de sua publicação.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17 de setembro de 2 025.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Prefeito Municipal</w:t>
      </w:r>
    </w:p>
    <w:p w:rsidR="008203D3" w:rsidRPr="008203D3" w:rsidRDefault="008203D3" w:rsidP="008203D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8203D3" w:rsidRPr="008203D3" w:rsidRDefault="008203D3" w:rsidP="008203D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8203D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135 de 2025</w:t>
      </w:r>
    </w:p>
    <w:p w:rsidR="008203D3" w:rsidRPr="008203D3" w:rsidRDefault="008203D3" w:rsidP="008203D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8203D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03FB" w:rsidRDefault="000503FB">
      <w:r>
        <w:separator/>
      </w:r>
    </w:p>
  </w:endnote>
  <w:endnote w:type="continuationSeparator" w:id="0">
    <w:p w:rsidR="000503FB" w:rsidRDefault="0005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03FB" w:rsidRDefault="000503FB">
      <w:r>
        <w:separator/>
      </w:r>
    </w:p>
  </w:footnote>
  <w:footnote w:type="continuationSeparator" w:id="0">
    <w:p w:rsidR="000503FB" w:rsidRDefault="0005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1388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03FB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34F4"/>
    <w:rsid w:val="005755DE"/>
    <w:rsid w:val="00594412"/>
    <w:rsid w:val="005D4035"/>
    <w:rsid w:val="00697F7F"/>
    <w:rsid w:val="00700224"/>
    <w:rsid w:val="008203D3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161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1325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2025-09-19T19:43:00Z</dcterms:modified>
</cp:coreProperties>
</file>