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RELATÓRIO</w:t>
      </w:r>
    </w:p>
    <w:p w:rsidR="00EC63A1">
      <w:pPr>
        <w:contextualSpacing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  <w:bookmarkStart w:id="0" w:name="docs-internal-guid-6dc14b50-7fff-3068-6d"/>
      <w:bookmarkEnd w:id="0"/>
      <w:r w:rsidR="00B86DFF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Projeto de Lei n.º 137</w:t>
      </w:r>
      <w:r w:rsidR="00A616DC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/2025</w:t>
      </w:r>
    </w:p>
    <w:p w:rsidR="00EC63A1">
      <w:pPr>
        <w:pStyle w:val="BodyText"/>
        <w:spacing w:after="0" w:line="240" w:lineRule="auto"/>
        <w:contextualSpacing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Processo nº 189</w:t>
      </w:r>
      <w:r w:rsidR="00822889">
        <w:rPr>
          <w:rFonts w:ascii="Arial" w:hAnsi="Arial"/>
          <w:b/>
          <w:color w:val="000000"/>
          <w:sz w:val="24"/>
          <w:szCs w:val="24"/>
        </w:rPr>
        <w:t>/202</w:t>
      </w:r>
      <w:r w:rsidR="00A616DC">
        <w:rPr>
          <w:rFonts w:ascii="Arial" w:hAnsi="Arial"/>
          <w:b/>
          <w:color w:val="000000"/>
          <w:sz w:val="24"/>
          <w:szCs w:val="24"/>
        </w:rPr>
        <w:t>5</w:t>
      </w: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>Conforme determinam os artigos 35 e 40 da resolução 276 de 09 de novembro de 2010 – regimento interno da câmara municipal, a comissão permanente de justiça e redação conjuntamente com a comissão permanente de denominação de vias e logradouros públicos emitem o presente relatório</w:t>
      </w:r>
      <w:r w:rsidR="00B86DFF">
        <w:rPr>
          <w:rFonts w:ascii="Arial" w:hAnsi="Arial"/>
          <w:color w:val="000000"/>
          <w:sz w:val="24"/>
          <w:szCs w:val="24"/>
        </w:rPr>
        <w:t xml:space="preserve"> acerca do projeto de lei nº 137</w:t>
      </w:r>
      <w:r>
        <w:rPr>
          <w:rFonts w:ascii="Arial" w:hAnsi="Arial"/>
          <w:color w:val="000000"/>
          <w:sz w:val="24"/>
          <w:szCs w:val="24"/>
        </w:rPr>
        <w:t>/202</w:t>
      </w:r>
      <w:r w:rsidR="00A616DC">
        <w:rPr>
          <w:rFonts w:ascii="Arial" w:hAnsi="Arial"/>
          <w:color w:val="000000"/>
          <w:sz w:val="24"/>
          <w:szCs w:val="24"/>
        </w:rPr>
        <w:t>5</w:t>
      </w:r>
      <w:r>
        <w:rPr>
          <w:rFonts w:ascii="Arial" w:hAnsi="Arial"/>
          <w:color w:val="000000"/>
          <w:sz w:val="24"/>
          <w:szCs w:val="24"/>
        </w:rPr>
        <w:t xml:space="preserve">, de autoria do nobre vereador </w:t>
      </w:r>
      <w:r w:rsidR="002D2496">
        <w:rPr>
          <w:rFonts w:ascii="Arial" w:hAnsi="Arial"/>
          <w:color w:val="000000"/>
          <w:sz w:val="24"/>
          <w:szCs w:val="24"/>
        </w:rPr>
        <w:t xml:space="preserve">Ernani Donatti </w:t>
      </w:r>
      <w:r w:rsidR="002D2496">
        <w:rPr>
          <w:rFonts w:ascii="Arial" w:hAnsi="Arial"/>
          <w:color w:val="000000"/>
          <w:sz w:val="24"/>
          <w:szCs w:val="24"/>
        </w:rPr>
        <w:t>Gragnanello</w:t>
      </w:r>
      <w:r>
        <w:rPr>
          <w:rFonts w:ascii="Arial" w:hAnsi="Arial"/>
          <w:color w:val="000000"/>
          <w:sz w:val="24"/>
          <w:szCs w:val="24"/>
        </w:rPr>
        <w:t xml:space="preserve">, sob relatoria do Vereador </w:t>
      </w:r>
      <w:r w:rsidR="00A616DC">
        <w:rPr>
          <w:rFonts w:ascii="Arial" w:hAnsi="Arial" w:cs="Arial"/>
          <w:color w:val="000000"/>
          <w:sz w:val="24"/>
          <w:szCs w:val="24"/>
          <w:shd w:val="clear" w:color="auto" w:fill="FFFFFF"/>
        </w:rPr>
        <w:t>Luis Roberto Tavares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C63A1">
      <w:pPr>
        <w:pStyle w:val="BodyText"/>
        <w:spacing w:before="240" w:after="0" w:line="240" w:lineRule="auto"/>
        <w:jc w:val="both"/>
        <w:rPr>
          <w:b/>
          <w:color w:val="000000"/>
        </w:rPr>
      </w:pP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I. Exposição da Matéria</w:t>
      </w: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 xml:space="preserve">O Nobre Vereador </w:t>
      </w:r>
      <w:r w:rsidR="002D2496">
        <w:rPr>
          <w:rFonts w:ascii="Arial" w:hAnsi="Arial"/>
          <w:color w:val="000000"/>
          <w:sz w:val="24"/>
          <w:szCs w:val="24"/>
        </w:rPr>
        <w:t xml:space="preserve">Ernani Donatti </w:t>
      </w:r>
      <w:r w:rsidR="002D2496">
        <w:rPr>
          <w:rFonts w:ascii="Arial" w:hAnsi="Arial"/>
          <w:color w:val="000000"/>
          <w:sz w:val="24"/>
          <w:szCs w:val="24"/>
        </w:rPr>
        <w:t>Gragnanello</w:t>
      </w:r>
      <w:r w:rsidR="001B2F7F">
        <w:rPr>
          <w:rFonts w:ascii="Arial" w:hAnsi="Arial"/>
          <w:color w:val="000000"/>
          <w:sz w:val="24"/>
          <w:szCs w:val="24"/>
        </w:rPr>
        <w:t xml:space="preserve"> </w:t>
      </w:r>
      <w:r w:rsidR="00760ECD">
        <w:rPr>
          <w:rFonts w:ascii="Arial" w:hAnsi="Arial"/>
          <w:color w:val="000000"/>
          <w:sz w:val="24"/>
          <w:szCs w:val="24"/>
        </w:rPr>
        <w:t>apresentou</w:t>
      </w:r>
      <w:r>
        <w:rPr>
          <w:rFonts w:ascii="Arial" w:hAnsi="Arial"/>
          <w:color w:val="000000"/>
          <w:sz w:val="24"/>
          <w:szCs w:val="24"/>
        </w:rPr>
        <w:t xml:space="preserve"> o Projeto de Lei nº </w:t>
      </w:r>
      <w:r w:rsidR="00B86DFF">
        <w:rPr>
          <w:rFonts w:ascii="Arial" w:hAnsi="Arial"/>
          <w:color w:val="000000"/>
          <w:sz w:val="24"/>
          <w:szCs w:val="24"/>
        </w:rPr>
        <w:t>137</w:t>
      </w:r>
      <w:r w:rsidR="00A616DC">
        <w:rPr>
          <w:rFonts w:ascii="Arial" w:hAnsi="Arial"/>
          <w:color w:val="000000"/>
          <w:sz w:val="24"/>
          <w:szCs w:val="24"/>
        </w:rPr>
        <w:t>/2025</w:t>
      </w:r>
      <w:r>
        <w:rPr>
          <w:rFonts w:ascii="Arial" w:hAnsi="Arial"/>
          <w:color w:val="000000"/>
          <w:sz w:val="24"/>
          <w:szCs w:val="24"/>
        </w:rPr>
        <w:t xml:space="preserve"> dando denominação oficial </w:t>
      </w:r>
      <w:r w:rsidR="000634F6">
        <w:rPr>
          <w:rFonts w:ascii="Arial" w:hAnsi="Arial"/>
          <w:color w:val="000000"/>
          <w:sz w:val="24"/>
          <w:szCs w:val="24"/>
        </w:rPr>
        <w:t xml:space="preserve">ao Sistema de Recreio localizado no </w:t>
      </w:r>
      <w:r w:rsidR="002D2496">
        <w:rPr>
          <w:rFonts w:ascii="Arial" w:hAnsi="Arial"/>
          <w:color w:val="000000"/>
          <w:sz w:val="24"/>
          <w:szCs w:val="24"/>
        </w:rPr>
        <w:t xml:space="preserve">Jardim </w:t>
      </w:r>
      <w:r w:rsidR="000634F6">
        <w:rPr>
          <w:rFonts w:ascii="Arial" w:hAnsi="Arial"/>
          <w:color w:val="000000"/>
          <w:sz w:val="24"/>
          <w:szCs w:val="24"/>
        </w:rPr>
        <w:t>Bicentenário</w:t>
      </w:r>
      <w:r w:rsidR="002D2496">
        <w:rPr>
          <w:rFonts w:ascii="Arial" w:hAnsi="Arial"/>
          <w:color w:val="000000"/>
          <w:sz w:val="24"/>
          <w:szCs w:val="24"/>
        </w:rPr>
        <w:t xml:space="preserve"> de “PRAÇA </w:t>
      </w:r>
      <w:r w:rsidR="000634F6">
        <w:rPr>
          <w:rFonts w:ascii="Arial" w:hAnsi="Arial"/>
          <w:color w:val="000000"/>
          <w:sz w:val="24"/>
          <w:szCs w:val="24"/>
        </w:rPr>
        <w:t>JOSÉ OTAVIO FRANCO DE CARVALHO”</w:t>
      </w:r>
    </w:p>
    <w:p w:rsidR="00EC63A1">
      <w:pPr>
        <w:pStyle w:val="Normal1"/>
        <w:spacing w:line="380" w:lineRule="atLeast"/>
        <w:jc w:val="both"/>
        <w:rPr>
          <w:rFonts w:eastAsia="Calibri" w:cs="Arial"/>
          <w:b/>
        </w:rPr>
      </w:pPr>
    </w:p>
    <w:p w:rsidR="00EC63A1"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Inicialmente verifica-se que o projeto se encontra dentro da competência legislativa do Município, conforme determina o artigo 30, inciso I da Constituição Federal.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Conforme entendimento de Regina Maria Macedo Nery Ferrari, por interesse local deve-se entender: </w:t>
      </w:r>
      <w:r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>
        <w:rPr>
          <w:rFonts w:ascii="Arial" w:hAnsi="Arial" w:cs="Arial"/>
          <w:sz w:val="24"/>
          <w:szCs w:val="24"/>
        </w:rPr>
        <w:t>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Desta forma e analisando o objeto da propositura em análise, que se trata de denominação de via do Município, resta claro que se trata de assunto de interesse local.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>Por sua vez, verifica-se que ainda que o presente projeto se enquadra como de iniciativa concorrente, conforme disposto no artigo 48 da Lei Orgânica, não havendo, portanto, vícios neste sentido.</w:t>
      </w: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 xml:space="preserve">Já no tocante à legalidade do projeto, não se vislumbra contrapontos ao ordenamento jurídico vigente, sendo perfeitamente cabível a denominação de vias e </w:t>
      </w:r>
      <w:r>
        <w:rPr>
          <w:rFonts w:ascii="Arial" w:eastAsia="Calibri" w:hAnsi="Arial" w:cs="Arial"/>
          <w:sz w:val="24"/>
          <w:szCs w:val="24"/>
        </w:rPr>
        <w:t>logradouros públicos, tendo seguido o presente Projeto a tramitação prevista em nosso Regimento Interno.</w:t>
      </w:r>
    </w:p>
    <w:p w:rsidR="00EC63A1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P="00760ECD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 xml:space="preserve">Por fim, verifica-se adequação quanto à técnica legislativa e estrutura linguística, </w:t>
      </w:r>
      <w:r w:rsidR="002D2496">
        <w:rPr>
          <w:rFonts w:ascii="Arial" w:hAnsi="Arial" w:cs="Arial"/>
          <w:b/>
          <w:color w:val="000000"/>
          <w:sz w:val="24"/>
          <w:szCs w:val="24"/>
        </w:rPr>
        <w:t xml:space="preserve">havendo neste sentido </w:t>
      </w:r>
      <w:r>
        <w:rPr>
          <w:rFonts w:ascii="Arial" w:hAnsi="Arial" w:cs="Arial"/>
          <w:b/>
          <w:color w:val="000000"/>
          <w:sz w:val="24"/>
          <w:szCs w:val="24"/>
        </w:rPr>
        <w:t>apontamentos da Comissão também quanto a tais requisitos</w:t>
      </w:r>
      <w:r w:rsidR="002D2496">
        <w:rPr>
          <w:rFonts w:ascii="Arial" w:hAnsi="Arial" w:cs="Arial"/>
          <w:b/>
          <w:color w:val="000000"/>
          <w:sz w:val="24"/>
          <w:szCs w:val="24"/>
        </w:rPr>
        <w:t xml:space="preserve"> que foram supridas de pronto pelo autor que adequou a redação</w:t>
      </w:r>
      <w:r>
        <w:rPr>
          <w:rFonts w:ascii="Arial" w:hAnsi="Arial" w:cs="Arial"/>
          <w:b/>
          <w:color w:val="000000"/>
          <w:sz w:val="24"/>
          <w:szCs w:val="24"/>
        </w:rPr>
        <w:t>.</w:t>
      </w:r>
      <w:r>
        <w:rPr>
          <w:rFonts w:ascii="Arial" w:hAnsi="Arial" w:cs="Arial"/>
          <w:b/>
          <w:color w:val="000000"/>
          <w:sz w:val="24"/>
          <w:szCs w:val="24"/>
        </w:rPr>
        <w:tab/>
      </w:r>
    </w:p>
    <w:p w:rsidR="00EC63A1" w:rsidP="00760ECD">
      <w:pPr>
        <w:pStyle w:val="BodyText"/>
        <w:spacing w:before="240" w:after="0" w:line="240" w:lineRule="auto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Seguindo o Voto exarado pelo Relator e conforme determinam os artigos 35, 37 e 39 da Resolução n.º 276 de 09 de novembro de 2.010, a Comissão de Justiça e Redação conjuntamente com a Comissão de Denominação de Vias e Logradouros Públicos, formalizam o presente </w:t>
      </w:r>
      <w:r>
        <w:rPr>
          <w:rFonts w:ascii="Arial" w:hAnsi="Arial"/>
          <w:b/>
          <w:color w:val="000000"/>
          <w:sz w:val="24"/>
          <w:szCs w:val="24"/>
        </w:rPr>
        <w:t>PARECER FAVORÁVEL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C63A1">
      <w:pPr>
        <w:pStyle w:val="BodyText"/>
        <w:spacing w:before="240" w:after="0" w:line="24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>Sala das Comissões, em 24</w:t>
      </w:r>
      <w:bookmarkStart w:id="1" w:name="_GoBack"/>
      <w:bookmarkEnd w:id="1"/>
      <w:r w:rsidR="00822889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de </w:t>
      </w:r>
      <w:r w:rsidR="002D2496">
        <w:rPr>
          <w:rFonts w:ascii="Arial" w:hAnsi="Arial"/>
          <w:color w:val="000000"/>
          <w:sz w:val="24"/>
          <w:szCs w:val="24"/>
          <w:shd w:val="clear" w:color="auto" w:fill="FFFFFF"/>
        </w:rPr>
        <w:t>setembro</w:t>
      </w:r>
      <w:r w:rsidR="00A616DC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de 2025</w:t>
      </w:r>
      <w:r w:rsidR="00822889">
        <w:rPr>
          <w:rFonts w:ascii="Arial" w:hAnsi="Arial"/>
          <w:color w:val="000000"/>
          <w:sz w:val="24"/>
          <w:szCs w:val="24"/>
          <w:shd w:val="clear" w:color="auto" w:fill="FFFFFF"/>
        </w:rPr>
        <w:t>.</w:t>
      </w:r>
    </w:p>
    <w:p w:rsidR="00EC63A1">
      <w:pPr>
        <w:pStyle w:val="BodyText"/>
        <w:spacing w:line="240" w:lineRule="auto"/>
        <w:rPr>
          <w:rFonts w:ascii="Arial" w:hAnsi="Arial"/>
          <w:sz w:val="24"/>
          <w:szCs w:val="24"/>
        </w:rPr>
      </w:pPr>
    </w:p>
    <w:p w:rsidR="00EC63A1">
      <w:pPr>
        <w:pStyle w:val="BodyText"/>
        <w:spacing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EC63A1">
      <w:pPr>
        <w:spacing w:after="240"/>
        <w:rPr>
          <w:rFonts w:ascii="Arial" w:hAnsi="Arial"/>
          <w:sz w:val="24"/>
          <w:szCs w:val="24"/>
        </w:rPr>
      </w:pPr>
    </w:p>
    <w:p w:rsidR="00496A1C">
      <w:pPr>
        <w:spacing w:after="240"/>
        <w:rPr>
          <w:rFonts w:ascii="Arial" w:hAnsi="Arial"/>
          <w:sz w:val="24"/>
          <w:szCs w:val="24"/>
        </w:rPr>
      </w:pPr>
    </w:p>
    <w:p w:rsidR="00496A1C" w:rsidP="00496A1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496A1C" w:rsidP="00496A1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Presidente </w:t>
      </w:r>
    </w:p>
    <w:p w:rsidR="00EC63A1">
      <w:pPr>
        <w:spacing w:after="240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:rsidR="00EC63A1">
      <w:pPr>
        <w:jc w:val="center"/>
        <w:rPr>
          <w:rFonts w:cs="Arial"/>
          <w:b/>
          <w:bCs/>
          <w:color w:val="000000"/>
          <w:shd w:val="clear" w:color="auto" w:fill="FFFFFF"/>
        </w:rPr>
      </w:pP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JOÃO VICTOR GASPARINI</w:t>
      </w: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</w:t>
      </w:r>
    </w:p>
    <w:p w:rsidR="00EC63A1">
      <w:pPr>
        <w:jc w:val="center"/>
        <w:rPr>
          <w:rFonts w:ascii="Arial" w:hAnsi="Arial"/>
          <w:sz w:val="24"/>
          <w:szCs w:val="24"/>
        </w:rPr>
      </w:pPr>
    </w:p>
    <w:p w:rsidR="00EC63A1">
      <w:pPr>
        <w:spacing w:after="240"/>
        <w:rPr>
          <w:rFonts w:ascii="Arial" w:hAnsi="Arial"/>
          <w:sz w:val="24"/>
          <w:szCs w:val="24"/>
        </w:rPr>
      </w:pP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MANOEL EDUARDO PEREIRA DA CRUZ PALOMINO</w:t>
      </w:r>
    </w:p>
    <w:p w:rsidR="00EC63A1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</w:t>
      </w:r>
    </w:p>
    <w:p w:rsidR="00496A1C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496A1C">
      <w:pPr>
        <w:jc w:val="center"/>
        <w:rPr>
          <w:rFonts w:ascii="Arial" w:hAnsi="Arial"/>
          <w:sz w:val="24"/>
          <w:szCs w:val="24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  <w:t>COMISSÃO DE DENOMINAÇÃO DE VIAS E LOGRADOUROS PÚBLICOS</w:t>
      </w: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LUIS ROBERTO TAVARES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496A1C">
        <w:rPr>
          <w:rFonts w:ascii="Arial" w:hAnsi="Arial" w:cs="Arial"/>
          <w:sz w:val="24"/>
          <w:szCs w:val="24"/>
        </w:rPr>
        <w:t>Presidente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496A1C">
        <w:rPr>
          <w:rFonts w:ascii="Arial" w:hAnsi="Arial" w:cs="Arial"/>
          <w:sz w:val="24"/>
          <w:szCs w:val="24"/>
        </w:rPr>
        <w:t>Vice-presidente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  <w:r w:rsidRPr="00496A1C">
        <w:rPr>
          <w:rFonts w:ascii="Arial" w:hAnsi="Arial" w:cs="Arial"/>
          <w:b/>
          <w:sz w:val="24"/>
          <w:szCs w:val="24"/>
        </w:rPr>
        <w:t>VEREADOR WAGNER RICARDO PEREIRA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LUIZ FERNANDO SAVIANO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CINOÊ DUZO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EVERTON BOMBARDA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MARCOS ANTÔNIO FRANCO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MARCOS PAULO CEGATTI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ERNANI LUIZ DONATTI GRAGNANELLO</w:t>
      </w: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EC63A1" w:rsidP="00496A1C">
      <w:pPr>
        <w:spacing w:line="360" w:lineRule="auto"/>
        <w:ind w:firstLine="708"/>
        <w:jc w:val="center"/>
        <w:rPr>
          <w:b/>
          <w:color w:val="000000"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Footer"/>
      <w:jc w:val="center"/>
    </w:pPr>
    <w:r>
      <w:rPr>
        <w:rFonts w:ascii="Bookman Old Style" w:hAnsi="Bookman Old Style"/>
        <w:b/>
        <w:sz w:val="18"/>
      </w:rPr>
      <w:fldChar w:fldCharType="begin"/>
    </w:r>
    <w:r>
      <w:rPr>
        <w:rFonts w:ascii="Bookman Old Style" w:hAnsi="Bookman Old Style"/>
        <w:b/>
        <w:sz w:val="18"/>
      </w:rPr>
      <w:instrText xml:space="preserve"> PAGE </w:instrText>
    </w:r>
    <w:r>
      <w:rPr>
        <w:rFonts w:ascii="Bookman Old Style" w:hAnsi="Bookman Old Style"/>
        <w:b/>
        <w:sz w:val="18"/>
      </w:rPr>
      <w:fldChar w:fldCharType="separate"/>
    </w:r>
    <w:r w:rsidR="000634F6">
      <w:rPr>
        <w:rFonts w:ascii="Bookman Old Style" w:hAnsi="Bookman Old Style"/>
        <w:b/>
        <w:noProof/>
        <w:sz w:val="18"/>
      </w:rPr>
      <w:t>2</w:t>
    </w:r>
    <w:r>
      <w:rPr>
        <w:rFonts w:ascii="Bookman Old Style" w:hAnsi="Bookman Old Style"/>
        <w:b/>
        <w:sz w:val="18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8102100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C63A1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EC63A1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EC63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A1"/>
    <w:rsid w:val="000634F6"/>
    <w:rsid w:val="001B2F7F"/>
    <w:rsid w:val="002D2496"/>
    <w:rsid w:val="002E762D"/>
    <w:rsid w:val="0037428D"/>
    <w:rsid w:val="003C6E7B"/>
    <w:rsid w:val="00496A1C"/>
    <w:rsid w:val="00760ECD"/>
    <w:rsid w:val="00822889"/>
    <w:rsid w:val="008B1465"/>
    <w:rsid w:val="00A616DC"/>
    <w:rsid w:val="00A96057"/>
    <w:rsid w:val="00B86DFF"/>
    <w:rsid w:val="00BE1B6D"/>
    <w:rsid w:val="00CB1BC9"/>
    <w:rsid w:val="00D9343F"/>
    <w:rsid w:val="00EC63A1"/>
    <w:rsid w:val="00F26BC6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FE965ED-B241-45EA-AED2-CC3E7F44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Normal1">
    <w:name w:val="Normal1"/>
    <w:qFormat/>
  </w:style>
  <w:style w:type="paragraph" w:customStyle="1" w:styleId="LO-normal">
    <w:name w:val="LO-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469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7</cp:revision>
  <dcterms:created xsi:type="dcterms:W3CDTF">2025-07-02T18:54:00Z</dcterms:created>
  <dcterms:modified xsi:type="dcterms:W3CDTF">2025-09-24T14:31:00Z</dcterms:modified>
  <dc:language>pt-BR</dc:language>
</cp:coreProperties>
</file>