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76E6" w:rsidRPr="009A41E7" w:rsidP="00FB76E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9A41E7">
        <w:rPr>
          <w:rFonts w:ascii="Times New Roman" w:hAnsi="Times New Roman" w:cs="Times New Roman"/>
          <w:b/>
          <w:sz w:val="24"/>
          <w:szCs w:val="24"/>
          <w:lang w:eastAsia="pt-BR"/>
        </w:rPr>
        <w:t>COMISSÃO DE OBRAS, SERVIÇOS PÚBLICOS E ATIVIDADES PRIVADAS</w:t>
      </w:r>
    </w:p>
    <w:p w:rsidR="00FB76E6" w:rsidRPr="009A41E7" w:rsidP="00FB76E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9A41E7">
        <w:rPr>
          <w:rFonts w:ascii="Times New Roman" w:hAnsi="Times New Roman" w:cs="Times New Roman"/>
          <w:b/>
          <w:sz w:val="24"/>
          <w:szCs w:val="24"/>
          <w:lang w:eastAsia="pt-BR"/>
        </w:rPr>
        <w:t>COMISSÃO DE FINANÇAS E ORÇAMENTO</w:t>
      </w:r>
    </w:p>
    <w:p w:rsidR="00FB76E6" w:rsidRPr="009A41E7" w:rsidP="00FB76E6">
      <w:pPr>
        <w:pStyle w:val="NoSpacing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FB76E6" w:rsidRPr="0003179B" w:rsidP="00FB76E6">
      <w:pPr>
        <w:pStyle w:val="NoSpacing"/>
        <w:spacing w:line="360" w:lineRule="auto"/>
        <w:jc w:val="both"/>
        <w:rPr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FB76E6" w:rsidP="00FB76E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FB76E6" w:rsidRPr="00036DD8" w:rsidP="00FB76E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036DD8">
        <w:rPr>
          <w:rFonts w:ascii="Times New Roman" w:hAnsi="Times New Roman" w:cs="Times New Roman"/>
          <w:b/>
          <w:sz w:val="24"/>
          <w:szCs w:val="24"/>
          <w:lang w:eastAsia="pt-BR"/>
        </w:rPr>
        <w:t>PARECER CONJUNTO</w:t>
      </w:r>
    </w:p>
    <w:p w:rsidR="00FB76E6" w:rsidRPr="009A41E7" w:rsidP="00FB76E6">
      <w:pPr>
        <w:pStyle w:val="NoSpacing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FB76E6" w:rsidRPr="009A41E7" w:rsidP="00FB76E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SUBSTITUTIVO Nº 02 AO </w:t>
      </w:r>
      <w:r w:rsidR="005C7A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96</w:t>
      </w:r>
      <w:r w:rsidRPr="003A4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/2025</w:t>
      </w:r>
    </w:p>
    <w:p w:rsidR="00FB76E6" w:rsidP="00FB76E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A470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“</w:t>
      </w:r>
      <w:r w:rsidRPr="005C7A5C" w:rsidR="005C7A5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DISPÕE SOBRE A FACULTATIVIDADE DA PARTICIPAÇÃO E CONTRIBUIÇÃO FINANCEIRA DOS MORADORES EM ASSOCIAÇÕES DE BAIRRO NO MUNICÍPIO DE MOGI MIRIM, E DÁ OUTRAS </w:t>
      </w:r>
      <w:r w:rsidRPr="005C7A5C" w:rsidR="005C7A5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PROVIDÊNCIAS.</w:t>
      </w:r>
      <w:r w:rsidRPr="003A470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”</w:t>
      </w:r>
    </w:p>
    <w:p w:rsidR="00FB76E6" w:rsidP="00FB76E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:rsidR="00FB76E6" w:rsidP="00FB76E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D5E1A">
        <w:rPr>
          <w:rFonts w:ascii="Times New Roman" w:hAnsi="Times New Roman" w:cs="Times New Roman"/>
          <w:b/>
          <w:sz w:val="24"/>
          <w:szCs w:val="24"/>
          <w:lang w:eastAsia="pt-BR"/>
        </w:rPr>
        <w:t>RELATOR: VEREADOR ADEMIR SOUZA FLORETTI JUNIOR</w:t>
      </w:r>
    </w:p>
    <w:p w:rsidR="00FB76E6" w:rsidRPr="003A4702" w:rsidP="00FB76E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FB76E6" w:rsidRPr="003A4702" w:rsidP="00FB76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FB76E6" w:rsidP="00FB76E6">
      <w:pPr>
        <w:spacing w:before="100" w:beforeAutospacing="1" w:after="100" w:afterAutospacing="1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A4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RELATÓRIO</w:t>
      </w:r>
    </w:p>
    <w:p w:rsidR="00FB76E6" w:rsidP="00FB76E6">
      <w:pPr>
        <w:spacing w:before="100" w:beforeAutospacing="1" w:after="100" w:afterAutospacing="1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54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Substitutivo nº 2 ao Projeto de Lei nº 96/2025 visa assegurar, no âmbito do Município de Mogi Mirim, a liberdade de associação dos moradores em entidades de bairro, estabelecendo a </w:t>
      </w:r>
      <w:r w:rsidRPr="002F54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facultatividade da adesão e da contribuição financeira</w:t>
      </w:r>
      <w:r w:rsidRPr="002F54CD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ressalvas às hipóteses excepcionais previstas em legislação federal e em precedentes jurisprudenciais.</w:t>
      </w:r>
    </w:p>
    <w:p w:rsidR="00FB76E6" w:rsidRPr="00FB76E6" w:rsidP="00FB76E6">
      <w:pPr>
        <w:spacing w:before="100" w:beforeAutospacing="1" w:after="100" w:afterAutospacing="1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B76E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proposta se alinha a um debate jurídico e social mais amplo, que busca equilibrar o direito fundamental de associação com as obrigações e direitos coletivos, especialmente em áreas que funcionam de forma semelhante a loteamentos fechados ou de acesso controlado.</w:t>
      </w:r>
    </w:p>
    <w:p w:rsidR="00FB76E6" w:rsidRPr="00FB76E6" w:rsidP="00FB76E6">
      <w:pPr>
        <w:spacing w:before="100" w:beforeAutospacing="1" w:after="100" w:afterAutospacing="1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B76E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projeto de lei é de suma importância para a segurança jurídica tanto dos moradores quanto das próprias associações, pois busca consolidar em lei municipal o entendimento já pacificado pelo Supremo Tribunal Federal (STF) e pelo Superior Tribunal de Justiça (STJ). A aprovação desta lei não cria uma nova norma, mas sim adapta a legislação local para refletir a jurisprudência nacional.</w:t>
      </w:r>
    </w:p>
    <w:p w:rsidR="005C7A5C" w:rsidRPr="005C7A5C" w:rsidP="005C7A5C">
      <w:pPr>
        <w:pStyle w:val="NoSpacing"/>
        <w:spacing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5C7A5C">
        <w:rPr>
          <w:rFonts w:ascii="Times New Roman" w:hAnsi="Times New Roman" w:cs="Times New Roman"/>
          <w:b/>
          <w:sz w:val="24"/>
          <w:szCs w:val="24"/>
          <w:lang w:eastAsia="pt-BR"/>
        </w:rPr>
        <w:t>II – ANÁLISE DE MÉRITO</w:t>
      </w:r>
    </w:p>
    <w:p w:rsidR="005C7A5C" w:rsidP="005C7A5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7A5C" w:rsidRPr="005C7A5C" w:rsidP="005C7A5C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5C7A5C">
        <w:rPr>
          <w:rFonts w:ascii="Times New Roman" w:hAnsi="Times New Roman" w:cs="Times New Roman"/>
          <w:b/>
          <w:sz w:val="24"/>
          <w:szCs w:val="24"/>
          <w:lang w:eastAsia="pt-BR"/>
        </w:rPr>
        <w:t>1. Aspectos Constitucionais e Jurídicos</w:t>
      </w:r>
    </w:p>
    <w:p w:rsidR="005C7A5C" w:rsidP="005C7A5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7A5C" w:rsidP="005C7A5C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C7A5C">
        <w:rPr>
          <w:rFonts w:ascii="Times New Roman" w:hAnsi="Times New Roman" w:cs="Times New Roman"/>
          <w:sz w:val="24"/>
          <w:szCs w:val="24"/>
          <w:lang w:eastAsia="pt-BR"/>
        </w:rPr>
        <w:t xml:space="preserve">O projeto está alicerçado no art. 5º, XX, da Constituição Federal, que consagra: </w:t>
      </w:r>
      <w:r w:rsidRPr="005C7A5C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“ninguém poderá ser compelido a associar-se ou a permanecer associado”</w:t>
      </w:r>
      <w:r w:rsidRPr="005C7A5C">
        <w:rPr>
          <w:rFonts w:ascii="Times New Roman" w:hAnsi="Times New Roman" w:cs="Times New Roman"/>
          <w:sz w:val="24"/>
          <w:szCs w:val="24"/>
          <w:lang w:eastAsia="pt-BR"/>
        </w:rPr>
        <w:t>. Trata-se de cláusula pétrea que assegura a liberdade de associação como direito fundamental.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:rsidR="005C7A5C" w:rsidP="005C7A5C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7A5C" w:rsidRPr="005C7A5C" w:rsidP="005C7A5C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C7A5C">
        <w:rPr>
          <w:rFonts w:ascii="Times New Roman" w:hAnsi="Times New Roman" w:cs="Times New Roman"/>
          <w:sz w:val="24"/>
          <w:szCs w:val="24"/>
          <w:lang w:eastAsia="pt-BR"/>
        </w:rPr>
        <w:t xml:space="preserve">Ao estabelecer a </w:t>
      </w:r>
      <w:r w:rsidRPr="005C7A5C">
        <w:rPr>
          <w:rFonts w:ascii="Times New Roman" w:hAnsi="Times New Roman" w:cs="Times New Roman"/>
          <w:b/>
          <w:sz w:val="24"/>
          <w:szCs w:val="24"/>
          <w:lang w:eastAsia="pt-BR"/>
        </w:rPr>
        <w:t>facultatividade</w:t>
      </w:r>
      <w:r w:rsidRPr="005C7A5C">
        <w:rPr>
          <w:rFonts w:ascii="Times New Roman" w:hAnsi="Times New Roman" w:cs="Times New Roman"/>
          <w:sz w:val="24"/>
          <w:szCs w:val="24"/>
          <w:lang w:eastAsia="pt-BR"/>
        </w:rPr>
        <w:t xml:space="preserve"> da participação e da contribuição financeira, a lei municipal impede a criação de cobranças compulsórias, que seriam inconstitucionais.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:rsidR="005C7A5C" w:rsidP="005C7A5C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7A5C" w:rsidRPr="005C7A5C" w:rsidP="005C7A5C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C7A5C">
        <w:rPr>
          <w:rFonts w:ascii="Times New Roman" w:hAnsi="Times New Roman" w:cs="Times New Roman"/>
          <w:sz w:val="24"/>
          <w:szCs w:val="24"/>
          <w:lang w:eastAsia="pt-BR"/>
        </w:rPr>
        <w:t xml:space="preserve">A jurisprudência dos tribunais superiores, consolidada nos </w:t>
      </w:r>
      <w:r w:rsidRPr="005C7A5C">
        <w:rPr>
          <w:rFonts w:ascii="Times New Roman" w:hAnsi="Times New Roman" w:cs="Times New Roman"/>
          <w:b/>
          <w:sz w:val="24"/>
          <w:szCs w:val="24"/>
          <w:lang w:eastAsia="pt-BR"/>
        </w:rPr>
        <w:t>Temas 492/STF</w:t>
      </w:r>
      <w:r w:rsidRPr="005C7A5C">
        <w:rPr>
          <w:rFonts w:ascii="Times New Roman" w:hAnsi="Times New Roman" w:cs="Times New Roman"/>
          <w:sz w:val="24"/>
          <w:szCs w:val="24"/>
          <w:lang w:eastAsia="pt-BR"/>
        </w:rPr>
        <w:t xml:space="preserve"> e </w:t>
      </w:r>
      <w:r w:rsidRPr="005C7A5C">
        <w:rPr>
          <w:rFonts w:ascii="Times New Roman" w:hAnsi="Times New Roman" w:cs="Times New Roman"/>
          <w:b/>
          <w:sz w:val="24"/>
          <w:szCs w:val="24"/>
          <w:lang w:eastAsia="pt-BR"/>
        </w:rPr>
        <w:t>882/STJ</w:t>
      </w:r>
      <w:r w:rsidRPr="005C7A5C">
        <w:rPr>
          <w:rFonts w:ascii="Times New Roman" w:hAnsi="Times New Roman" w:cs="Times New Roman"/>
          <w:sz w:val="24"/>
          <w:szCs w:val="24"/>
          <w:lang w:eastAsia="pt-BR"/>
        </w:rPr>
        <w:t xml:space="preserve">, confirma que </w:t>
      </w:r>
      <w:r w:rsidRPr="005C7A5C">
        <w:rPr>
          <w:rFonts w:ascii="Times New Roman" w:hAnsi="Times New Roman" w:cs="Times New Roman"/>
          <w:b/>
          <w:sz w:val="24"/>
          <w:szCs w:val="24"/>
          <w:lang w:eastAsia="pt-BR"/>
        </w:rPr>
        <w:t>moradores não associados não podem ser obrigados a contribuir financeiramente com associações de bairro,</w:t>
      </w:r>
      <w:r w:rsidRPr="005C7A5C">
        <w:rPr>
          <w:rFonts w:ascii="Times New Roman" w:hAnsi="Times New Roman" w:cs="Times New Roman"/>
          <w:sz w:val="24"/>
          <w:szCs w:val="24"/>
          <w:lang w:eastAsia="pt-BR"/>
        </w:rPr>
        <w:t xml:space="preserve"> salvo em situações específicas legalmente previstas, como:</w:t>
      </w:r>
    </w:p>
    <w:p w:rsidR="005C7A5C" w:rsidP="005C7A5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7A5C" w:rsidRPr="005C7A5C" w:rsidP="005C7A5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C7A5C">
        <w:rPr>
          <w:rFonts w:ascii="Times New Roman" w:hAnsi="Times New Roman" w:cs="Times New Roman"/>
          <w:b/>
          <w:sz w:val="24"/>
          <w:szCs w:val="24"/>
          <w:lang w:eastAsia="pt-BR"/>
        </w:rPr>
        <w:t>Lei nº 6.766/1979, art. 2º, § 8º</w:t>
      </w:r>
      <w:r w:rsidRPr="005C7A5C">
        <w:rPr>
          <w:rFonts w:ascii="Times New Roman" w:hAnsi="Times New Roman" w:cs="Times New Roman"/>
          <w:sz w:val="24"/>
          <w:szCs w:val="24"/>
          <w:lang w:eastAsia="pt-BR"/>
        </w:rPr>
        <w:t xml:space="preserve"> – que admite, em parcelamentos do solo aprovados com cláusulas específicas, a cobrança de custeio de manutenção de áreas comuns;</w:t>
      </w:r>
    </w:p>
    <w:p w:rsidR="005C7A5C" w:rsidP="005C7A5C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7A5C" w:rsidRPr="005C7A5C" w:rsidP="005C7A5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C7A5C">
        <w:rPr>
          <w:rFonts w:ascii="Times New Roman" w:hAnsi="Times New Roman" w:cs="Times New Roman"/>
          <w:b/>
          <w:sz w:val="24"/>
          <w:szCs w:val="24"/>
          <w:lang w:eastAsia="pt-BR"/>
        </w:rPr>
        <w:t>Condomínios edilícios (Lei nº 4.591/1964)</w:t>
      </w:r>
      <w:r w:rsidRPr="005C7A5C">
        <w:rPr>
          <w:rFonts w:ascii="Times New Roman" w:hAnsi="Times New Roman" w:cs="Times New Roman"/>
          <w:sz w:val="24"/>
          <w:szCs w:val="24"/>
          <w:lang w:eastAsia="pt-BR"/>
        </w:rPr>
        <w:t xml:space="preserve"> – onde a obrigação decorre do regime jurídico condominial e da indivisibilidade das despesas comuns.</w:t>
      </w:r>
    </w:p>
    <w:p w:rsidR="005C7A5C" w:rsidP="005C7A5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C08C3" w:rsidP="005C7A5C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C7A5C">
        <w:rPr>
          <w:rFonts w:ascii="Times New Roman" w:hAnsi="Times New Roman" w:cs="Times New Roman"/>
          <w:sz w:val="24"/>
          <w:szCs w:val="24"/>
          <w:lang w:eastAsia="pt-BR"/>
        </w:rPr>
        <w:t xml:space="preserve">O projeto de lei é explícito ao exigir a </w:t>
      </w:r>
      <w:r w:rsidRPr="005C7A5C">
        <w:rPr>
          <w:rFonts w:ascii="Times New Roman" w:hAnsi="Times New Roman" w:cs="Times New Roman"/>
          <w:b/>
          <w:sz w:val="24"/>
          <w:szCs w:val="24"/>
          <w:lang w:eastAsia="pt-BR"/>
        </w:rPr>
        <w:t>manifestação expressa de vontade</w:t>
      </w:r>
      <w:r w:rsidRPr="005C7A5C">
        <w:rPr>
          <w:rFonts w:ascii="Times New Roman" w:hAnsi="Times New Roman" w:cs="Times New Roman"/>
          <w:sz w:val="24"/>
          <w:szCs w:val="24"/>
          <w:lang w:eastAsia="pt-BR"/>
        </w:rPr>
        <w:t xml:space="preserve"> para a contribuição. Isso significa que a simples aquisição de um imóvel em um bairro com associação não implica a aceitação tácita de cobranças. O morador precisa aderir voluntariamente, por meio de um ato formal, para se tornar um contribuinte. Este ponto é crucial para </w:t>
      </w:r>
      <w:r w:rsidRPr="00191C34">
        <w:rPr>
          <w:rFonts w:ascii="Times New Roman" w:hAnsi="Times New Roman" w:cs="Times New Roman"/>
          <w:b/>
          <w:sz w:val="24"/>
          <w:szCs w:val="24"/>
          <w:lang w:eastAsia="pt-BR"/>
        </w:rPr>
        <w:t>evitar a cobrança de "taxas de manutenção" de proprietários que não desejam fazer parte da associação</w:t>
      </w:r>
      <w:r w:rsidRPr="005C7A5C">
        <w:rPr>
          <w:rFonts w:ascii="Times New Roman" w:hAnsi="Times New Roman" w:cs="Times New Roman"/>
          <w:sz w:val="24"/>
          <w:szCs w:val="24"/>
          <w:lang w:eastAsia="pt-BR"/>
        </w:rPr>
        <w:t xml:space="preserve">, um dos principais pontos de atrito e </w:t>
      </w:r>
      <w:r w:rsidRPr="005C7A5C">
        <w:rPr>
          <w:rFonts w:ascii="Times New Roman" w:hAnsi="Times New Roman" w:cs="Times New Roman"/>
          <w:sz w:val="24"/>
          <w:szCs w:val="24"/>
          <w:lang w:eastAsia="pt-BR"/>
        </w:rPr>
        <w:t>judicialização</w:t>
      </w:r>
      <w:r w:rsidRPr="005C7A5C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:rsidR="00BC08C3" w:rsidP="005C7A5C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C08C3" w:rsidP="005C7A5C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C7A5C">
        <w:rPr>
          <w:rFonts w:ascii="Times New Roman" w:hAnsi="Times New Roman" w:cs="Times New Roman"/>
          <w:sz w:val="24"/>
          <w:szCs w:val="24"/>
          <w:lang w:eastAsia="pt-BR"/>
        </w:rPr>
        <w:t>O projeto, ao disciplinar a matéria, evita insegurança jurídica, harmonizando a realidade local às normas e decisões nacionais.</w:t>
      </w:r>
    </w:p>
    <w:p w:rsidR="00BC08C3">
      <w:pPr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br w:type="page"/>
      </w:r>
    </w:p>
    <w:p w:rsidR="00BC08C3" w:rsidRPr="00EF4414" w:rsidP="00BC08C3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F44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Aspectos Urbanísticos e de Serviços Públicos</w:t>
      </w:r>
    </w:p>
    <w:p w:rsidR="00BC08C3" w:rsidRPr="002F54CD" w:rsidP="00BC08C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54CD">
        <w:rPr>
          <w:rFonts w:ascii="Times New Roman" w:eastAsia="Times New Roman" w:hAnsi="Times New Roman" w:cs="Times New Roman"/>
          <w:sz w:val="24"/>
          <w:szCs w:val="24"/>
          <w:lang w:eastAsia="pt-BR"/>
        </w:rPr>
        <w:t>As assoc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iações de bairro</w:t>
      </w:r>
      <w:r w:rsidRPr="002F54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desempenham função relevante de organização comunitária, muitas vezes atuando como intermediárias entre moradores e poder público, seja para manutenção de praças, seja para reivindicações de serviços.</w:t>
      </w:r>
    </w:p>
    <w:p w:rsidR="00BC08C3" w:rsidP="00BC08C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54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Todavia, é essencial destacar que </w:t>
      </w:r>
      <w:r w:rsidRPr="002F54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espaços públicos – ruas, praças, equipamentos urbanos – são bens de uso comum do povo</w:t>
      </w:r>
      <w:r w:rsidRPr="002F54CD">
        <w:rPr>
          <w:rFonts w:ascii="Times New Roman" w:eastAsia="Times New Roman" w:hAnsi="Times New Roman" w:cs="Times New Roman"/>
          <w:sz w:val="24"/>
          <w:szCs w:val="24"/>
          <w:lang w:eastAsia="pt-BR"/>
        </w:rPr>
        <w:t>, nos termos do art. 99, I, do Código Civil. Logo, o usufruto desses bens deve ser assegurado a todos os cidadãos, independentemente de contribuição financeira privada.</w:t>
      </w:r>
    </w:p>
    <w:p w:rsidR="00EF4414" w:rsidRPr="00EF4414" w:rsidP="00EF4414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44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proibir que associações de bairro imponham restrições a não associados, a lei protege o </w:t>
      </w:r>
      <w:r w:rsidRPr="00EF44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domínio público</w:t>
      </w:r>
      <w:r w:rsidRPr="00EF44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apropriações indevidas.</w:t>
      </w:r>
    </w:p>
    <w:p w:rsidR="00EF4414" w:rsidRPr="002F54CD" w:rsidP="00EF4414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4414">
        <w:rPr>
          <w:rFonts w:ascii="Times New Roman" w:eastAsia="Times New Roman" w:hAnsi="Times New Roman" w:cs="Times New Roman"/>
          <w:sz w:val="24"/>
          <w:szCs w:val="24"/>
          <w:lang w:eastAsia="pt-BR"/>
        </w:rPr>
        <w:t>Serviços essenciais como coleta de lixo, iluminação pública, patrulhamento de segurança (realizado pela Guarda Municipal ou Polícia Militar), e manutenção de vias e praças são de responsabilidade do poder público e não podem ser condicionados ao pagamento de taxas a uma entidade privada. A lei assegura que todos os cidadãos de Mogi Mirim, independentemente de sua condição de associados, tenham acesso irrestrito a esses serviços. Qualquer tentativa de privatizar esses espaços e serviços seria ilegal e inconstitucional.</w:t>
      </w:r>
    </w:p>
    <w:p w:rsidR="00BC08C3" w:rsidRPr="002F54CD" w:rsidP="00BC08C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54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projeto, ao vedar que associações restrinjam ou penalizem moradores não associados (art. 3º), </w:t>
      </w:r>
      <w:r w:rsidRPr="002F54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reafirma a natureza pública dos espaços comunitários</w:t>
      </w:r>
      <w:r w:rsidRPr="002F54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previne práticas abusivas que poderiam caracterizar privatização indevida de bens de uso comum.</w:t>
      </w:r>
    </w:p>
    <w:p w:rsidR="00BC08C3" w:rsidRPr="002F54CD" w:rsidP="00BC08C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54CD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ao excepcionar condomínios e loteamentos com acesso controlado regularmente constituídos (art. 5º), o texto demonstra coerência técnica, evitando conflito normativo com institutos jurídicos distintos.</w:t>
      </w:r>
    </w:p>
    <w:p w:rsidR="00BC08C3" w:rsidRPr="002F54CD" w:rsidP="00BC08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BC08C3" w:rsidRPr="00EF4414" w:rsidP="00BC08C3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F44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Aspectos Sociais e Comunitários</w:t>
      </w:r>
    </w:p>
    <w:p w:rsidR="00BC08C3" w:rsidRPr="002F54CD" w:rsidP="00BC08C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54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ponto de vista social, a proposta reforça a autonomia do cidadão frente a associações privadas. Embora tais entidades possam desempenhar papel positivo na coesão comunitária, </w:t>
      </w:r>
      <w:r w:rsidRPr="002F54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</w:t>
      </w:r>
      <w:r w:rsidRPr="002F54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compulsoriedade</w:t>
      </w:r>
      <w:r w:rsidRPr="002F54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contribuições tende a gerar conflitos internos, desigualdades e </w:t>
      </w:r>
      <w:r w:rsidRPr="002F54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judicialização</w:t>
      </w:r>
      <w:r w:rsidRPr="002F54C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191C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91C34" w:rsidR="00191C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clareza da norma diminuirá a quantidade de ações judiciais e reclamações </w:t>
      </w:r>
      <w:r w:rsidRPr="00191C34" w:rsidR="00191C34">
        <w:rPr>
          <w:rFonts w:ascii="Times New Roman" w:eastAsia="Times New Roman" w:hAnsi="Times New Roman" w:cs="Times New Roman"/>
          <w:sz w:val="24"/>
          <w:szCs w:val="24"/>
          <w:lang w:eastAsia="pt-BR"/>
        </w:rPr>
        <w:t>administrativas relacionadas a cobranças indevidas de taxas. Isso desafogará o judiciário e os órgãos de defesa do consumidor, gerando economia de recursos públicos.</w:t>
      </w:r>
    </w:p>
    <w:p w:rsidR="00BC08C3" w:rsidRPr="002F54CD" w:rsidP="00BC08C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1C34">
        <w:rPr>
          <w:rFonts w:ascii="Times New Roman" w:eastAsia="Times New Roman" w:hAnsi="Times New Roman" w:cs="Times New Roman"/>
          <w:sz w:val="24"/>
          <w:szCs w:val="24"/>
          <w:lang w:eastAsia="pt-BR"/>
        </w:rPr>
        <w:t>As associações de bairro serão incentivadas a adotar uma gestão mais transparente e a oferecer serviços e benefícios de valor real para atrair e manter seus membros. O modelo de contribuição voluntária fortalece o vínculo entre a associação e a comunidade.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F54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 facultatividade expressa, espera-se maior transparência na atuação das associações, que deverão pautar-se pela </w:t>
      </w:r>
      <w:r w:rsidRPr="002F54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legitimidade de sua representatividade</w:t>
      </w:r>
      <w:r w:rsidRPr="002F54CD">
        <w:rPr>
          <w:rFonts w:ascii="Times New Roman" w:eastAsia="Times New Roman" w:hAnsi="Times New Roman" w:cs="Times New Roman"/>
          <w:sz w:val="24"/>
          <w:szCs w:val="24"/>
          <w:lang w:eastAsia="pt-BR"/>
        </w:rPr>
        <w:t>, angariando apoio voluntário e engajamento social, ao invés de impor cobranças.</w:t>
      </w:r>
    </w:p>
    <w:p w:rsidR="000B683E" w:rsidP="00BC08C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54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Esse ponto fortalece o princípio da </w:t>
      </w:r>
      <w:r w:rsidRPr="002F54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cidadania participativa</w:t>
      </w:r>
      <w:r w:rsidRPr="002F54CD">
        <w:rPr>
          <w:rFonts w:ascii="Times New Roman" w:eastAsia="Times New Roman" w:hAnsi="Times New Roman" w:cs="Times New Roman"/>
          <w:sz w:val="24"/>
          <w:szCs w:val="24"/>
          <w:lang w:eastAsia="pt-BR"/>
        </w:rPr>
        <w:t>, estimulando a adesão consciente e livre, e não por imposição.</w:t>
      </w:r>
      <w:r w:rsidR="00191C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C08C3" w:rsidRPr="002F54CD" w:rsidP="00BC08C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1C34">
        <w:rPr>
          <w:rFonts w:ascii="Times New Roman" w:eastAsia="Times New Roman" w:hAnsi="Times New Roman" w:cs="Times New Roman"/>
          <w:sz w:val="24"/>
          <w:szCs w:val="24"/>
          <w:lang w:eastAsia="pt-BR"/>
        </w:rPr>
        <w:t>A lei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91C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portanto, </w:t>
      </w:r>
      <w:r w:rsidRPr="00191C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protege os moradores de serem coagidos ou de terem seus direitos negados por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não participarem de associações, g</w:t>
      </w:r>
      <w:r w:rsidRPr="00191C34" w:rsidR="00191C34">
        <w:rPr>
          <w:rFonts w:ascii="Times New Roman" w:eastAsia="Times New Roman" w:hAnsi="Times New Roman" w:cs="Times New Roman"/>
          <w:sz w:val="24"/>
          <w:szCs w:val="24"/>
          <w:lang w:eastAsia="pt-BR"/>
        </w:rPr>
        <w:t>arant</w:t>
      </w:r>
      <w:r w:rsidR="00497839">
        <w:rPr>
          <w:rFonts w:ascii="Times New Roman" w:eastAsia="Times New Roman" w:hAnsi="Times New Roman" w:cs="Times New Roman"/>
          <w:sz w:val="24"/>
          <w:szCs w:val="24"/>
          <w:lang w:eastAsia="pt-BR"/>
        </w:rPr>
        <w:t>indo</w:t>
      </w:r>
      <w:r w:rsidRPr="00191C34" w:rsidR="00191C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todos possam usufruir de serviços e espaços públicos de maneira igualitária.</w:t>
      </w:r>
    </w:p>
    <w:p w:rsidR="005C7A5C" w:rsidRPr="005C7A5C" w:rsidP="00BC08C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EF4414" w:rsidRPr="00EF4414" w:rsidP="00EF4414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F44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Aspectos Financeiros e Orçamentários</w:t>
      </w:r>
    </w:p>
    <w:p w:rsidR="00497839" w:rsidP="0049783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44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Inexistência de impacto orçamentário direto</w:t>
      </w:r>
      <w:r w:rsidRPr="00EF4414">
        <w:rPr>
          <w:rFonts w:ascii="Times New Roman" w:eastAsia="Times New Roman" w:hAnsi="Times New Roman" w:cs="Times New Roman"/>
          <w:sz w:val="24"/>
          <w:szCs w:val="24"/>
          <w:lang w:eastAsia="pt-BR"/>
        </w:rPr>
        <w:t>: o projeto regula relações entre moradores e associações privadas, sem criar obrigações financeiras para o Município.</w:t>
      </w:r>
    </w:p>
    <w:p w:rsidR="00EF4414" w:rsidRPr="00EF4414" w:rsidP="00EF441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44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Impacto indireto possível</w:t>
      </w:r>
      <w:r w:rsidRPr="00EF4414">
        <w:rPr>
          <w:rFonts w:ascii="Times New Roman" w:eastAsia="Times New Roman" w:hAnsi="Times New Roman" w:cs="Times New Roman"/>
          <w:sz w:val="24"/>
          <w:szCs w:val="24"/>
          <w:lang w:eastAsia="pt-BR"/>
        </w:rPr>
        <w:t>: atualmente, em alguns bairros, associações assumem parcialmente tarefas de manutenção (ex.: limpeza de praças, segurança comunitária, iluminação complementar). Caso haja redução na adesão ou no custeio dessas entidades, a demanda pela atuação direta do Município pode aumentar.</w:t>
      </w:r>
    </w:p>
    <w:p w:rsidR="00EF4414" w:rsidRPr="00EF4414" w:rsidP="00EF441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44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Esse cenário, contudo, não deve ser interpretado como fragilidade do projeto, mas como </w:t>
      </w:r>
      <w:r w:rsidRPr="00EF44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afirmação do papel indelegável do poder público na prestação de serviços essenciais e na conservação de áreas públicas</w:t>
      </w:r>
      <w:r w:rsidRPr="00EF441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F4414" w:rsidRPr="00EF4414" w:rsidP="00EF441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44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Assim, recomenda-se ao Executivo que adote </w:t>
      </w:r>
      <w:r w:rsidRPr="00EF44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planejamento preventivo</w:t>
      </w:r>
      <w:r w:rsidRPr="00EF4414">
        <w:rPr>
          <w:rFonts w:ascii="Times New Roman" w:eastAsia="Times New Roman" w:hAnsi="Times New Roman" w:cs="Times New Roman"/>
          <w:sz w:val="24"/>
          <w:szCs w:val="24"/>
          <w:lang w:eastAsia="pt-BR"/>
        </w:rPr>
        <w:t>, reforçando contratos de manutenção, programas de zeladoria urbana e parcerias transparentes (quando cabíveis), a fim de absorver eventual redistribuição de responsabilidades.</w:t>
      </w:r>
    </w:p>
    <w:p w:rsidR="00EF4414" w:rsidRPr="00EF4414" w:rsidP="00EF44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4414" w:rsidRPr="00EF4414" w:rsidP="00EF4414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F44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Aspectos de Atividades Privadas</w:t>
      </w:r>
    </w:p>
    <w:p w:rsidR="00EF4414" w:rsidRPr="00EF4414" w:rsidP="00497839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44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importante frisar que as associações de bairro são </w:t>
      </w:r>
      <w:r w:rsidRPr="00EF44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pessoas jurídicas de direito privado</w:t>
      </w:r>
      <w:r w:rsidRPr="00EF44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autonomia para definir seu estatuto, objetivos e forma de custeio. Todavia, essa autonomia </w:t>
      </w:r>
      <w:r w:rsidRPr="00EF44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não pode se sobrepor a direitos fundamentais individuais</w:t>
      </w:r>
      <w:r w:rsidRPr="00EF441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F4414" w:rsidRPr="00EF4414" w:rsidP="00497839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4414">
        <w:rPr>
          <w:rFonts w:ascii="Times New Roman" w:eastAsia="Times New Roman" w:hAnsi="Times New Roman" w:cs="Times New Roman"/>
          <w:sz w:val="24"/>
          <w:szCs w:val="24"/>
          <w:lang w:eastAsia="pt-BR"/>
        </w:rPr>
        <w:t>O projeto delimita com precisão o limite dessa autonomia:</w:t>
      </w:r>
    </w:p>
    <w:p w:rsidR="00EF4414" w:rsidRPr="00EF4414" w:rsidP="00EF441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4414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r w:rsidRPr="00EF44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associações podem existir e cobrar de seus associados;</w:t>
      </w:r>
    </w:p>
    <w:p w:rsidR="00EF4414" w:rsidRPr="00EF4414" w:rsidP="00EF441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4414">
        <w:rPr>
          <w:rFonts w:ascii="Times New Roman" w:eastAsia="Times New Roman" w:hAnsi="Times New Roman" w:cs="Times New Roman"/>
          <w:sz w:val="24"/>
          <w:szCs w:val="24"/>
          <w:lang w:eastAsia="pt-BR"/>
        </w:rPr>
        <w:t>não</w:t>
      </w:r>
      <w:r w:rsidRPr="00EF44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podem impor restrições a terceiros que não aderirem;</w:t>
      </w:r>
    </w:p>
    <w:p w:rsidR="00EF4414" w:rsidRPr="00EF4414" w:rsidP="00EF441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4414">
        <w:rPr>
          <w:rFonts w:ascii="Times New Roman" w:eastAsia="Times New Roman" w:hAnsi="Times New Roman" w:cs="Times New Roman"/>
          <w:sz w:val="24"/>
          <w:szCs w:val="24"/>
          <w:lang w:eastAsia="pt-BR"/>
        </w:rPr>
        <w:t>devem</w:t>
      </w:r>
      <w:r w:rsidRPr="00EF44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atuar em consonância com o interesse público e o ordenamento jurídico.</w:t>
      </w:r>
    </w:p>
    <w:p w:rsidR="00EF4414" w:rsidRPr="00EF4414" w:rsidP="00497839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4414">
        <w:rPr>
          <w:rFonts w:ascii="Times New Roman" w:eastAsia="Times New Roman" w:hAnsi="Times New Roman" w:cs="Times New Roman"/>
          <w:sz w:val="24"/>
          <w:szCs w:val="24"/>
          <w:lang w:eastAsia="pt-BR"/>
        </w:rPr>
        <w:t>Esse equilíbrio fortalece a segurança das relações privadas sem suprimir a função comunitária dessas entidades.</w:t>
      </w:r>
    </w:p>
    <w:p w:rsidR="00497839" w:rsidP="00EF4414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497839" w:rsidRPr="00497839" w:rsidP="00497839">
      <w:pPr>
        <w:spacing w:before="100" w:beforeAutospacing="1" w:after="100" w:afterAutospacing="1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78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CONCLUSÃO</w:t>
      </w:r>
    </w:p>
    <w:p w:rsidR="00497839" w:rsidRPr="00497839" w:rsidP="00497839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78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de todo o exposto, as Comissões de Obras, Serviços Públicos e Atividades Privadas e de Finanças e Orçamento concluem que o </w:t>
      </w:r>
      <w:r w:rsidRPr="004978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Substitutivo nº 2 ao Projeto de Lei nº 96/2025</w:t>
      </w:r>
      <w:r w:rsidRPr="00497839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497839" w:rsidRPr="00497839" w:rsidP="00497839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7839">
        <w:rPr>
          <w:rFonts w:ascii="Times New Roman" w:eastAsia="Times New Roman" w:hAnsi="Times New Roman" w:cs="Times New Roman"/>
          <w:sz w:val="24"/>
          <w:szCs w:val="24"/>
          <w:lang w:eastAsia="pt-BR"/>
        </w:rPr>
        <w:t>Está em plena consonância com a Constituição Federal e a jurisprudência consolidada;</w:t>
      </w:r>
    </w:p>
    <w:p w:rsidR="00497839" w:rsidRPr="00497839" w:rsidP="00497839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7839">
        <w:rPr>
          <w:rFonts w:ascii="Times New Roman" w:eastAsia="Times New Roman" w:hAnsi="Times New Roman" w:cs="Times New Roman"/>
          <w:sz w:val="24"/>
          <w:szCs w:val="24"/>
          <w:lang w:eastAsia="pt-BR"/>
        </w:rPr>
        <w:t>Reforça a proteção aos direitos fundamentais de liberdade de associação e ao acesso universal a bens públicos;</w:t>
      </w:r>
    </w:p>
    <w:p w:rsidR="00497839" w:rsidRPr="00497839" w:rsidP="00497839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7839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Estabelece distinção técnica adequada entre associações de bairro, condomínios edilícios e loteamentos com controle de acesso;</w:t>
      </w:r>
    </w:p>
    <w:p w:rsidR="00497839" w:rsidRPr="00497839" w:rsidP="00497839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7839">
        <w:rPr>
          <w:rFonts w:ascii="Times New Roman" w:eastAsia="Times New Roman" w:hAnsi="Times New Roman" w:cs="Times New Roman"/>
          <w:sz w:val="24"/>
          <w:szCs w:val="24"/>
          <w:lang w:eastAsia="pt-BR"/>
        </w:rPr>
        <w:t>Não gera impacto orçamentário direto, mas pode acarretar reflexos indiretos a serem administrados pelo Executivo;</w:t>
      </w:r>
    </w:p>
    <w:p w:rsidR="00497839" w:rsidRPr="00497839" w:rsidP="00497839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78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Contribui para a segurança jurídica, para a coesão comunitária e para a correta delimitação do papel das associações de bairro no município.</w:t>
      </w:r>
    </w:p>
    <w:p w:rsidR="00497839" w:rsidRPr="00497839" w:rsidP="00497839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78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Assim, o parecer é pela aprovação do Substitutivo nº 2 ao Projeto de Lei nº 96/2025</w:t>
      </w:r>
      <w:r w:rsidRPr="00497839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recomendação de que o Poder Executivo acompanhe os reflexos da norma sobre a manutenção de espaços públicos e, se necessário, adote medidas de reforço estrutural e orçamentário para garantir a adequada prestação de serviços à população.</w:t>
      </w:r>
    </w:p>
    <w:p w:rsidR="00497839" w:rsidRPr="00EA4F51" w:rsidP="00497839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</w:t>
      </w:r>
      <w:r w:rsidRPr="00EA4F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 – DECISÃO</w:t>
      </w:r>
    </w:p>
    <w:p w:rsidR="00497839" w:rsidRPr="0003179B" w:rsidP="00497839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esta relatoria </w:t>
      </w:r>
      <w:r w:rsidRPr="006617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emite</w:t>
      </w:r>
      <w:r w:rsidRPr="006617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PARECER FAVORÁVEL </w:t>
      </w:r>
      <w:r w:rsidRPr="006617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provação do</w:t>
      </w:r>
      <w:r w:rsidR="002C44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Substitutivo nº 02 ao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Projeto de Lei nº 96</w:t>
      </w:r>
      <w:r w:rsidRPr="006617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6617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97839" w:rsidRPr="00BD032E" w:rsidP="00497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497839" w:rsidP="00497839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497839" w:rsidP="00497839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497839" w:rsidP="00497839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497839" w:rsidP="0049783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97839" w:rsidP="0049783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97839" w:rsidP="0049783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Sala d</w:t>
      </w: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 Sessões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“VEREADOR SANTO RÓTTOLI”, em 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setembro de </w:t>
      </w: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2025.</w:t>
      </w:r>
    </w:p>
    <w:p w:rsidR="00497839" w:rsidP="00497839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97839" w:rsidP="00497839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97839" w:rsidP="00497839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97839" w:rsidP="00497839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97839" w:rsidRPr="00DC1D64" w:rsidP="00497839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1D64">
        <w:rPr>
          <w:rFonts w:ascii="Times New Roman" w:hAnsi="Times New Roman" w:cs="Times New Roman"/>
          <w:i/>
          <w:sz w:val="24"/>
          <w:szCs w:val="24"/>
        </w:rPr>
        <w:t>(</w:t>
      </w:r>
      <w:r w:rsidRPr="00DC1D64">
        <w:rPr>
          <w:rFonts w:ascii="Times New Roman" w:hAnsi="Times New Roman" w:cs="Times New Roman"/>
          <w:i/>
          <w:sz w:val="24"/>
          <w:szCs w:val="24"/>
        </w:rPr>
        <w:t>assinado</w:t>
      </w:r>
      <w:r w:rsidRPr="00DC1D64">
        <w:rPr>
          <w:rFonts w:ascii="Times New Roman" w:hAnsi="Times New Roman" w:cs="Times New Roman"/>
          <w:i/>
          <w:sz w:val="24"/>
          <w:szCs w:val="24"/>
        </w:rPr>
        <w:t xml:space="preserve"> digitalmente)</w:t>
      </w:r>
    </w:p>
    <w:p w:rsidR="00497839" w:rsidRPr="002717DE" w:rsidP="0049783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 w:rsidRPr="002717DE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>ADEMIR SOUZA FLORETTI JUNIOR</w:t>
      </w:r>
    </w:p>
    <w:p w:rsidR="00497839" w:rsidP="00497839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7DE">
        <w:rPr>
          <w:rFonts w:ascii="Times New Roman" w:hAnsi="Times New Roman" w:cs="Times New Roman"/>
          <w:sz w:val="24"/>
          <w:szCs w:val="24"/>
        </w:rPr>
        <w:t>Relator</w:t>
      </w:r>
    </w:p>
    <w:p w:rsidR="00497839" w:rsidP="00497839">
      <w:r>
        <w:br w:type="page"/>
      </w:r>
    </w:p>
    <w:p w:rsidR="00497839" w:rsidRPr="002B48CC" w:rsidP="00497839">
      <w:pPr>
        <w:pStyle w:val="Standard"/>
        <w:spacing w:line="276" w:lineRule="auto"/>
        <w:jc w:val="both"/>
        <w:rPr>
          <w:iCs/>
          <w:color w:val="000000"/>
          <w:sz w:val="24"/>
          <w:szCs w:val="24"/>
        </w:rPr>
      </w:pPr>
      <w:r w:rsidRPr="002B48CC">
        <w:rPr>
          <w:b/>
          <w:sz w:val="24"/>
          <w:szCs w:val="24"/>
        </w:rPr>
        <w:t xml:space="preserve">PARECER </w:t>
      </w:r>
      <w:r>
        <w:rPr>
          <w:b/>
          <w:sz w:val="24"/>
          <w:szCs w:val="24"/>
        </w:rPr>
        <w:t xml:space="preserve">CONJUNTO </w:t>
      </w:r>
      <w:r w:rsidRPr="002B48CC">
        <w:rPr>
          <w:b/>
          <w:sz w:val="24"/>
          <w:szCs w:val="24"/>
        </w:rPr>
        <w:t>DA COMISSÃO DE OBRAS, SERVIÇOS</w:t>
      </w:r>
      <w:r>
        <w:rPr>
          <w:b/>
          <w:sz w:val="24"/>
          <w:szCs w:val="24"/>
        </w:rPr>
        <w:t xml:space="preserve"> PÚBLICOS E ATIVIDADES PRIVADAS; E COMISSÃO DE FINANÇAS E ORÇAMENTO</w:t>
      </w:r>
      <w:r w:rsidRPr="002B48CC">
        <w:rPr>
          <w:b/>
          <w:sz w:val="24"/>
          <w:szCs w:val="24"/>
        </w:rPr>
        <w:t xml:space="preserve"> REFERENTE AO </w:t>
      </w:r>
      <w:r w:rsidR="002C441E">
        <w:rPr>
          <w:b/>
          <w:sz w:val="24"/>
          <w:szCs w:val="24"/>
        </w:rPr>
        <w:t xml:space="preserve">SUBSTITUTIVO Nº 02 AO </w:t>
      </w:r>
      <w:r w:rsidR="00407B02">
        <w:rPr>
          <w:b/>
          <w:sz w:val="24"/>
          <w:szCs w:val="24"/>
        </w:rPr>
        <w:t>PROJETO DE LEI Nº 96</w:t>
      </w:r>
      <w:r w:rsidRPr="002B48CC">
        <w:rPr>
          <w:b/>
          <w:sz w:val="24"/>
          <w:szCs w:val="24"/>
        </w:rPr>
        <w:t xml:space="preserve">/2025 QUE </w:t>
      </w:r>
      <w:r w:rsidRPr="00407B02" w:rsidR="00407B02">
        <w:rPr>
          <w:b/>
          <w:i/>
          <w:sz w:val="24"/>
          <w:szCs w:val="24"/>
        </w:rPr>
        <w:t xml:space="preserve">“DISPÕE SOBRE A FACULTATIVIDADE DA PARTICIPAÇÃO E CONTRIBUIÇÃO FINANCEIRA DOS MORADORES EM ASSOCIAÇÕES DE BAIRRO NO MUNICÍPIO DE MOGI MIRIM, E DÁ OUTRAS </w:t>
      </w:r>
      <w:r w:rsidRPr="00407B02" w:rsidR="00407B02">
        <w:rPr>
          <w:b/>
          <w:i/>
          <w:sz w:val="24"/>
          <w:szCs w:val="24"/>
        </w:rPr>
        <w:t>PROVIDÊNCIAS</w:t>
      </w:r>
      <w:r w:rsidRPr="002B48CC">
        <w:rPr>
          <w:b/>
          <w:i/>
          <w:sz w:val="24"/>
          <w:szCs w:val="24"/>
        </w:rPr>
        <w:t>.”</w:t>
      </w:r>
      <w:r w:rsidRPr="002B48CC">
        <w:rPr>
          <w:iCs/>
          <w:color w:val="000000"/>
          <w:sz w:val="24"/>
          <w:szCs w:val="24"/>
        </w:rPr>
        <w:tab/>
      </w:r>
    </w:p>
    <w:p w:rsidR="00497839" w:rsidRPr="002B48CC" w:rsidP="00497839">
      <w:pPr>
        <w:pStyle w:val="Standard"/>
        <w:spacing w:line="276" w:lineRule="auto"/>
        <w:jc w:val="both"/>
        <w:rPr>
          <w:iCs/>
          <w:color w:val="000000"/>
          <w:sz w:val="24"/>
          <w:szCs w:val="24"/>
        </w:rPr>
      </w:pPr>
    </w:p>
    <w:p w:rsidR="00497839" w:rsidRPr="002B48CC" w:rsidP="00497839">
      <w:pPr>
        <w:pStyle w:val="Standard"/>
        <w:spacing w:line="276" w:lineRule="auto"/>
        <w:jc w:val="both"/>
        <w:rPr>
          <w:sz w:val="24"/>
          <w:szCs w:val="24"/>
        </w:rPr>
      </w:pPr>
      <w:r w:rsidRPr="002B48CC">
        <w:rPr>
          <w:rFonts w:eastAsia="Arial"/>
          <w:color w:val="000000"/>
          <w:sz w:val="24"/>
          <w:szCs w:val="24"/>
        </w:rPr>
        <w:t>Seguindo o Voto exarado pelo Relator e conforme determina</w:t>
      </w:r>
      <w:r>
        <w:rPr>
          <w:rFonts w:eastAsia="Arial"/>
          <w:color w:val="000000"/>
          <w:sz w:val="24"/>
          <w:szCs w:val="24"/>
        </w:rPr>
        <w:t>m</w:t>
      </w:r>
      <w:r w:rsidRPr="002B48CC">
        <w:rPr>
          <w:rFonts w:eastAsia="Arial"/>
          <w:color w:val="000000"/>
          <w:sz w:val="24"/>
          <w:szCs w:val="24"/>
        </w:rPr>
        <w:t xml:space="preserve"> o</w:t>
      </w:r>
      <w:r>
        <w:rPr>
          <w:rFonts w:eastAsia="Arial"/>
          <w:color w:val="000000"/>
          <w:sz w:val="24"/>
          <w:szCs w:val="24"/>
        </w:rPr>
        <w:t>s</w:t>
      </w:r>
      <w:r w:rsidRPr="002B48CC">
        <w:rPr>
          <w:rFonts w:eastAsia="Arial"/>
          <w:color w:val="000000"/>
          <w:sz w:val="24"/>
          <w:szCs w:val="24"/>
        </w:rPr>
        <w:t xml:space="preserve"> artigo</w:t>
      </w:r>
      <w:r>
        <w:rPr>
          <w:rFonts w:eastAsia="Arial"/>
          <w:color w:val="000000"/>
          <w:sz w:val="24"/>
          <w:szCs w:val="24"/>
        </w:rPr>
        <w:t>s 37 e</w:t>
      </w:r>
      <w:r w:rsidRPr="002B48CC">
        <w:rPr>
          <w:rFonts w:eastAsia="Arial"/>
          <w:color w:val="000000"/>
          <w:sz w:val="24"/>
          <w:szCs w:val="24"/>
        </w:rPr>
        <w:t xml:space="preserve"> 38</w:t>
      </w:r>
      <w:r>
        <w:rPr>
          <w:rFonts w:eastAsia="Arial"/>
          <w:color w:val="000000"/>
          <w:sz w:val="24"/>
          <w:szCs w:val="24"/>
        </w:rPr>
        <w:t>,</w:t>
      </w:r>
      <w:r w:rsidRPr="002B48CC">
        <w:rPr>
          <w:rFonts w:eastAsia="Arial"/>
          <w:color w:val="000000"/>
          <w:sz w:val="24"/>
          <w:szCs w:val="24"/>
        </w:rPr>
        <w:t xml:space="preserve"> da Resolução n.º 276 de 09 de novembro de 2.010, a Comissão Permanente de Obras, Serviços Públicos e Atividades Privadas, </w:t>
      </w:r>
      <w:r>
        <w:rPr>
          <w:rFonts w:eastAsia="Arial"/>
          <w:color w:val="000000"/>
          <w:sz w:val="24"/>
          <w:szCs w:val="24"/>
        </w:rPr>
        <w:t xml:space="preserve">conjuntamente com a Comissão de Finanças e Orçamento, </w:t>
      </w:r>
      <w:r w:rsidRPr="002B48CC">
        <w:rPr>
          <w:rFonts w:eastAsia="Arial"/>
          <w:color w:val="000000"/>
          <w:sz w:val="24"/>
          <w:szCs w:val="24"/>
        </w:rPr>
        <w:t>formaliza</w:t>
      </w:r>
      <w:r>
        <w:rPr>
          <w:rFonts w:eastAsia="Arial"/>
          <w:color w:val="000000"/>
          <w:sz w:val="24"/>
          <w:szCs w:val="24"/>
        </w:rPr>
        <w:t>m</w:t>
      </w:r>
      <w:r w:rsidRPr="002B48CC">
        <w:rPr>
          <w:rFonts w:eastAsia="Arial"/>
          <w:color w:val="000000"/>
          <w:sz w:val="24"/>
          <w:szCs w:val="24"/>
        </w:rPr>
        <w:t xml:space="preserve"> o presente </w:t>
      </w:r>
      <w:r w:rsidRPr="002B48CC">
        <w:rPr>
          <w:rFonts w:eastAsia="Arial"/>
          <w:b/>
          <w:color w:val="000000"/>
          <w:sz w:val="24"/>
          <w:szCs w:val="24"/>
        </w:rPr>
        <w:t>PARECER FAVORÁVEL</w:t>
      </w:r>
      <w:r w:rsidRPr="002B48CC">
        <w:rPr>
          <w:rFonts w:eastAsia="Arial"/>
          <w:color w:val="000000"/>
          <w:sz w:val="24"/>
          <w:szCs w:val="24"/>
        </w:rPr>
        <w:t>.</w:t>
      </w:r>
    </w:p>
    <w:p w:rsidR="00497839" w:rsidRPr="002B48CC" w:rsidP="00497839">
      <w:pPr>
        <w:pStyle w:val="Standard"/>
        <w:spacing w:line="276" w:lineRule="auto"/>
        <w:jc w:val="both"/>
        <w:rPr>
          <w:iCs/>
          <w:sz w:val="24"/>
          <w:szCs w:val="24"/>
        </w:rPr>
      </w:pPr>
    </w:p>
    <w:p w:rsidR="00497839" w:rsidRPr="002B48CC" w:rsidP="00497839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497839" w:rsidRPr="002B48CC" w:rsidP="00497839">
      <w:pPr>
        <w:pStyle w:val="Standard"/>
        <w:spacing w:line="276" w:lineRule="auto"/>
        <w:jc w:val="center"/>
        <w:rPr>
          <w:sz w:val="24"/>
          <w:szCs w:val="24"/>
        </w:rPr>
      </w:pPr>
      <w:r w:rsidRPr="002B48CC">
        <w:rPr>
          <w:b/>
          <w:iCs/>
          <w:sz w:val="24"/>
          <w:szCs w:val="24"/>
        </w:rPr>
        <w:t>Sala das Comiss</w:t>
      </w:r>
      <w:r w:rsidR="00407B02">
        <w:rPr>
          <w:b/>
          <w:iCs/>
          <w:sz w:val="24"/>
          <w:szCs w:val="24"/>
        </w:rPr>
        <w:t>ões, 24</w:t>
      </w:r>
      <w:r w:rsidRPr="002B48CC">
        <w:rPr>
          <w:b/>
          <w:iCs/>
          <w:sz w:val="24"/>
          <w:szCs w:val="24"/>
        </w:rPr>
        <w:t xml:space="preserve"> de </w:t>
      </w:r>
      <w:r>
        <w:rPr>
          <w:b/>
          <w:iCs/>
          <w:sz w:val="24"/>
          <w:szCs w:val="24"/>
        </w:rPr>
        <w:t>setembro</w:t>
      </w:r>
      <w:r w:rsidRPr="002B48CC">
        <w:rPr>
          <w:b/>
          <w:iCs/>
          <w:sz w:val="24"/>
          <w:szCs w:val="24"/>
        </w:rPr>
        <w:t xml:space="preserve"> de 2025.</w:t>
      </w:r>
    </w:p>
    <w:p w:rsidR="00497839" w:rsidRPr="002B48CC" w:rsidP="00497839">
      <w:pPr>
        <w:pStyle w:val="Standard"/>
        <w:spacing w:line="276" w:lineRule="auto"/>
        <w:jc w:val="center"/>
        <w:rPr>
          <w:b/>
          <w:iCs/>
          <w:sz w:val="24"/>
          <w:szCs w:val="24"/>
        </w:rPr>
      </w:pPr>
    </w:p>
    <w:p w:rsidR="00497839" w:rsidRPr="002B48CC" w:rsidP="00497839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497839" w:rsidRPr="002B48CC" w:rsidP="00497839">
      <w:pPr>
        <w:pStyle w:val="Standard"/>
        <w:spacing w:line="276" w:lineRule="auto"/>
        <w:jc w:val="center"/>
        <w:rPr>
          <w:b/>
          <w:iCs/>
          <w:sz w:val="24"/>
          <w:szCs w:val="24"/>
          <w:u w:val="single"/>
        </w:rPr>
      </w:pPr>
      <w:r w:rsidRPr="002B48CC">
        <w:rPr>
          <w:b/>
          <w:iCs/>
          <w:sz w:val="24"/>
          <w:szCs w:val="24"/>
          <w:u w:val="single"/>
        </w:rPr>
        <w:t xml:space="preserve">COMISSÃO DE OBRAS, SERVIÇOS PÚBLICOS E ATIVIDADES PRIVADAS </w:t>
      </w:r>
    </w:p>
    <w:p w:rsidR="00497839" w:rsidRPr="002B48CC" w:rsidP="00497839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497839" w:rsidRPr="002B48CC" w:rsidP="00497839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497839" w:rsidRPr="002B48CC" w:rsidP="00497839">
      <w:pPr>
        <w:pStyle w:val="Standard"/>
        <w:spacing w:line="276" w:lineRule="auto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Ademir Souza </w:t>
      </w:r>
      <w:r w:rsidRPr="002B48CC">
        <w:rPr>
          <w:b/>
          <w:iCs/>
          <w:sz w:val="24"/>
          <w:szCs w:val="24"/>
        </w:rPr>
        <w:t>Floretti</w:t>
      </w:r>
      <w:r w:rsidRPr="002B48CC">
        <w:rPr>
          <w:b/>
          <w:iCs/>
          <w:sz w:val="24"/>
          <w:szCs w:val="24"/>
        </w:rPr>
        <w:t xml:space="preserve"> Junior</w:t>
      </w:r>
    </w:p>
    <w:p w:rsidR="00497839" w:rsidRPr="002B48CC" w:rsidP="00497839">
      <w:pPr>
        <w:pStyle w:val="Standard"/>
        <w:spacing w:line="276" w:lineRule="auto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Presidente</w:t>
      </w:r>
      <w:r>
        <w:rPr>
          <w:iCs/>
          <w:sz w:val="24"/>
          <w:szCs w:val="24"/>
        </w:rPr>
        <w:t>/Relator</w:t>
      </w:r>
    </w:p>
    <w:p w:rsidR="00497839" w:rsidRPr="002B48CC" w:rsidP="00497839">
      <w:pPr>
        <w:pStyle w:val="Standard"/>
        <w:spacing w:line="276" w:lineRule="auto"/>
        <w:jc w:val="center"/>
        <w:rPr>
          <w:b/>
          <w:iCs/>
          <w:sz w:val="24"/>
          <w:szCs w:val="24"/>
        </w:rPr>
      </w:pPr>
    </w:p>
    <w:p w:rsidR="00497839" w:rsidRPr="002B48CC" w:rsidP="00497839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497839" w:rsidRPr="002B48CC" w:rsidP="00497839">
      <w:pPr>
        <w:pStyle w:val="Standard"/>
        <w:spacing w:line="276" w:lineRule="auto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Marcos </w:t>
      </w:r>
      <w:r w:rsidRPr="002B48CC">
        <w:rPr>
          <w:b/>
          <w:iCs/>
          <w:sz w:val="24"/>
          <w:szCs w:val="24"/>
        </w:rPr>
        <w:t>Antonio</w:t>
      </w:r>
      <w:r w:rsidRPr="002B48CC">
        <w:rPr>
          <w:b/>
          <w:iCs/>
          <w:sz w:val="24"/>
          <w:szCs w:val="24"/>
        </w:rPr>
        <w:t xml:space="preserve"> Franco</w:t>
      </w:r>
    </w:p>
    <w:p w:rsidR="00497839" w:rsidRPr="002B48CC" w:rsidP="00497839">
      <w:pPr>
        <w:pStyle w:val="Standard"/>
        <w:spacing w:line="276" w:lineRule="auto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Vice-Presidente</w:t>
      </w:r>
    </w:p>
    <w:p w:rsidR="00497839" w:rsidRPr="002B48CC" w:rsidP="00497839">
      <w:pPr>
        <w:pStyle w:val="Standard"/>
        <w:spacing w:line="276" w:lineRule="auto"/>
        <w:jc w:val="center"/>
        <w:rPr>
          <w:b/>
          <w:iCs/>
          <w:sz w:val="24"/>
          <w:szCs w:val="24"/>
        </w:rPr>
      </w:pPr>
    </w:p>
    <w:p w:rsidR="00497839" w:rsidRPr="002B48CC" w:rsidP="00497839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497839" w:rsidRPr="002B48CC" w:rsidP="00497839">
      <w:pPr>
        <w:pStyle w:val="Standard"/>
        <w:spacing w:line="276" w:lineRule="auto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</w:t>
      </w:r>
      <w:r w:rsidRPr="002B48CC">
        <w:rPr>
          <w:b/>
          <w:iCs/>
          <w:sz w:val="24"/>
          <w:szCs w:val="24"/>
        </w:rPr>
        <w:t>Wilians</w:t>
      </w:r>
      <w:r w:rsidRPr="002B48CC">
        <w:rPr>
          <w:b/>
          <w:iCs/>
          <w:sz w:val="24"/>
          <w:szCs w:val="24"/>
        </w:rPr>
        <w:t xml:space="preserve"> Mendes de Oliveira</w:t>
      </w:r>
    </w:p>
    <w:p w:rsidR="00497839" w:rsidP="00497839">
      <w:pPr>
        <w:pStyle w:val="Standard"/>
        <w:spacing w:line="276" w:lineRule="auto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Membro</w:t>
      </w:r>
    </w:p>
    <w:p w:rsidR="00497839" w:rsidP="00497839">
      <w:pPr>
        <w:pStyle w:val="Standard"/>
        <w:spacing w:line="276" w:lineRule="auto"/>
        <w:jc w:val="center"/>
        <w:rPr>
          <w:iCs/>
          <w:sz w:val="24"/>
          <w:szCs w:val="24"/>
        </w:rPr>
      </w:pPr>
    </w:p>
    <w:p w:rsidR="00497839" w:rsidP="00497839">
      <w:pPr>
        <w:pStyle w:val="Standard"/>
        <w:spacing w:line="276" w:lineRule="auto"/>
        <w:jc w:val="center"/>
        <w:rPr>
          <w:iCs/>
          <w:sz w:val="24"/>
          <w:szCs w:val="24"/>
        </w:rPr>
      </w:pPr>
    </w:p>
    <w:p w:rsidR="00497839" w:rsidRPr="0063159B" w:rsidP="00497839">
      <w:pPr>
        <w:pStyle w:val="Textbody"/>
        <w:spacing w:line="240" w:lineRule="auto"/>
        <w:jc w:val="center"/>
        <w:rPr>
          <w:sz w:val="24"/>
          <w:szCs w:val="24"/>
        </w:rPr>
      </w:pPr>
      <w:r w:rsidRPr="0063159B">
        <w:rPr>
          <w:b/>
          <w:iCs/>
          <w:color w:val="000000"/>
          <w:sz w:val="24"/>
          <w:szCs w:val="24"/>
          <w:u w:val="single"/>
        </w:rPr>
        <w:t>COMISSÃO FINANÇAS E ORÇAMENTO</w:t>
      </w:r>
    </w:p>
    <w:p w:rsidR="00497839" w:rsidRPr="0063159B" w:rsidP="00497839">
      <w:pPr>
        <w:pStyle w:val="Textbody"/>
        <w:spacing w:line="240" w:lineRule="auto"/>
        <w:jc w:val="center"/>
        <w:rPr>
          <w:b/>
          <w:iCs/>
          <w:color w:val="000000"/>
          <w:sz w:val="24"/>
          <w:szCs w:val="24"/>
        </w:rPr>
      </w:pPr>
    </w:p>
    <w:p w:rsidR="00497839" w:rsidRPr="0063159B" w:rsidP="00497839">
      <w:pPr>
        <w:pStyle w:val="Standard"/>
        <w:jc w:val="center"/>
        <w:rPr>
          <w:b/>
          <w:iCs/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Vereadora Mara Cristina </w:t>
      </w:r>
      <w:r w:rsidRPr="0063159B">
        <w:rPr>
          <w:b/>
          <w:iCs/>
          <w:sz w:val="24"/>
          <w:szCs w:val="24"/>
        </w:rPr>
        <w:t>Choquetta</w:t>
      </w:r>
    </w:p>
    <w:p w:rsidR="00497839" w:rsidRPr="0063159B" w:rsidP="00497839">
      <w:pPr>
        <w:pStyle w:val="Standard"/>
        <w:jc w:val="center"/>
        <w:rPr>
          <w:sz w:val="24"/>
          <w:szCs w:val="24"/>
        </w:rPr>
      </w:pPr>
      <w:r w:rsidRPr="0063159B">
        <w:rPr>
          <w:iCs/>
          <w:sz w:val="24"/>
          <w:szCs w:val="24"/>
        </w:rPr>
        <w:t>Presidente</w:t>
      </w:r>
    </w:p>
    <w:p w:rsidR="00497839" w:rsidRPr="0063159B" w:rsidP="00497839">
      <w:pPr>
        <w:pStyle w:val="Standard"/>
        <w:jc w:val="center"/>
        <w:rPr>
          <w:b/>
          <w:iCs/>
          <w:sz w:val="24"/>
          <w:szCs w:val="24"/>
        </w:rPr>
      </w:pPr>
    </w:p>
    <w:p w:rsidR="00497839" w:rsidRPr="0063159B" w:rsidP="00497839">
      <w:pPr>
        <w:pStyle w:val="Standard"/>
        <w:jc w:val="center"/>
        <w:rPr>
          <w:b/>
          <w:iCs/>
          <w:sz w:val="24"/>
          <w:szCs w:val="24"/>
        </w:rPr>
      </w:pPr>
    </w:p>
    <w:p w:rsidR="00497839" w:rsidRPr="0063159B" w:rsidP="00497839">
      <w:pPr>
        <w:pStyle w:val="Standard"/>
        <w:jc w:val="center"/>
        <w:rPr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 Marcio Dener </w:t>
      </w:r>
      <w:r w:rsidRPr="0063159B">
        <w:rPr>
          <w:b/>
          <w:iCs/>
          <w:sz w:val="24"/>
          <w:szCs w:val="24"/>
        </w:rPr>
        <w:t>Coran</w:t>
      </w:r>
    </w:p>
    <w:p w:rsidR="00497839" w:rsidRPr="0063159B" w:rsidP="00497839">
      <w:pPr>
        <w:pStyle w:val="Standard"/>
        <w:jc w:val="center"/>
        <w:rPr>
          <w:sz w:val="24"/>
          <w:szCs w:val="24"/>
        </w:rPr>
      </w:pPr>
      <w:r w:rsidRPr="0063159B">
        <w:rPr>
          <w:iCs/>
          <w:sz w:val="24"/>
          <w:szCs w:val="24"/>
        </w:rPr>
        <w:t>Vice-Presidente</w:t>
      </w:r>
    </w:p>
    <w:p w:rsidR="00497839" w:rsidRPr="0063159B" w:rsidP="00497839">
      <w:pPr>
        <w:pStyle w:val="Standard"/>
        <w:rPr>
          <w:b/>
          <w:iCs/>
          <w:sz w:val="24"/>
          <w:szCs w:val="24"/>
        </w:rPr>
      </w:pPr>
    </w:p>
    <w:p w:rsidR="00497839" w:rsidRPr="0063159B" w:rsidP="00497839">
      <w:pPr>
        <w:pStyle w:val="Standard"/>
        <w:rPr>
          <w:b/>
          <w:iCs/>
          <w:sz w:val="24"/>
          <w:szCs w:val="24"/>
        </w:rPr>
      </w:pPr>
    </w:p>
    <w:p w:rsidR="00497839" w:rsidRPr="0063159B" w:rsidP="00497839">
      <w:pPr>
        <w:pStyle w:val="Standard"/>
        <w:jc w:val="center"/>
        <w:rPr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 Marcos Paulo </w:t>
      </w:r>
      <w:r w:rsidRPr="0063159B">
        <w:rPr>
          <w:b/>
          <w:iCs/>
          <w:sz w:val="24"/>
          <w:szCs w:val="24"/>
        </w:rPr>
        <w:t>Cegatti</w:t>
      </w:r>
    </w:p>
    <w:p w:rsidR="00497839" w:rsidRPr="002C441E" w:rsidP="002C441E">
      <w:pPr>
        <w:pStyle w:val="Standard"/>
        <w:jc w:val="center"/>
        <w:rPr>
          <w:sz w:val="24"/>
          <w:szCs w:val="24"/>
        </w:rPr>
      </w:pPr>
      <w:r w:rsidRPr="0063159B">
        <w:rPr>
          <w:iCs/>
          <w:color w:val="000000"/>
          <w:sz w:val="24"/>
          <w:szCs w:val="24"/>
        </w:rPr>
        <w:t>Membro</w:t>
      </w:r>
      <w:bookmarkStart w:id="0" w:name="_GoBack"/>
      <w:bookmarkEnd w:id="0"/>
    </w:p>
    <w:sectPr w:rsidSect="00407B02">
      <w:headerReference w:type="default" r:id="rId4"/>
      <w:footerReference w:type="default" r:id="rId5"/>
      <w:pgSz w:w="11906" w:h="16838"/>
      <w:pgMar w:top="1440" w:right="1080" w:bottom="1134" w:left="108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7B02" w:rsidRPr="00FD5E1A" w:rsidP="00407B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 w:cs="Times New Roman"/>
        <w:b/>
        <w:bCs/>
        <w:color w:val="000000"/>
        <w:sz w:val="18"/>
        <w:szCs w:val="18"/>
      </w:rPr>
    </w:pPr>
    <w:r w:rsidRPr="00FD5E1A">
      <w:rPr>
        <w:rFonts w:ascii="Times New Roman" w:hAnsi="Times New Roman" w:cs="Times New Roman"/>
        <w:b/>
        <w:bCs/>
        <w:color w:val="000000"/>
        <w:sz w:val="18"/>
        <w:szCs w:val="18"/>
      </w:rPr>
      <w:t>Rua Dr. José Alves, 129 - Centro - Fone: (019) 3814.1200 – Mogi Mirim - SP</w:t>
    </w:r>
  </w:p>
  <w:p w:rsidR="00407B0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76E6" w:rsidRPr="00036DD8" w:rsidP="00FB76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ind w:left="851"/>
      <w:jc w:val="center"/>
      <w:rPr>
        <w:rFonts w:ascii="Arial" w:eastAsia="Arial" w:hAnsi="Arial" w:cs="Arial"/>
        <w:b/>
        <w:color w:val="000000"/>
        <w:sz w:val="24"/>
        <w:szCs w:val="24"/>
      </w:rPr>
    </w:pPr>
    <w:r w:rsidRPr="00036DD8">
      <w:rPr>
        <w:rFonts w:ascii="Arial" w:eastAsia="Arial" w:hAnsi="Arial" w:cs="Arial"/>
        <w:b/>
        <w:noProof/>
        <w:color w:val="000000"/>
        <w:sz w:val="34"/>
        <w:szCs w:val="3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-161290</wp:posOffset>
          </wp:positionV>
          <wp:extent cx="1341380" cy="94297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6DD8"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FB76E6" w:rsidRPr="00036DD8" w:rsidP="00FB76E6">
    <w:pPr>
      <w:pBdr>
        <w:top w:val="nil"/>
        <w:left w:val="nil"/>
        <w:bottom w:val="nil"/>
        <w:right w:val="nil"/>
        <w:between w:val="nil"/>
      </w:pBdr>
      <w:ind w:left="993" w:right="360"/>
      <w:jc w:val="center"/>
      <w:rPr>
        <w:rFonts w:ascii="Arial" w:eastAsia="Arial" w:hAnsi="Arial" w:cs="Arial"/>
        <w:b/>
        <w:color w:val="000000"/>
        <w:sz w:val="36"/>
        <w:szCs w:val="36"/>
      </w:rPr>
    </w:pPr>
    <w:r w:rsidRPr="00036DD8">
      <w:rPr>
        <w:rFonts w:ascii="Arial" w:eastAsia="Arial" w:hAnsi="Arial" w:cs="Arial"/>
        <w:b/>
        <w:color w:val="000000"/>
        <w:sz w:val="36"/>
        <w:szCs w:val="36"/>
      </w:rPr>
      <w:t>CÂMARA MUNICIPAL DE MOGI MIRIM</w:t>
    </w:r>
  </w:p>
  <w:p w:rsidR="00FB7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9A6CD0"/>
    <w:multiLevelType w:val="multilevel"/>
    <w:tmpl w:val="64AE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5C3B41"/>
    <w:multiLevelType w:val="multilevel"/>
    <w:tmpl w:val="F7C8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626D08"/>
    <w:multiLevelType w:val="hybridMultilevel"/>
    <w:tmpl w:val="7900876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33142C6"/>
    <w:multiLevelType w:val="multilevel"/>
    <w:tmpl w:val="AE9C0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643576"/>
    <w:multiLevelType w:val="multilevel"/>
    <w:tmpl w:val="5466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E6"/>
    <w:rsid w:val="0003179B"/>
    <w:rsid w:val="00036DD8"/>
    <w:rsid w:val="00071746"/>
    <w:rsid w:val="000B683E"/>
    <w:rsid w:val="00191C34"/>
    <w:rsid w:val="00207F61"/>
    <w:rsid w:val="002717DE"/>
    <w:rsid w:val="002B48CC"/>
    <w:rsid w:val="002C441E"/>
    <w:rsid w:val="002F54CD"/>
    <w:rsid w:val="003A4702"/>
    <w:rsid w:val="00407B02"/>
    <w:rsid w:val="00497839"/>
    <w:rsid w:val="004F6FB6"/>
    <w:rsid w:val="005C7A5C"/>
    <w:rsid w:val="005F4E7D"/>
    <w:rsid w:val="0063159B"/>
    <w:rsid w:val="0066179C"/>
    <w:rsid w:val="009A41E7"/>
    <w:rsid w:val="00BC08C3"/>
    <w:rsid w:val="00BD032E"/>
    <w:rsid w:val="00DC1D64"/>
    <w:rsid w:val="00EA4F51"/>
    <w:rsid w:val="00EF4414"/>
    <w:rsid w:val="00FB76E6"/>
    <w:rsid w:val="00FD5E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A139B3B-A810-4889-804E-6E1AC689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FB7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B76E6"/>
  </w:style>
  <w:style w:type="paragraph" w:styleId="Footer">
    <w:name w:val="footer"/>
    <w:basedOn w:val="Normal"/>
    <w:link w:val="RodapChar"/>
    <w:uiPriority w:val="99"/>
    <w:unhideWhenUsed/>
    <w:rsid w:val="00FB7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B76E6"/>
  </w:style>
  <w:style w:type="paragraph" w:styleId="NoSpacing">
    <w:name w:val="No Spacing"/>
    <w:uiPriority w:val="1"/>
    <w:qFormat/>
    <w:rsid w:val="00FB76E6"/>
    <w:pPr>
      <w:spacing w:after="0" w:line="240" w:lineRule="auto"/>
    </w:pPr>
  </w:style>
  <w:style w:type="paragraph" w:customStyle="1" w:styleId="Standard">
    <w:name w:val="Standard"/>
    <w:rsid w:val="00497839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497839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1595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2025-09-24T12:27:00Z</dcterms:created>
  <dcterms:modified xsi:type="dcterms:W3CDTF">2025-09-24T14:33:00Z</dcterms:modified>
</cp:coreProperties>
</file>