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7437" w:rsidP="004A7437" w14:paraId="1C6D6DB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322469" w:rsidRPr="003D6D21" w:rsidP="004A7437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CA6258" w:rsidRPr="00163F50" w:rsidP="00163F50" w14:paraId="1E87F99B" w14:textId="4073C989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Theme="majorHAnsi" w:hAnsiTheme="majorHAnsi" w:cstheme="majorHAnsi"/>
        </w:rPr>
      </w:pPr>
      <w:r w:rsidRPr="00163F50">
        <w:rPr>
          <w:rStyle w:val="Strong"/>
          <w:rFonts w:asciiTheme="majorHAnsi" w:hAnsiTheme="majorHAnsi" w:cstheme="majorHAnsi"/>
        </w:rPr>
        <w:t xml:space="preserve">PROJETO DE </w:t>
      </w:r>
      <w:r w:rsidR="008C08CE">
        <w:rPr>
          <w:rStyle w:val="Strong"/>
          <w:rFonts w:asciiTheme="majorHAnsi" w:hAnsiTheme="majorHAnsi" w:cstheme="majorHAnsi"/>
        </w:rPr>
        <w:t xml:space="preserve">LEI </w:t>
      </w:r>
      <w:r w:rsidR="000D7FF0">
        <w:rPr>
          <w:rStyle w:val="Strong"/>
          <w:rFonts w:asciiTheme="majorHAnsi" w:hAnsiTheme="majorHAnsi" w:cstheme="majorHAnsi"/>
        </w:rPr>
        <w:t>COMPLEMENTAR Nº 11</w:t>
      </w:r>
      <w:r w:rsidRPr="00163F50" w:rsidR="00F74441">
        <w:rPr>
          <w:rStyle w:val="Strong"/>
          <w:rFonts w:asciiTheme="majorHAnsi" w:hAnsiTheme="majorHAnsi" w:cstheme="majorHAnsi"/>
        </w:rPr>
        <w:t xml:space="preserve"> DE 2025</w:t>
      </w:r>
      <w:r w:rsidR="0019515C">
        <w:rPr>
          <w:rStyle w:val="Strong"/>
          <w:rFonts w:asciiTheme="majorHAnsi" w:hAnsiTheme="majorHAnsi" w:cstheme="majorHAnsi"/>
        </w:rPr>
        <w:t xml:space="preserve"> – VEREADOR </w:t>
      </w:r>
      <w:r w:rsidR="008C08CE">
        <w:rPr>
          <w:rStyle w:val="Strong"/>
          <w:rFonts w:asciiTheme="majorHAnsi" w:hAnsiTheme="majorHAnsi" w:cstheme="majorHAnsi"/>
        </w:rPr>
        <w:t>JOÃO VICTOR COUTINHO GASPARINI</w:t>
      </w:r>
      <w:r w:rsidR="000D7FF0">
        <w:rPr>
          <w:rStyle w:val="Strong"/>
          <w:rFonts w:asciiTheme="majorHAnsi" w:hAnsiTheme="majorHAnsi" w:cstheme="majorHAnsi"/>
        </w:rPr>
        <w:t xml:space="preserve"> E MARA CRISTINA CHOQUETTA.</w:t>
      </w:r>
    </w:p>
    <w:p w:rsidR="00042E80" w:rsidRPr="00163F50" w:rsidP="00163F50" w14:paraId="2C889281" w14:textId="41AEE90A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theme="majorHAnsi"/>
          <w:b/>
          <w:bCs/>
        </w:rPr>
      </w:pPr>
      <w:r w:rsidRPr="00163F50">
        <w:rPr>
          <w:rFonts w:asciiTheme="majorHAnsi" w:hAnsiTheme="majorHAnsi" w:cstheme="majorHAnsi"/>
        </w:rPr>
        <w:t>“</w:t>
      </w:r>
      <w:r w:rsidR="000D7FF0">
        <w:rPr>
          <w:rFonts w:asciiTheme="majorHAnsi" w:hAnsiTheme="majorHAnsi" w:cstheme="majorHAnsi"/>
        </w:rPr>
        <w:t xml:space="preserve">ALTERA DISPOSITIVOS DA LEI COMPLEMENTAR MUNICIPAL Nº 363, DE 1° DE </w:t>
      </w:r>
      <w:r w:rsidR="000D7FF0">
        <w:rPr>
          <w:rFonts w:asciiTheme="majorHAnsi" w:hAnsiTheme="majorHAnsi" w:cstheme="majorHAnsi"/>
        </w:rPr>
        <w:t>JUNHO</w:t>
      </w:r>
      <w:r w:rsidR="000D7FF0">
        <w:rPr>
          <w:rFonts w:asciiTheme="majorHAnsi" w:hAnsiTheme="majorHAnsi" w:cstheme="majorHAnsi"/>
        </w:rPr>
        <w:t xml:space="preserve"> DE 2022, QUE “DISPÕE SOBRE O PLANO DIRETOR DO MUNICÍPIO DE MOGI MIRIM</w:t>
      </w:r>
      <w:r w:rsidR="008C08CE">
        <w:rPr>
          <w:rFonts w:asciiTheme="majorHAnsi" w:hAnsiTheme="majorHAnsi" w:cstheme="majorHAnsi"/>
        </w:rPr>
        <w:t xml:space="preserve"> E DA OUTRAS PROVIDÊNCIAS</w:t>
      </w:r>
      <w:r w:rsidRPr="00163F50" w:rsidR="0019515C">
        <w:rPr>
          <w:rFonts w:asciiTheme="majorHAnsi" w:hAnsiTheme="majorHAnsi" w:cstheme="majorHAnsi"/>
        </w:rPr>
        <w:t>.</w:t>
      </w:r>
      <w:r w:rsidR="0019515C">
        <w:rPr>
          <w:rFonts w:asciiTheme="majorHAnsi" w:hAnsiTheme="majorHAnsi" w:cstheme="majorHAnsi"/>
        </w:rPr>
        <w:t xml:space="preserve"> ”</w:t>
      </w:r>
    </w:p>
    <w:p w:rsidR="00F74441" w:rsidRPr="00105B00" w:rsidP="00DB75E8" w14:paraId="71819A52" w14:textId="54564165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</w:rPr>
      </w:pPr>
      <w:r w:rsidRPr="00163F50">
        <w:rPr>
          <w:rStyle w:val="Strong"/>
          <w:rFonts w:asciiTheme="majorHAnsi" w:hAnsiTheme="majorHAnsi" w:cstheme="majorHAnsi"/>
        </w:rPr>
        <w:t>RELATOR: VEREADOR W</w:t>
      </w:r>
      <w:r w:rsidRPr="00163F50" w:rsidR="00EE5EAD">
        <w:rPr>
          <w:rStyle w:val="Strong"/>
          <w:rFonts w:asciiTheme="majorHAnsi" w:hAnsiTheme="majorHAnsi" w:cstheme="majorHAnsi"/>
        </w:rPr>
        <w:t>ILIANS MENDES DE OLIVEIRA</w:t>
      </w:r>
      <w:r>
        <w:rPr>
          <w:rFonts w:asciiTheme="majorHAnsi" w:hAnsiTheme="majorHAnsi" w:cstheme="majorHAnsi"/>
        </w:rPr>
        <w:pict>
          <v:rect id="_x0000_i1025" style="width:0;height:0.75pt" o:hralign="center" o:hrstd="t" o:hrnoshade="t" o:hr="t" fillcolor="#404040" stroked="f"/>
        </w:pict>
      </w:r>
      <w:r w:rsidRPr="00105B00">
        <w:rPr>
          <w:rStyle w:val="Strong"/>
          <w:rFonts w:asciiTheme="majorHAnsi" w:hAnsiTheme="majorHAnsi" w:cstheme="majorHAnsi"/>
          <w:bCs w:val="0"/>
        </w:rPr>
        <w:t>I - EXPOSIÇÃO DA MATÉRIA EM EXAME</w:t>
      </w:r>
    </w:p>
    <w:p w:rsidR="000D7FF0" w:rsidRPr="00667395" w:rsidP="000D7FF0" w14:paraId="1D7D6744" w14:textId="77777777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667395">
        <w:rPr>
          <w:rFonts w:asciiTheme="majorHAnsi" w:hAnsiTheme="majorHAnsi" w:cstheme="majorHAnsi"/>
          <w:sz w:val="24"/>
          <w:szCs w:val="24"/>
        </w:rPr>
        <w:t xml:space="preserve">O presente parecer analisa o Projeto de Lei Complementar nº 11/2025, que busca alterar o Plano Diretor do Município de Mogi Mirim. A proposição, de autoria dos Vereadores João Victor Coutinho Gasparini e Mara Cristina </w:t>
      </w:r>
      <w:r w:rsidRPr="00667395">
        <w:rPr>
          <w:rFonts w:asciiTheme="majorHAnsi" w:hAnsiTheme="majorHAnsi" w:cstheme="majorHAnsi"/>
          <w:sz w:val="24"/>
          <w:szCs w:val="24"/>
        </w:rPr>
        <w:t>Choquetta</w:t>
      </w:r>
      <w:r w:rsidRPr="00667395">
        <w:rPr>
          <w:rFonts w:asciiTheme="majorHAnsi" w:hAnsiTheme="majorHAnsi" w:cstheme="majorHAnsi"/>
          <w:sz w:val="24"/>
          <w:szCs w:val="24"/>
        </w:rPr>
        <w:t xml:space="preserve">, visa reconhecer, de forma cumulativa, as </w:t>
      </w:r>
      <w:r w:rsidRPr="00667395">
        <w:rPr>
          <w:rFonts w:asciiTheme="majorHAnsi" w:hAnsiTheme="majorHAnsi" w:cstheme="majorHAnsi"/>
          <w:b/>
          <w:bCs/>
          <w:sz w:val="24"/>
          <w:szCs w:val="24"/>
        </w:rPr>
        <w:t>Zonas Predominantemente Comerciais 1 e 2 (ZCO 1 e ZCO 2)</w:t>
      </w:r>
      <w:r w:rsidRPr="00667395">
        <w:rPr>
          <w:rFonts w:asciiTheme="majorHAnsi" w:hAnsiTheme="majorHAnsi" w:cstheme="majorHAnsi"/>
          <w:sz w:val="24"/>
          <w:szCs w:val="24"/>
        </w:rPr>
        <w:t xml:space="preserve"> como áreas de interesse </w:t>
      </w:r>
      <w:r w:rsidRPr="00667395">
        <w:rPr>
          <w:rFonts w:asciiTheme="majorHAnsi" w:hAnsiTheme="majorHAnsi" w:cstheme="majorHAnsi"/>
          <w:b/>
          <w:bCs/>
          <w:sz w:val="24"/>
          <w:szCs w:val="24"/>
        </w:rPr>
        <w:t>turístico, cultural e de lazer</w:t>
      </w:r>
      <w:r w:rsidRPr="00667395">
        <w:rPr>
          <w:rFonts w:asciiTheme="majorHAnsi" w:hAnsiTheme="majorHAnsi" w:cstheme="majorHAnsi"/>
          <w:sz w:val="24"/>
          <w:szCs w:val="24"/>
        </w:rPr>
        <w:t>.</w:t>
      </w:r>
      <w:r w:rsidRPr="000D7FF0">
        <w:rPr>
          <w:rFonts w:asciiTheme="majorHAnsi" w:hAnsiTheme="majorHAnsi" w:cstheme="majorHAnsi"/>
          <w:sz w:val="24"/>
          <w:szCs w:val="24"/>
        </w:rPr>
        <w:t xml:space="preserve"> </w:t>
      </w:r>
      <w:r w:rsidRPr="00667395">
        <w:rPr>
          <w:rFonts w:asciiTheme="majorHAnsi" w:hAnsiTheme="majorHAnsi" w:cstheme="majorHAnsi"/>
          <w:sz w:val="24"/>
          <w:szCs w:val="24"/>
        </w:rPr>
        <w:t xml:space="preserve">Além disso, o projeto faz referência à norma técnica </w:t>
      </w:r>
      <w:r w:rsidRPr="00667395">
        <w:rPr>
          <w:rFonts w:asciiTheme="majorHAnsi" w:hAnsiTheme="majorHAnsi" w:cstheme="majorHAnsi"/>
          <w:b/>
          <w:bCs/>
          <w:sz w:val="24"/>
          <w:szCs w:val="24"/>
        </w:rPr>
        <w:t>ABNT NBR 10.151/2019</w:t>
      </w:r>
      <w:r w:rsidRPr="00667395">
        <w:rPr>
          <w:rFonts w:asciiTheme="majorHAnsi" w:hAnsiTheme="majorHAnsi" w:cstheme="majorHAnsi"/>
          <w:sz w:val="24"/>
          <w:szCs w:val="24"/>
        </w:rPr>
        <w:t xml:space="preserve"> para regulamentar a questão da poluição sonora, estabelecendo parâmetros objetivos de emissão de ruído.</w:t>
      </w:r>
    </w:p>
    <w:p w:rsidR="000D7FF0" w:rsidRPr="00667395" w:rsidP="000D7FF0" w14:paraId="6EEF6B59" w14:textId="77777777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667395">
        <w:rPr>
          <w:rFonts w:asciiTheme="majorHAnsi" w:hAnsiTheme="majorHAnsi" w:cstheme="majorHAnsi"/>
          <w:sz w:val="24"/>
          <w:szCs w:val="24"/>
        </w:rPr>
        <w:t>A estrutura do projeto é a seguinte:</w:t>
      </w:r>
    </w:p>
    <w:p w:rsidR="000D7FF0" w:rsidRPr="00667395" w:rsidP="000D7FF0" w14:paraId="71F638C1" w14:textId="77777777">
      <w:pPr>
        <w:numPr>
          <w:ilvl w:val="0"/>
          <w:numId w:val="26"/>
        </w:num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667395">
        <w:rPr>
          <w:rFonts w:asciiTheme="majorHAnsi" w:hAnsiTheme="majorHAnsi" w:cstheme="majorHAnsi"/>
          <w:b/>
          <w:bCs/>
          <w:sz w:val="24"/>
          <w:szCs w:val="24"/>
        </w:rPr>
        <w:t>Artigo 1º:</w:t>
      </w:r>
      <w:r w:rsidRPr="00667395">
        <w:rPr>
          <w:rFonts w:asciiTheme="majorHAnsi" w:hAnsiTheme="majorHAnsi" w:cstheme="majorHAnsi"/>
          <w:sz w:val="24"/>
          <w:szCs w:val="24"/>
        </w:rPr>
        <w:t xml:space="preserve"> Acrescenta o parágrafo 3º ao Artigo 107 da Lei Complementar nº 363/2022. Este artigo estabelece que a </w:t>
      </w:r>
      <w:r w:rsidRPr="00667395">
        <w:rPr>
          <w:rFonts w:asciiTheme="majorHAnsi" w:hAnsiTheme="majorHAnsi" w:cstheme="majorHAnsi"/>
          <w:b/>
          <w:bCs/>
          <w:sz w:val="24"/>
          <w:szCs w:val="24"/>
        </w:rPr>
        <w:t>Zona Predominantemente Comercial 1 (ZCO-1)</w:t>
      </w:r>
      <w:r w:rsidRPr="00667395">
        <w:rPr>
          <w:rFonts w:asciiTheme="majorHAnsi" w:hAnsiTheme="majorHAnsi" w:cstheme="majorHAnsi"/>
          <w:sz w:val="24"/>
          <w:szCs w:val="24"/>
        </w:rPr>
        <w:t xml:space="preserve"> será também reconhecida como área de interesse turístico, cultural e de lazer, com o objetivo de incentivar a instalação de atividades nessas áreas, desde que observados os parâmetros da </w:t>
      </w:r>
      <w:r w:rsidRPr="00667395">
        <w:rPr>
          <w:rFonts w:asciiTheme="majorHAnsi" w:hAnsiTheme="majorHAnsi" w:cstheme="majorHAnsi"/>
          <w:b/>
          <w:bCs/>
          <w:sz w:val="24"/>
          <w:szCs w:val="24"/>
        </w:rPr>
        <w:t>ABNT NBR 10.151/2019</w:t>
      </w:r>
      <w:r w:rsidRPr="00667395">
        <w:rPr>
          <w:rFonts w:asciiTheme="majorHAnsi" w:hAnsiTheme="majorHAnsi" w:cstheme="majorHAnsi"/>
          <w:sz w:val="24"/>
          <w:szCs w:val="24"/>
        </w:rPr>
        <w:t>, que trata da avaliação de ruído.</w:t>
      </w:r>
    </w:p>
    <w:p w:rsidR="000D7FF0" w:rsidRPr="00667395" w:rsidP="000D7FF0" w14:paraId="0DEC3509" w14:textId="77777777">
      <w:pPr>
        <w:numPr>
          <w:ilvl w:val="0"/>
          <w:numId w:val="26"/>
        </w:num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667395">
        <w:rPr>
          <w:rFonts w:asciiTheme="majorHAnsi" w:hAnsiTheme="majorHAnsi" w:cstheme="majorHAnsi"/>
          <w:b/>
          <w:bCs/>
          <w:sz w:val="24"/>
          <w:szCs w:val="24"/>
        </w:rPr>
        <w:t>Artigo 2º:</w:t>
      </w:r>
      <w:r w:rsidRPr="00667395">
        <w:rPr>
          <w:rFonts w:asciiTheme="majorHAnsi" w:hAnsiTheme="majorHAnsi" w:cstheme="majorHAnsi"/>
          <w:sz w:val="24"/>
          <w:szCs w:val="24"/>
        </w:rPr>
        <w:t xml:space="preserve"> Acrescenta o parágrafo 2º ao Artigo 108 da mesma lei, renumerando o parágrafo único para parágrafo 1º. Similar ao artigo anterior, este dispositivo define que as </w:t>
      </w:r>
      <w:r w:rsidRPr="00667395">
        <w:rPr>
          <w:rFonts w:asciiTheme="majorHAnsi" w:hAnsiTheme="majorHAnsi" w:cstheme="majorHAnsi"/>
          <w:b/>
          <w:bCs/>
          <w:sz w:val="24"/>
          <w:szCs w:val="24"/>
        </w:rPr>
        <w:t>Zonas Predominantemente Comerciais 2 (ZCO-2)</w:t>
      </w:r>
      <w:r w:rsidRPr="00667395">
        <w:rPr>
          <w:rFonts w:asciiTheme="majorHAnsi" w:hAnsiTheme="majorHAnsi" w:cstheme="majorHAnsi"/>
          <w:sz w:val="24"/>
          <w:szCs w:val="24"/>
        </w:rPr>
        <w:t xml:space="preserve"> também serão consideradas áreas de interesse turístico, cultural e de lazer, visando o desenvolvimento econômico e a promoção de atividades turísticas, culturais e de entretenimento.</w:t>
      </w:r>
    </w:p>
    <w:p w:rsidR="000D7FF0" w:rsidRPr="00667395" w:rsidP="000D7FF0" w14:paraId="39BB438E" w14:textId="77777777">
      <w:pPr>
        <w:numPr>
          <w:ilvl w:val="0"/>
          <w:numId w:val="26"/>
        </w:num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667395">
        <w:rPr>
          <w:rFonts w:asciiTheme="majorHAnsi" w:hAnsiTheme="majorHAnsi" w:cstheme="majorHAnsi"/>
          <w:b/>
          <w:bCs/>
          <w:sz w:val="24"/>
          <w:szCs w:val="24"/>
        </w:rPr>
        <w:t>Artigo 3º:</w:t>
      </w:r>
      <w:r w:rsidRPr="00667395">
        <w:rPr>
          <w:rFonts w:asciiTheme="majorHAnsi" w:hAnsiTheme="majorHAnsi" w:cstheme="majorHAnsi"/>
          <w:sz w:val="24"/>
          <w:szCs w:val="24"/>
        </w:rPr>
        <w:t xml:space="preserve"> Define que a lei complementar entrará em vigor na data de sua publicação.</w:t>
      </w:r>
    </w:p>
    <w:p w:rsidR="000D7FF0" w:rsidP="0019515C" w14:paraId="6E2F091C" w14:textId="662ADAEA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667395">
        <w:rPr>
          <w:rFonts w:asciiTheme="majorHAnsi" w:hAnsiTheme="majorHAnsi" w:cstheme="majorHAnsi"/>
          <w:sz w:val="24"/>
          <w:szCs w:val="24"/>
        </w:rPr>
        <w:t>O objetivo geral do projeto é alinhar a legislação urbanística à vocação real desses espaços, que já concentram atividades gastronômicas, artísticas e de entretenimento</w:t>
      </w:r>
      <w:r w:rsidRPr="000D7FF0">
        <w:rPr>
          <w:rFonts w:asciiTheme="majorHAnsi" w:hAnsiTheme="majorHAnsi" w:cstheme="majorHAnsi"/>
          <w:sz w:val="24"/>
          <w:szCs w:val="24"/>
        </w:rPr>
        <w:t xml:space="preserve">, </w:t>
      </w:r>
      <w:r w:rsidRPr="00667395">
        <w:rPr>
          <w:rFonts w:asciiTheme="majorHAnsi" w:hAnsiTheme="majorHAnsi" w:cstheme="majorHAnsi"/>
          <w:sz w:val="24"/>
          <w:szCs w:val="24"/>
        </w:rPr>
        <w:t>sem criar novas categorias de zoneamento.</w:t>
      </w:r>
    </w:p>
    <w:p w:rsidR="0019515C" w:rsidRPr="00DB75E8" w:rsidP="0019515C" w14:paraId="3FA71327" w14:textId="77777777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DB75E8">
        <w:rPr>
          <w:rFonts w:asciiTheme="majorHAnsi" w:hAnsiTheme="majorHAnsi" w:cstheme="majorHAnsi"/>
          <w:sz w:val="24"/>
          <w:szCs w:val="24"/>
        </w:rPr>
        <w:t>O presente parecer, emitido pela Comissão de Saúde, Educação, Cultura, Esporte e Assistência Social, tem como objetivo analisar a pertinência da matéria e suas implicações nas áreas de competência desta Comissão.</w:t>
      </w:r>
    </w:p>
    <w:p w:rsidR="00C829EC" w:rsidRPr="00DB75E8" w:rsidP="00163F50" w14:paraId="19DDF826" w14:textId="737F4460">
      <w:pPr>
        <w:pStyle w:val="NormalWeb"/>
        <w:jc w:val="both"/>
        <w:rPr>
          <w:rFonts w:asciiTheme="majorHAnsi" w:hAnsiTheme="majorHAnsi" w:cstheme="majorHAnsi"/>
        </w:rPr>
      </w:pPr>
      <w:r w:rsidRPr="00DB75E8">
        <w:rPr>
          <w:rFonts w:asciiTheme="majorHAnsi" w:hAnsiTheme="majorHAnsi" w:cstheme="majorHAnsi"/>
        </w:rPr>
        <w:t xml:space="preserve">Ressaltamos também que o projeto </w:t>
      </w:r>
      <w:r w:rsidR="00DB75E8">
        <w:rPr>
          <w:rFonts w:asciiTheme="majorHAnsi" w:hAnsiTheme="majorHAnsi" w:cstheme="majorHAnsi"/>
        </w:rPr>
        <w:t>contou</w:t>
      </w:r>
      <w:r w:rsidRPr="00DB75E8" w:rsidR="00DB75E8">
        <w:rPr>
          <w:rFonts w:asciiTheme="majorHAnsi" w:hAnsiTheme="majorHAnsi" w:cstheme="majorHAnsi"/>
        </w:rPr>
        <w:t xml:space="preserve"> com a análise da </w:t>
      </w:r>
      <w:r w:rsidRPr="00DB75E8" w:rsidR="00DB75E8">
        <w:rPr>
          <w:rFonts w:asciiTheme="majorHAnsi" w:hAnsiTheme="majorHAnsi" w:cstheme="majorHAnsi"/>
          <w:b/>
        </w:rPr>
        <w:t xml:space="preserve">consultoria jurídica externa (SGP) </w:t>
      </w:r>
      <w:r w:rsidRPr="00DB75E8" w:rsidR="00DB75E8">
        <w:rPr>
          <w:rFonts w:asciiTheme="majorHAnsi" w:hAnsiTheme="majorHAnsi" w:cstheme="majorHAnsi"/>
        </w:rPr>
        <w:t xml:space="preserve">e </w:t>
      </w:r>
      <w:r w:rsidRPr="00DB75E8">
        <w:rPr>
          <w:rFonts w:asciiTheme="majorHAnsi" w:hAnsiTheme="majorHAnsi" w:cstheme="majorHAnsi"/>
        </w:rPr>
        <w:t xml:space="preserve">tramitou na </w:t>
      </w:r>
      <w:r w:rsidRPr="00DB75E8">
        <w:rPr>
          <w:rFonts w:asciiTheme="majorHAnsi" w:hAnsiTheme="majorHAnsi" w:cstheme="majorHAnsi"/>
          <w:b/>
        </w:rPr>
        <w:t>Comissão de Justiça e Redação</w:t>
      </w:r>
      <w:r w:rsidRPr="00DB75E8">
        <w:rPr>
          <w:rFonts w:asciiTheme="majorHAnsi" w:hAnsiTheme="majorHAnsi" w:cstheme="majorHAnsi"/>
        </w:rPr>
        <w:t>, recebendo parecer favorável.</w:t>
      </w:r>
    </w:p>
    <w:p w:rsidR="004A7437" w:rsidP="004A7437" w14:paraId="73237876" w14:textId="77777777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</w:p>
    <w:p w:rsidR="00F74441" w:rsidP="004A7437" w14:paraId="380FED2D" w14:textId="0A4FBBAB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 w:rsidRPr="00DB75E8">
        <w:rPr>
          <w:rStyle w:val="Strong"/>
          <w:rFonts w:asciiTheme="majorHAnsi" w:hAnsiTheme="majorHAnsi" w:cstheme="majorHAnsi"/>
          <w:bCs w:val="0"/>
        </w:rPr>
        <w:t>II - CONCLUSÕES DO RELATOR</w:t>
      </w:r>
    </w:p>
    <w:p w:rsidR="000D7FF0" w:rsidRPr="000D7FF0" w:rsidP="000D7FF0" w14:paraId="6BCB2D2A" w14:textId="77777777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0D7FF0">
        <w:rPr>
          <w:rFonts w:asciiTheme="majorHAnsi" w:hAnsiTheme="majorHAnsi" w:cstheme="majorHAnsi"/>
          <w:sz w:val="24"/>
          <w:szCs w:val="24"/>
        </w:rPr>
        <w:t xml:space="preserve">O parecer favorável da Comissão de Justiça e Redação já confirmou a legalidade e a constitucionalidade do projeto. Nossa análise, portanto, foca na </w:t>
      </w:r>
      <w:r w:rsidRPr="000D7FF0">
        <w:rPr>
          <w:rFonts w:asciiTheme="majorHAnsi" w:hAnsiTheme="majorHAnsi" w:cstheme="majorHAnsi"/>
          <w:b/>
          <w:bCs/>
          <w:sz w:val="24"/>
          <w:szCs w:val="24"/>
        </w:rPr>
        <w:t>conveniência e oportunidade</w:t>
      </w:r>
      <w:r w:rsidRPr="000D7FF0">
        <w:rPr>
          <w:rFonts w:asciiTheme="majorHAnsi" w:hAnsiTheme="majorHAnsi" w:cstheme="majorHAnsi"/>
          <w:sz w:val="24"/>
          <w:szCs w:val="24"/>
        </w:rPr>
        <w:t xml:space="preserve"> da proposta, sob a ótica da nossa comissão.</w:t>
      </w:r>
    </w:p>
    <w:p w:rsidR="00DB75E8" w:rsidP="00DB75E8" w14:paraId="01DD54F2" w14:textId="480BE149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 w:rsidRPr="00DB75E8">
        <w:rPr>
          <w:rStyle w:val="Strong"/>
          <w:rFonts w:asciiTheme="majorHAnsi" w:hAnsiTheme="majorHAnsi" w:cstheme="majorHAnsi"/>
          <w:bCs w:val="0"/>
        </w:rPr>
        <w:t xml:space="preserve"> Conveniência e Oportunidade</w:t>
      </w:r>
    </w:p>
    <w:p w:rsidR="000D7FF0" w:rsidRPr="00667395" w:rsidP="000D7FF0" w14:paraId="69215BD0" w14:textId="77777777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667395">
        <w:rPr>
          <w:rFonts w:asciiTheme="majorHAnsi" w:hAnsiTheme="majorHAnsi" w:cstheme="majorHAnsi"/>
          <w:sz w:val="24"/>
          <w:szCs w:val="24"/>
        </w:rPr>
        <w:t xml:space="preserve">A análise da proposta, sob a ótica da Comissão de Educação, Saúde, Cultura, Esporte e Assistência Social, demonstra que o projeto é </w:t>
      </w:r>
      <w:r w:rsidRPr="00667395">
        <w:rPr>
          <w:rFonts w:asciiTheme="majorHAnsi" w:hAnsiTheme="majorHAnsi" w:cstheme="majorHAnsi"/>
          <w:b/>
          <w:bCs/>
          <w:sz w:val="24"/>
          <w:szCs w:val="24"/>
        </w:rPr>
        <w:t>oportuno e conveniente</w:t>
      </w:r>
      <w:r w:rsidRPr="00667395">
        <w:rPr>
          <w:rFonts w:asciiTheme="majorHAnsi" w:hAnsiTheme="majorHAnsi" w:cstheme="majorHAnsi"/>
          <w:sz w:val="24"/>
          <w:szCs w:val="24"/>
        </w:rPr>
        <w:t xml:space="preserve"> para o município, pois fortalece a política urbana e social de Mogi Mirim.</w:t>
      </w:r>
    </w:p>
    <w:p w:rsidR="000D7FF0" w:rsidRPr="00667395" w:rsidP="000D7FF0" w14:paraId="3FCC1D05" w14:textId="77777777">
      <w:pPr>
        <w:numPr>
          <w:ilvl w:val="0"/>
          <w:numId w:val="27"/>
        </w:num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667395">
        <w:rPr>
          <w:rFonts w:asciiTheme="majorHAnsi" w:hAnsiTheme="majorHAnsi" w:cstheme="majorHAnsi"/>
          <w:b/>
          <w:bCs/>
          <w:sz w:val="24"/>
          <w:szCs w:val="24"/>
        </w:rPr>
        <w:t>Na área da Cultura e do Lazer:</w:t>
      </w:r>
      <w:r w:rsidRPr="00667395">
        <w:rPr>
          <w:rFonts w:asciiTheme="majorHAnsi" w:hAnsiTheme="majorHAnsi" w:cstheme="majorHAnsi"/>
          <w:sz w:val="24"/>
          <w:szCs w:val="24"/>
        </w:rPr>
        <w:t xml:space="preserve"> A proposição legitima e fomenta a economia criativa, incentivando a instalação de atividades culturais e de lazer em áreas centrais e já consolidadas. Isso promove a revitalização urbana e fortalece o senso de comunidade, elementos essenciais para a política cultural. Ao reconhecer legalmente a vocação cultural desses espaços, o projeto contribui para o exercício pleno dos direitos culturais da população, como previsto na Constituição Federal.</w:t>
      </w:r>
    </w:p>
    <w:p w:rsidR="000D7FF0" w:rsidRPr="00667395" w:rsidP="000D7FF0" w14:paraId="14821638" w14:textId="77777777">
      <w:pPr>
        <w:numPr>
          <w:ilvl w:val="0"/>
          <w:numId w:val="27"/>
        </w:num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667395">
        <w:rPr>
          <w:rFonts w:asciiTheme="majorHAnsi" w:hAnsiTheme="majorHAnsi" w:cstheme="majorHAnsi"/>
          <w:b/>
          <w:bCs/>
          <w:sz w:val="24"/>
          <w:szCs w:val="24"/>
        </w:rPr>
        <w:t>Na área da Saúde:</w:t>
      </w:r>
      <w:r w:rsidRPr="00667395">
        <w:rPr>
          <w:rFonts w:asciiTheme="majorHAnsi" w:hAnsiTheme="majorHAnsi" w:cstheme="majorHAnsi"/>
          <w:sz w:val="24"/>
          <w:szCs w:val="24"/>
        </w:rPr>
        <w:t xml:space="preserve"> A inclusão expressa da norma da </w:t>
      </w:r>
      <w:r w:rsidRPr="00667395">
        <w:rPr>
          <w:rFonts w:asciiTheme="majorHAnsi" w:hAnsiTheme="majorHAnsi" w:cstheme="majorHAnsi"/>
          <w:b/>
          <w:bCs/>
          <w:sz w:val="24"/>
          <w:szCs w:val="24"/>
        </w:rPr>
        <w:t>ABNT NBR 10.151/2019</w:t>
      </w:r>
      <w:r w:rsidRPr="00667395">
        <w:rPr>
          <w:rFonts w:asciiTheme="majorHAnsi" w:hAnsiTheme="majorHAnsi" w:cstheme="majorHAnsi"/>
          <w:sz w:val="24"/>
          <w:szCs w:val="24"/>
        </w:rPr>
        <w:t xml:space="preserve"> é um ponto crucial. O ruído excessivo é um problema de saúde pública, e o projeto oferece uma solução técnica e objetiva para controlá-lo. Essa medida garante que a vitalidade cultural e econômica possa coexistir com o </w:t>
      </w:r>
      <w:r w:rsidRPr="00667395">
        <w:rPr>
          <w:rFonts w:asciiTheme="majorHAnsi" w:hAnsiTheme="majorHAnsi" w:cstheme="majorHAnsi"/>
          <w:b/>
          <w:bCs/>
          <w:sz w:val="24"/>
          <w:szCs w:val="24"/>
        </w:rPr>
        <w:t>direito ao sossego</w:t>
      </w:r>
      <w:r w:rsidRPr="00667395">
        <w:rPr>
          <w:rFonts w:asciiTheme="majorHAnsi" w:hAnsiTheme="majorHAnsi" w:cstheme="majorHAnsi"/>
          <w:sz w:val="24"/>
          <w:szCs w:val="24"/>
        </w:rPr>
        <w:t xml:space="preserve"> e ao meio ambiente equilibrado, protegendo o bem-estar dos moradores.</w:t>
      </w:r>
    </w:p>
    <w:p w:rsidR="000D7FF0" w:rsidRPr="000D7FF0" w:rsidP="000D7FF0" w14:paraId="5D9B2E2B" w14:textId="77777777">
      <w:pPr>
        <w:numPr>
          <w:ilvl w:val="0"/>
          <w:numId w:val="27"/>
        </w:num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667395">
        <w:rPr>
          <w:rFonts w:asciiTheme="majorHAnsi" w:hAnsiTheme="majorHAnsi" w:cstheme="majorHAnsi"/>
          <w:b/>
          <w:bCs/>
          <w:sz w:val="24"/>
          <w:szCs w:val="24"/>
        </w:rPr>
        <w:t>Na área da Educação, Esporte e Assistência Social:</w:t>
      </w:r>
      <w:r w:rsidRPr="00667395">
        <w:rPr>
          <w:rFonts w:asciiTheme="majorHAnsi" w:hAnsiTheme="majorHAnsi" w:cstheme="majorHAnsi"/>
          <w:sz w:val="24"/>
          <w:szCs w:val="24"/>
        </w:rPr>
        <w:t xml:space="preserve"> A dinamização de espaços públicos e o incentivo à vida comunitária geram benefícios indiretos. Cidades com centros vibrantes e seguros oferecem mais oportunidades para eventos educativos, práticas esportivas e atividades que promovem a inclusão social e o fortalecimento de vínculos comunitários, contribuindo para a política de assistência social.</w:t>
      </w:r>
    </w:p>
    <w:p w:rsidR="000D7FF0" w:rsidP="00DB75E8" w14:paraId="29602969" w14:textId="77777777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</w:p>
    <w:p w:rsidR="000D7FF0" w:rsidP="000D7FF0" w14:paraId="25ACD6D9" w14:textId="1177695B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>
        <w:pict>
          <v:rect id="_x0000_i1026" style="width:0;height:1.5pt" o:hralign="center" o:hrstd="t" o:hr="t" fillcolor="#a0a0a0" stroked="f"/>
        </w:pict>
      </w:r>
    </w:p>
    <w:p w:rsidR="004A7437" w:rsidP="00163F50" w14:paraId="2B11A9CB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</w:rPr>
      </w:pPr>
    </w:p>
    <w:p w:rsidR="00C829EC" w:rsidRPr="00163F50" w:rsidP="00163F50" w14:paraId="68CF256F" w14:textId="2DB206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63F50">
        <w:rPr>
          <w:rFonts w:asciiTheme="majorHAnsi" w:hAnsiTheme="majorHAnsi" w:cstheme="majorHAnsi"/>
          <w:b/>
        </w:rPr>
        <w:t>III -</w:t>
      </w:r>
      <w:r w:rsidRPr="00163F50">
        <w:rPr>
          <w:rFonts w:asciiTheme="majorHAnsi" w:hAnsiTheme="majorHAnsi" w:cstheme="majorHAnsi"/>
        </w:rPr>
        <w:t xml:space="preserve"> </w:t>
      </w:r>
      <w:r w:rsidRPr="00163F50">
        <w:rPr>
          <w:rFonts w:asciiTheme="majorHAnsi" w:hAnsiTheme="majorHAnsi" w:cstheme="majorHAnsi"/>
          <w:b/>
          <w:bCs/>
        </w:rPr>
        <w:t>OFERECIMENTO DE SUBSTITUTIVO, EMENDAS OU SUBEMENDAS</w:t>
      </w:r>
      <w:r w:rsidRPr="00163F50">
        <w:rPr>
          <w:rFonts w:asciiTheme="majorHAnsi" w:hAnsiTheme="majorHAnsi" w:cstheme="majorHAnsi"/>
        </w:rPr>
        <w:t xml:space="preserve"> </w:t>
      </w:r>
    </w:p>
    <w:p w:rsidR="00103683" w:rsidRPr="00103683" w:rsidP="00103683" w14:paraId="42E3410D" w14:textId="218E8195">
      <w:pPr>
        <w:pStyle w:val="NormalWeb"/>
        <w:jc w:val="both"/>
        <w:rPr>
          <w:rFonts w:asciiTheme="majorHAnsi" w:hAnsiTheme="majorHAnsi" w:cstheme="majorHAnsi"/>
        </w:rPr>
      </w:pPr>
      <w:r w:rsidRPr="00103683">
        <w:rPr>
          <w:rFonts w:asciiTheme="majorHAnsi" w:hAnsiTheme="majorHAnsi" w:cstheme="majorHAnsi"/>
        </w:rPr>
        <w:t>Após análise</w:t>
      </w:r>
      <w:r w:rsidRPr="00103683" w:rsidR="00063E7D">
        <w:rPr>
          <w:rFonts w:asciiTheme="majorHAnsi" w:hAnsiTheme="majorHAnsi" w:cstheme="majorHAnsi"/>
        </w:rPr>
        <w:t xml:space="preserve"> detalhada do </w:t>
      </w:r>
      <w:r w:rsidRPr="00103683" w:rsidR="00063E7D">
        <w:rPr>
          <w:rFonts w:asciiTheme="majorHAnsi" w:hAnsiTheme="majorHAnsi" w:cstheme="majorHAnsi"/>
          <w:b/>
        </w:rPr>
        <w:t>P</w:t>
      </w:r>
      <w:r w:rsidRPr="00103683" w:rsidR="00DB75E8">
        <w:rPr>
          <w:rFonts w:asciiTheme="majorHAnsi" w:hAnsiTheme="majorHAnsi" w:cstheme="majorHAnsi"/>
          <w:b/>
        </w:rPr>
        <w:t>rojeto</w:t>
      </w:r>
      <w:r w:rsidRPr="00103683">
        <w:rPr>
          <w:rFonts w:asciiTheme="majorHAnsi" w:hAnsiTheme="majorHAnsi" w:cstheme="majorHAnsi"/>
          <w:b/>
        </w:rPr>
        <w:t xml:space="preserve"> de Lei</w:t>
      </w:r>
      <w:r w:rsidR="000D7FF0">
        <w:rPr>
          <w:rFonts w:asciiTheme="majorHAnsi" w:hAnsiTheme="majorHAnsi" w:cstheme="majorHAnsi"/>
          <w:b/>
        </w:rPr>
        <w:t xml:space="preserve"> Complementar</w:t>
      </w:r>
      <w:r w:rsidRPr="00103683" w:rsidR="00063E7D">
        <w:rPr>
          <w:rFonts w:asciiTheme="majorHAnsi" w:hAnsiTheme="majorHAnsi" w:cstheme="majorHAnsi"/>
          <w:b/>
        </w:rPr>
        <w:t xml:space="preserve"> nº </w:t>
      </w:r>
      <w:r w:rsidR="000D7FF0">
        <w:rPr>
          <w:rFonts w:asciiTheme="majorHAnsi" w:hAnsiTheme="majorHAnsi" w:cstheme="majorHAnsi"/>
          <w:b/>
        </w:rPr>
        <w:t>11</w:t>
      </w:r>
      <w:r w:rsidRPr="00103683" w:rsidR="00063E7D">
        <w:rPr>
          <w:rFonts w:asciiTheme="majorHAnsi" w:hAnsiTheme="majorHAnsi" w:cstheme="majorHAnsi"/>
          <w:b/>
        </w:rPr>
        <w:t>/2025</w:t>
      </w:r>
      <w:r w:rsidRPr="00103683" w:rsidR="00DB75E8">
        <w:rPr>
          <w:rFonts w:asciiTheme="majorHAnsi" w:hAnsiTheme="majorHAnsi" w:cstheme="majorHAnsi"/>
        </w:rPr>
        <w:t xml:space="preserve"> apresentado</w:t>
      </w:r>
      <w:r w:rsidRPr="00103683">
        <w:rPr>
          <w:rFonts w:asciiTheme="majorHAnsi" w:hAnsiTheme="majorHAnsi" w:cstheme="majorHAnsi"/>
        </w:rPr>
        <w:t xml:space="preserve"> e dos </w:t>
      </w:r>
      <w:r w:rsidRPr="00103683" w:rsidR="00611001">
        <w:rPr>
          <w:rFonts w:asciiTheme="majorHAnsi" w:hAnsiTheme="majorHAnsi" w:cstheme="majorHAnsi"/>
        </w:rPr>
        <w:t>pareceres,</w:t>
      </w:r>
      <w:r w:rsidRPr="00103683">
        <w:rPr>
          <w:rFonts w:asciiTheme="majorHAnsi" w:hAnsiTheme="majorHAnsi" w:cstheme="majorHAnsi"/>
        </w:rPr>
        <w:t xml:space="preserve"> esta </w:t>
      </w:r>
      <w:r w:rsidRPr="00103683" w:rsidR="00063E7D">
        <w:rPr>
          <w:rFonts w:asciiTheme="majorHAnsi" w:hAnsiTheme="majorHAnsi" w:cstheme="majorHAnsi"/>
        </w:rPr>
        <w:t>Relatoria conclui que o projeto</w:t>
      </w:r>
      <w:r w:rsidRPr="00103683">
        <w:rPr>
          <w:rFonts w:asciiTheme="majorHAnsi" w:hAnsiTheme="majorHAnsi" w:cstheme="majorHAnsi"/>
        </w:rPr>
        <w:t xml:space="preserve"> não exige a apresentação de </w:t>
      </w:r>
      <w:r w:rsidRPr="00103683">
        <w:rPr>
          <w:rFonts w:asciiTheme="majorHAnsi" w:hAnsiTheme="majorHAnsi" w:cstheme="majorHAnsi"/>
          <w:b/>
        </w:rPr>
        <w:t>subst</w:t>
      </w:r>
      <w:r w:rsidRPr="00103683" w:rsidR="00DB75E8">
        <w:rPr>
          <w:rFonts w:asciiTheme="majorHAnsi" w:hAnsiTheme="majorHAnsi" w:cstheme="majorHAnsi"/>
          <w:b/>
        </w:rPr>
        <w:t>itutivos, emendas ou subemendas</w:t>
      </w:r>
      <w:r w:rsidRPr="00103683" w:rsidR="00DB75E8">
        <w:rPr>
          <w:rFonts w:asciiTheme="majorHAnsi" w:hAnsiTheme="majorHAnsi" w:cstheme="majorHAnsi"/>
        </w:rPr>
        <w:t xml:space="preserve">, pois considera o texto claro, conciso e alinhado aos objetivos </w:t>
      </w:r>
      <w:r w:rsidRPr="00103683">
        <w:rPr>
          <w:rFonts w:asciiTheme="majorHAnsi" w:hAnsiTheme="majorHAnsi" w:cstheme="majorHAnsi"/>
        </w:rPr>
        <w:t xml:space="preserve">propostos. </w:t>
      </w:r>
    </w:p>
    <w:p w:rsidR="00103683" w:rsidP="00103683" w14:paraId="23435C27" w14:textId="25292C27">
      <w:pPr>
        <w:pStyle w:val="NormalWeb"/>
        <w:rPr>
          <w:rFonts w:asciiTheme="majorHAnsi" w:hAnsiTheme="majorHAnsi" w:cstheme="majorHAnsi"/>
        </w:rPr>
      </w:pPr>
      <w:r w:rsidRPr="00103683">
        <w:rPr>
          <w:rFonts w:asciiTheme="majorHAnsi" w:hAnsiTheme="majorHAnsi" w:cstheme="majorHAnsi"/>
        </w:rPr>
        <w:t>Portanto, não se faz necessário propor alterações ao p</w:t>
      </w:r>
      <w:r>
        <w:rPr>
          <w:rFonts w:asciiTheme="majorHAnsi" w:hAnsiTheme="majorHAnsi" w:cstheme="majorHAnsi"/>
        </w:rPr>
        <w:t>rojeto, que se encontra</w:t>
      </w:r>
      <w:r w:rsidRPr="00103683">
        <w:rPr>
          <w:rFonts w:asciiTheme="majorHAnsi" w:hAnsiTheme="majorHAnsi" w:cstheme="majorHAnsi"/>
        </w:rPr>
        <w:t xml:space="preserve"> pronto para a tramitação.</w:t>
      </w:r>
    </w:p>
    <w:p w:rsidR="00C829EC" w:rsidRPr="00163F50" w:rsidP="00163F50" w14:paraId="2BE77062" w14:textId="7777777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C829EC" w:rsidP="00163F50" w14:paraId="26D3B4E4" w14:textId="1033B77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163F50">
        <w:rPr>
          <w:rFonts w:asciiTheme="majorHAnsi" w:hAnsiTheme="majorHAnsi" w:cstheme="majorHAnsi"/>
          <w:b/>
          <w:bCs/>
        </w:rPr>
        <w:t>IV -  DECISÃO D</w:t>
      </w:r>
      <w:r w:rsidR="004A7437">
        <w:rPr>
          <w:rFonts w:asciiTheme="majorHAnsi" w:hAnsiTheme="majorHAnsi" w:cstheme="majorHAnsi"/>
          <w:b/>
          <w:bCs/>
        </w:rPr>
        <w:t>A COMISSÃO</w:t>
      </w:r>
    </w:p>
    <w:p w:rsidR="004A7437" w:rsidP="00163F50" w14:paraId="38F7A3DD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4A7437" w:rsidRPr="004A7437" w:rsidP="00163F50" w14:paraId="5FABA39D" w14:textId="7074048E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4A7437">
        <w:rPr>
          <w:rFonts w:asciiTheme="majorHAnsi" w:hAnsiTheme="majorHAnsi" w:cstheme="majorHAnsi"/>
        </w:rPr>
        <w:t xml:space="preserve">A Comissão de Saúde, Educação, Cultura, Esporte e Assistência Social aprova, por unanimidade, </w:t>
      </w:r>
      <w:r w:rsidR="00103683">
        <w:rPr>
          <w:rFonts w:asciiTheme="majorHAnsi" w:hAnsiTheme="majorHAnsi" w:cstheme="majorHAnsi"/>
        </w:rPr>
        <w:t>o Projeto de Lei</w:t>
      </w:r>
      <w:r w:rsidR="000D7FF0">
        <w:rPr>
          <w:rFonts w:asciiTheme="majorHAnsi" w:hAnsiTheme="majorHAnsi" w:cstheme="majorHAnsi"/>
        </w:rPr>
        <w:t xml:space="preserve"> Complementar nº 11</w:t>
      </w:r>
      <w:r w:rsidRPr="004A7437">
        <w:rPr>
          <w:rFonts w:asciiTheme="majorHAnsi" w:hAnsiTheme="majorHAnsi" w:cstheme="majorHAnsi"/>
        </w:rPr>
        <w:t xml:space="preserve">/2025, sem emendas, considerando-o </w:t>
      </w:r>
      <w:r w:rsidRPr="004A7437">
        <w:rPr>
          <w:rFonts w:asciiTheme="majorHAnsi" w:hAnsiTheme="majorHAnsi" w:cstheme="majorHAnsi"/>
          <w:b/>
          <w:bCs/>
        </w:rPr>
        <w:t>pertinente e de alta relevância social</w:t>
      </w:r>
      <w:r w:rsidRPr="004A7437">
        <w:rPr>
          <w:rFonts w:asciiTheme="majorHAnsi" w:hAnsiTheme="majorHAnsi" w:cstheme="majorHAnsi"/>
        </w:rPr>
        <w:t xml:space="preserve"> para o município.</w:t>
      </w:r>
    </w:p>
    <w:p w:rsidR="00C829EC" w:rsidP="00163F50" w14:paraId="04CD94E6" w14:textId="3633CF17">
      <w:pPr>
        <w:pStyle w:val="NormalWeb"/>
        <w:jc w:val="both"/>
        <w:rPr>
          <w:rFonts w:asciiTheme="majorHAnsi" w:hAnsiTheme="majorHAnsi" w:cstheme="majorHAnsi"/>
        </w:rPr>
      </w:pPr>
    </w:p>
    <w:p w:rsidR="00103683" w:rsidRPr="00163F50" w:rsidP="00163F50" w14:paraId="3F207526" w14:textId="77777777">
      <w:pPr>
        <w:pStyle w:val="NormalWeb"/>
        <w:jc w:val="both"/>
        <w:rPr>
          <w:rFonts w:asciiTheme="majorHAnsi" w:hAnsiTheme="majorHAnsi" w:cstheme="majorHAnsi"/>
        </w:rPr>
      </w:pPr>
    </w:p>
    <w:p w:rsidR="00105B00" w:rsidP="00105B00" w14:paraId="636E05C0" w14:textId="3B38668B">
      <w:pPr>
        <w:pStyle w:val="NormalWeb"/>
        <w:spacing w:line="360" w:lineRule="auto"/>
        <w:jc w:val="center"/>
        <w:rPr>
          <w:rStyle w:val="Strong"/>
          <w:rFonts w:asciiTheme="majorHAnsi" w:hAnsiTheme="majorHAnsi" w:cstheme="majorHAnsi"/>
        </w:rPr>
      </w:pPr>
      <w:r w:rsidRPr="00105B00">
        <w:rPr>
          <w:rStyle w:val="Strong"/>
          <w:rFonts w:asciiTheme="majorHAnsi" w:hAnsiTheme="majorHAnsi" w:cstheme="majorHAnsi"/>
        </w:rPr>
        <w:t>SALA DAS SESSÕES</w:t>
      </w:r>
      <w:r w:rsidR="000D7FF0">
        <w:rPr>
          <w:rStyle w:val="Strong"/>
          <w:rFonts w:asciiTheme="majorHAnsi" w:hAnsiTheme="majorHAnsi" w:cstheme="majorHAnsi"/>
        </w:rPr>
        <w:t xml:space="preserve"> “VEREADOR SANTO RÓTTOLI”, em 24</w:t>
      </w:r>
      <w:r w:rsidRPr="00105B00">
        <w:rPr>
          <w:rStyle w:val="Strong"/>
          <w:rFonts w:asciiTheme="majorHAnsi" w:hAnsiTheme="majorHAnsi" w:cstheme="majorHAnsi"/>
        </w:rPr>
        <w:t xml:space="preserve"> de setembro de 2025.</w:t>
      </w:r>
    </w:p>
    <w:p w:rsidR="00103683" w:rsidP="00105B00" w14:paraId="5B3B1542" w14:textId="77777777">
      <w:pPr>
        <w:pStyle w:val="NormalWeb"/>
        <w:spacing w:line="360" w:lineRule="auto"/>
        <w:jc w:val="center"/>
        <w:rPr>
          <w:rStyle w:val="Strong"/>
          <w:rFonts w:asciiTheme="majorHAnsi" w:hAnsiTheme="majorHAnsi" w:cstheme="majorHAnsi"/>
        </w:rPr>
      </w:pPr>
    </w:p>
    <w:p w:rsidR="005B6271" w:rsidRPr="00105B00" w:rsidP="005B6271" w14:paraId="3E2245FE" w14:textId="49CF652F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105B00">
        <w:rPr>
          <w:rFonts w:asciiTheme="majorHAnsi" w:hAnsiTheme="majorHAnsi" w:cstheme="majorHAnsi"/>
          <w:b/>
          <w:iCs/>
          <w:sz w:val="24"/>
          <w:szCs w:val="24"/>
        </w:rPr>
        <w:t xml:space="preserve">Vereador Wilians Mendes de Oliveira </w:t>
      </w:r>
    </w:p>
    <w:p w:rsidR="005B6271" w:rsidRPr="00105B00" w:rsidP="005B6271" w14:paraId="43E3F9FD" w14:textId="77777777">
      <w:pPr>
        <w:jc w:val="center"/>
        <w:rPr>
          <w:rFonts w:eastAsia="Arial" w:asciiTheme="majorHAnsi" w:hAnsiTheme="majorHAnsi" w:cstheme="majorHAnsi"/>
          <w:i/>
          <w:iCs/>
          <w:sz w:val="24"/>
          <w:szCs w:val="24"/>
        </w:rPr>
      </w:pPr>
      <w:r w:rsidRPr="00105B00">
        <w:rPr>
          <w:rFonts w:eastAsia="Arial" w:asciiTheme="majorHAnsi" w:hAnsiTheme="majorHAnsi" w:cstheme="majorHAnsi"/>
          <w:i/>
          <w:iCs/>
          <w:sz w:val="24"/>
          <w:szCs w:val="24"/>
        </w:rPr>
        <w:t xml:space="preserve">Membro da Comissão/Relator </w:t>
      </w:r>
    </w:p>
    <w:p w:rsidR="005B6271" w:rsidRPr="00105B00" w:rsidP="005B6271" w14:paraId="1BFA3B26" w14:textId="77777777">
      <w:pPr>
        <w:pStyle w:val="BodyText"/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103683" w:rsidP="00103683" w14:paraId="7A5B9E29" w14:textId="55F8A6B6">
      <w:pPr>
        <w:pStyle w:val="Heading3"/>
        <w:spacing w:line="360" w:lineRule="auto"/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</w:pPr>
      <w:r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REFERÊNCIAS</w:t>
      </w:r>
    </w:p>
    <w:p w:rsidR="00EE52B3" w:rsidRPr="00667395" w:rsidP="00EE52B3" w14:paraId="46009701" w14:textId="77777777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r w:rsidRPr="00667395">
        <w:rPr>
          <w:b/>
          <w:bCs/>
          <w:sz w:val="24"/>
          <w:szCs w:val="24"/>
        </w:rPr>
        <w:t>BRASIL.</w:t>
      </w:r>
      <w:r w:rsidRPr="00667395">
        <w:rPr>
          <w:sz w:val="24"/>
          <w:szCs w:val="24"/>
        </w:rPr>
        <w:t xml:space="preserve"> Constituição da República Federativa do Brasil de 1988.</w:t>
      </w:r>
    </w:p>
    <w:p w:rsidR="00EE52B3" w:rsidRPr="00667395" w:rsidP="00EE52B3" w14:paraId="1FADD489" w14:textId="77777777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r w:rsidRPr="00667395">
        <w:rPr>
          <w:b/>
          <w:bCs/>
          <w:sz w:val="24"/>
          <w:szCs w:val="24"/>
        </w:rPr>
        <w:t>MOGI MIRIM.</w:t>
      </w:r>
      <w:r w:rsidRPr="00667395">
        <w:rPr>
          <w:sz w:val="24"/>
          <w:szCs w:val="24"/>
        </w:rPr>
        <w:t xml:space="preserve"> Lei Complementar Municipal nº 363, de 1º de junho de 2022. Plano Diretor do Município de Mogi Mirim.</w:t>
      </w:r>
    </w:p>
    <w:p w:rsidR="00EE52B3" w:rsidRPr="00667395" w:rsidP="00EE52B3" w14:paraId="6ABF5712" w14:textId="77777777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r w:rsidRPr="00667395">
        <w:rPr>
          <w:b/>
          <w:bCs/>
          <w:sz w:val="24"/>
          <w:szCs w:val="24"/>
        </w:rPr>
        <w:t>ABNT.</w:t>
      </w:r>
      <w:r w:rsidRPr="00667395">
        <w:rPr>
          <w:sz w:val="24"/>
          <w:szCs w:val="24"/>
        </w:rPr>
        <w:t xml:space="preserve"> NBR 10.151/2019 - Acústica - Avaliação do ruído em áreas habitadas, visando o conforto da comunidade - Procedimento.</w:t>
      </w:r>
    </w:p>
    <w:p w:rsidR="00EE52B3" w:rsidRPr="00667395" w:rsidP="00EE52B3" w14:paraId="497C3C6F" w14:textId="77777777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r w:rsidRPr="00667395">
        <w:rPr>
          <w:b/>
          <w:bCs/>
          <w:sz w:val="24"/>
          <w:szCs w:val="24"/>
        </w:rPr>
        <w:t>CÂMARA MUNICIPAL DE MOGI MIRIM.</w:t>
      </w:r>
      <w:r w:rsidRPr="00667395">
        <w:rPr>
          <w:sz w:val="24"/>
          <w:szCs w:val="24"/>
        </w:rPr>
        <w:t xml:space="preserve"> Projeto de Lei Complementar nº 11/2025 e sua justificação.</w:t>
      </w:r>
    </w:p>
    <w:p w:rsidR="00EE52B3" w:rsidRPr="00667395" w:rsidP="00EE52B3" w14:paraId="3E274192" w14:textId="77777777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r w:rsidRPr="00667395">
        <w:rPr>
          <w:b/>
          <w:bCs/>
          <w:sz w:val="24"/>
          <w:szCs w:val="24"/>
        </w:rPr>
        <w:t>CÂMARA MUNICIPAL DE MOGI MIRIM.</w:t>
      </w:r>
      <w:r w:rsidRPr="00667395">
        <w:rPr>
          <w:sz w:val="24"/>
          <w:szCs w:val="24"/>
        </w:rPr>
        <w:t xml:space="preserve"> Pareceres e relatórios anteriores referentes ao Projeto de Lei Complementar nº 11/2025.</w:t>
      </w:r>
    </w:p>
    <w:p w:rsidR="00EE52B3" w:rsidP="00EE52B3" w14:paraId="030B5050" w14:textId="77777777"/>
    <w:p w:rsidR="00EE52B3" w:rsidRPr="00EE52B3" w:rsidP="00EE52B3" w14:paraId="24C21DDE" w14:textId="77777777"/>
    <w:p w:rsidR="00F069F9" w:rsidP="005B6271" w14:paraId="48C8A2D4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5B6271" w:rsidRPr="00105B00" w:rsidP="005B6271" w14:paraId="501B8DDB" w14:textId="4D132D5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PARECER</w:t>
      </w:r>
      <w:r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</w:t>
      </w: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DA</w:t>
      </w:r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COMISSÃO</w:t>
      </w:r>
      <w:r w:rsidRPr="00105B00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DE</w:t>
      </w:r>
      <w:r w:rsidR="00CA059F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EDUCAÇÃO, SAÚDE, CULTURA, ESPORTE E ASSISTÊNC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IA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SOCIAL </w:t>
      </w:r>
      <w:r w:rsidRPr="00105B00" w:rsidR="00CA059F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REFERENTE</w:t>
      </w: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AO PROJETO DE </w:t>
      </w:r>
      <w:r w:rsidR="000C2866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LEI</w:t>
      </w:r>
      <w:r w:rsidR="00EE52B3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COMPLEMENTAR Nº 11</w:t>
      </w: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DE 2025 DE AUTORIA DO</w:t>
      </w:r>
      <w:r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VEREADOR</w:t>
      </w:r>
      <w:r w:rsidR="000C2866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JOÃO VICTOR COUTINHO GASPARINI</w:t>
      </w:r>
      <w:r w:rsidR="00EE52B3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E MARA CRISTINA CHOQUETTA.</w:t>
      </w:r>
      <w:bookmarkStart w:id="0" w:name="_GoBack"/>
      <w:bookmarkEnd w:id="0"/>
    </w:p>
    <w:p w:rsidR="005B6271" w:rsidRPr="00105B00" w:rsidP="005B6271" w14:paraId="4C1DE4C6" w14:textId="7F5A919F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ab/>
        <w:t xml:space="preserve">Em estrita consonância com o voto proferido pelo eminente Relator e em comprimento ao 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>artigo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="00C27829">
        <w:rPr>
          <w:rFonts w:asciiTheme="majorHAnsi" w:hAnsiTheme="majorHAnsi" w:cstheme="majorHAnsi"/>
          <w:iCs/>
          <w:color w:val="000000"/>
          <w:sz w:val="24"/>
          <w:szCs w:val="24"/>
        </w:rPr>
        <w:t>39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do Regimento Interno Vigente, todos os membros da comissão de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Finanças e Orçamento e</w:t>
      </w:r>
      <w:r w:rsidRPr="00105B00"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>Comissão de Educação, Saúde, Cultura, Esporte e Assistência Social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foram favoráveis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ao presente 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parecer </w:t>
      </w:r>
      <w:r w:rsidRPr="00105B00" w:rsidR="00105B00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do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projeto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de Lei em análise.</w:t>
      </w:r>
    </w:p>
    <w:p w:rsidR="005B6271" w:rsidRPr="00105B00" w:rsidP="005B6271" w14:paraId="45C1F29B" w14:textId="26FE3316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>Portanto, esta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>s Comissões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manifesta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>m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o Parecer </w:t>
      </w:r>
      <w:r w:rsidRPr="001D58BD">
        <w:rPr>
          <w:rFonts w:asciiTheme="majorHAnsi" w:hAnsiTheme="majorHAnsi" w:cstheme="majorHAnsi"/>
          <w:b/>
          <w:iCs/>
          <w:color w:val="000000"/>
          <w:sz w:val="24"/>
          <w:szCs w:val="24"/>
        </w:rPr>
        <w:t>FAVORÁVEL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>, ao presente Projeto de Lei.</w:t>
      </w:r>
    </w:p>
    <w:p w:rsidR="005B6271" w:rsidRPr="00105B00" w:rsidP="005B6271" w14:paraId="3C8504D1" w14:textId="77777777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</w:p>
    <w:p w:rsidR="005B6271" w:rsidP="005B6271" w14:paraId="56169DF7" w14:textId="6F652D84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105B00">
        <w:rPr>
          <w:rFonts w:asciiTheme="majorHAnsi" w:hAnsiTheme="majorHAnsi" w:cstheme="majorHAnsi"/>
          <w:b/>
          <w:iCs/>
          <w:sz w:val="24"/>
          <w:szCs w:val="24"/>
        </w:rPr>
        <w:t>Sala das Comissõe</w:t>
      </w:r>
      <w:r w:rsidRPr="00105B00" w:rsidR="00105B00">
        <w:rPr>
          <w:rFonts w:asciiTheme="majorHAnsi" w:hAnsiTheme="majorHAnsi" w:cstheme="majorHAnsi"/>
          <w:b/>
          <w:iCs/>
          <w:sz w:val="24"/>
          <w:szCs w:val="24"/>
        </w:rPr>
        <w:t xml:space="preserve">s, </w:t>
      </w:r>
      <w:r w:rsidR="00EE52B3">
        <w:rPr>
          <w:rFonts w:asciiTheme="majorHAnsi" w:hAnsiTheme="majorHAnsi" w:cstheme="majorHAnsi"/>
          <w:b/>
          <w:iCs/>
          <w:sz w:val="24"/>
          <w:szCs w:val="24"/>
        </w:rPr>
        <w:t>em 24</w:t>
      </w:r>
      <w:r w:rsidR="002D4B59">
        <w:rPr>
          <w:rFonts w:asciiTheme="majorHAnsi" w:hAnsiTheme="majorHAnsi" w:cstheme="majorHAnsi"/>
          <w:b/>
          <w:iCs/>
          <w:sz w:val="24"/>
          <w:szCs w:val="24"/>
        </w:rPr>
        <w:t xml:space="preserve"> </w:t>
      </w:r>
      <w:r w:rsidRPr="00105B00">
        <w:rPr>
          <w:rFonts w:asciiTheme="majorHAnsi" w:hAnsiTheme="majorHAnsi" w:cstheme="majorHAnsi"/>
          <w:b/>
          <w:iCs/>
          <w:sz w:val="24"/>
          <w:szCs w:val="24"/>
        </w:rPr>
        <w:t>de setembro de 2025</w:t>
      </w:r>
    </w:p>
    <w:p w:rsidR="00E80CA9" w:rsidP="005B6271" w14:paraId="577CF44D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P="005B6271" w14:paraId="6FB51AB1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P="005B6271" w14:paraId="11CDE7A6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105B00" w:rsidP="00E80CA9" w14:paraId="5E9E00D2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05B00">
        <w:rPr>
          <w:rFonts w:asciiTheme="majorHAnsi" w:hAnsiTheme="majorHAnsi" w:cstheme="majorHAnsi"/>
          <w:b/>
          <w:sz w:val="24"/>
          <w:szCs w:val="24"/>
          <w:u w:val="single"/>
        </w:rPr>
        <w:t xml:space="preserve">COMISSÃO DE 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EDUCAÇÃO, SAÚDE, CULTURA, ESPORTE E ASSISTÊNCIA SOCIAL </w:t>
      </w:r>
    </w:p>
    <w:p w:rsidR="00E80CA9" w:rsidRPr="00105B00" w:rsidP="00E80CA9" w14:paraId="6E926861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P="00E80CA9" w14:paraId="01BB4741" w14:textId="77777777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05B00">
        <w:rPr>
          <w:rFonts w:asciiTheme="majorHAnsi" w:hAnsiTheme="majorHAnsi" w:cstheme="majorHAnsi"/>
          <w:b/>
          <w:sz w:val="24"/>
          <w:szCs w:val="24"/>
          <w:u w:val="single"/>
        </w:rPr>
        <w:t xml:space="preserve">VEREADOR 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ERNANI LUIZ DONATTI GRAGNANELLO</w:t>
      </w:r>
    </w:p>
    <w:p w:rsidR="00E80CA9" w:rsidRPr="00105B00" w:rsidP="00E80CA9" w14:paraId="08A93F64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105B00">
        <w:rPr>
          <w:rFonts w:asciiTheme="majorHAnsi" w:hAnsiTheme="majorHAnsi" w:cstheme="majorHAnsi"/>
          <w:sz w:val="24"/>
          <w:szCs w:val="24"/>
        </w:rPr>
        <w:t>Presidente</w:t>
      </w:r>
    </w:p>
    <w:p w:rsidR="00E80CA9" w:rsidP="00E80CA9" w14:paraId="5FF18A56" w14:textId="77777777">
      <w:pPr>
        <w:spacing w:before="240" w:line="360" w:lineRule="auto"/>
        <w:jc w:val="center"/>
        <w:rPr>
          <w:rFonts w:asciiTheme="majorHAnsi" w:hAnsiTheme="majorHAnsi" w:cstheme="majorHAnsi"/>
          <w:bCs/>
          <w:i/>
          <w:sz w:val="24"/>
          <w:szCs w:val="24"/>
        </w:rPr>
      </w:pPr>
      <w:r w:rsidRPr="00105B00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P="00E80CA9" w14:paraId="62659580" w14:textId="77777777">
      <w:pPr>
        <w:spacing w:before="24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05B00">
        <w:rPr>
          <w:rFonts w:asciiTheme="majorHAnsi" w:hAnsiTheme="majorHAnsi" w:cstheme="majorHAnsi"/>
          <w:b/>
          <w:sz w:val="24"/>
          <w:szCs w:val="24"/>
          <w:u w:val="single"/>
        </w:rPr>
        <w:t xml:space="preserve">VEREADOR 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EVERTON BOMBARDA</w:t>
      </w:r>
    </w:p>
    <w:p w:rsidR="00E80CA9" w:rsidRPr="00105B00" w:rsidP="00E80CA9" w14:paraId="67F24541" w14:textId="6E253447">
      <w:pPr>
        <w:spacing w:before="240"/>
        <w:jc w:val="center"/>
        <w:rPr>
          <w:rFonts w:asciiTheme="majorHAnsi" w:hAnsiTheme="majorHAnsi" w:cstheme="majorHAnsi"/>
          <w:sz w:val="24"/>
          <w:szCs w:val="24"/>
        </w:rPr>
      </w:pPr>
      <w:r w:rsidRPr="00105B00">
        <w:rPr>
          <w:rFonts w:asciiTheme="majorHAnsi" w:hAnsiTheme="majorHAnsi" w:cstheme="majorHAnsi"/>
          <w:sz w:val="24"/>
          <w:szCs w:val="24"/>
        </w:rPr>
        <w:t>Vice-Presidente</w:t>
      </w:r>
    </w:p>
    <w:p w:rsidR="00E80CA9" w:rsidRPr="00105B00" w:rsidP="00E80CA9" w14:paraId="5457BDF5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105B00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105B00" w:rsidP="00E80CA9" w14:paraId="451F36B2" w14:textId="77777777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05B00">
        <w:rPr>
          <w:rFonts w:asciiTheme="majorHAnsi" w:hAnsiTheme="majorHAnsi" w:cstheme="majorHAnsi"/>
          <w:b/>
          <w:sz w:val="24"/>
          <w:szCs w:val="24"/>
          <w:u w:val="single"/>
        </w:rPr>
        <w:t>VEREADOR WILIANS MENDES DE OLIVEIRA</w:t>
      </w:r>
    </w:p>
    <w:p w:rsidR="00E80CA9" w:rsidRPr="00105B00" w:rsidP="00E80CA9" w14:paraId="59822A92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105B00">
        <w:rPr>
          <w:rFonts w:asciiTheme="majorHAnsi" w:hAnsiTheme="majorHAnsi" w:cstheme="majorHAnsi"/>
          <w:sz w:val="24"/>
          <w:szCs w:val="24"/>
        </w:rPr>
        <w:t>Membro/Relator</w:t>
      </w:r>
    </w:p>
    <w:p w:rsidR="00E80CA9" w:rsidRPr="00105B00" w:rsidP="00E80CA9" w14:paraId="71A8100F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</w:p>
    <w:p w:rsidR="00E80CA9" w:rsidP="005B6271" w14:paraId="60B01838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P="00F069F9" w14:paraId="2126C992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P="00F069F9" w14:paraId="680F976A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P="00F069F9" w14:paraId="3930B23F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P="00F069F9" w14:paraId="1C32F494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P="00F069F9" w14:paraId="69DD9580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P="00F069F9" w14:paraId="74BD3121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sectPr w:rsidSect="00103727">
      <w:headerReference w:type="even" r:id="rId5"/>
      <w:headerReference w:type="default" r:id="rId6"/>
      <w:footerReference w:type="default" r:id="rId7"/>
      <w:pgSz w:w="11907" w:h="16840"/>
      <w:pgMar w:top="1701" w:right="1134" w:bottom="851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A56A53" w:rsidP="008A537A" w14:paraId="0B9007C4" w14:textId="77777777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</w:p>
  <w:p w:rsidR="00A56A53" w:rsidRPr="001A7AAC" w:rsidP="00A56A53" w14:paraId="3172C360" w14:textId="61942659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A56A53">
      <w:rPr>
        <w:rFonts w:ascii="Bookman Old Style" w:hAnsi="Bookman Old Style"/>
        <w:b/>
        <w:bCs/>
      </w:rPr>
      <w:t xml:space="preserve"> </w:t>
    </w: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FD2743" w:rsidRPr="00FD2743" w:rsidP="008A537A" w14:paraId="7A598125" w14:textId="54BEA953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F14BC"/>
    <w:multiLevelType w:val="multilevel"/>
    <w:tmpl w:val="4DFC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5C3D0D"/>
    <w:multiLevelType w:val="multilevel"/>
    <w:tmpl w:val="BAD6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A13BB"/>
    <w:multiLevelType w:val="multilevel"/>
    <w:tmpl w:val="37F295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8637BD"/>
    <w:multiLevelType w:val="multilevel"/>
    <w:tmpl w:val="F758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317FB"/>
    <w:multiLevelType w:val="multilevel"/>
    <w:tmpl w:val="4F2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F81884"/>
    <w:multiLevelType w:val="multilevel"/>
    <w:tmpl w:val="8EFE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A258C0"/>
    <w:multiLevelType w:val="multilevel"/>
    <w:tmpl w:val="0768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6E6466"/>
    <w:multiLevelType w:val="multilevel"/>
    <w:tmpl w:val="E6FC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687475"/>
    <w:multiLevelType w:val="multilevel"/>
    <w:tmpl w:val="0CC2B8AC"/>
    <w:lvl w:ilvl="0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0D6DCE"/>
    <w:multiLevelType w:val="multilevel"/>
    <w:tmpl w:val="6B5C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944045"/>
    <w:multiLevelType w:val="multilevel"/>
    <w:tmpl w:val="8EC6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06474C"/>
    <w:multiLevelType w:val="multilevel"/>
    <w:tmpl w:val="DFBE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1E51F7"/>
    <w:multiLevelType w:val="multilevel"/>
    <w:tmpl w:val="62C237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7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3"/>
  </w:num>
  <w:num w:numId="3">
    <w:abstractNumId w:val="2"/>
  </w:num>
  <w:num w:numId="4">
    <w:abstractNumId w:val="12"/>
  </w:num>
  <w:num w:numId="5">
    <w:abstractNumId w:val="25"/>
  </w:num>
  <w:num w:numId="6">
    <w:abstractNumId w:val="27"/>
  </w:num>
  <w:num w:numId="7">
    <w:abstractNumId w:val="6"/>
  </w:num>
  <w:num w:numId="8">
    <w:abstractNumId w:val="15"/>
  </w:num>
  <w:num w:numId="9">
    <w:abstractNumId w:val="11"/>
  </w:num>
  <w:num w:numId="10">
    <w:abstractNumId w:val="9"/>
  </w:num>
  <w:num w:numId="11">
    <w:abstractNumId w:val="8"/>
  </w:num>
  <w:num w:numId="12">
    <w:abstractNumId w:val="21"/>
  </w:num>
  <w:num w:numId="13">
    <w:abstractNumId w:val="0"/>
  </w:num>
  <w:num w:numId="14">
    <w:abstractNumId w:val="5"/>
  </w:num>
  <w:num w:numId="15">
    <w:abstractNumId w:val="24"/>
  </w:num>
  <w:num w:numId="16">
    <w:abstractNumId w:val="22"/>
  </w:num>
  <w:num w:numId="17">
    <w:abstractNumId w:val="10"/>
  </w:num>
  <w:num w:numId="18">
    <w:abstractNumId w:val="19"/>
  </w:num>
  <w:num w:numId="19">
    <w:abstractNumId w:val="26"/>
  </w:num>
  <w:num w:numId="20">
    <w:abstractNumId w:val="1"/>
  </w:num>
  <w:num w:numId="21">
    <w:abstractNumId w:val="23"/>
  </w:num>
  <w:num w:numId="22">
    <w:abstractNumId w:val="3"/>
  </w:num>
  <w:num w:numId="23">
    <w:abstractNumId w:val="14"/>
  </w:num>
  <w:num w:numId="24">
    <w:abstractNumId w:val="7"/>
  </w:num>
  <w:num w:numId="25">
    <w:abstractNumId w:val="18"/>
  </w:num>
  <w:num w:numId="26">
    <w:abstractNumId w:val="16"/>
  </w:num>
  <w:num w:numId="27">
    <w:abstractNumId w:val="1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7531"/>
    <w:rsid w:val="00041A2D"/>
    <w:rsid w:val="00042E80"/>
    <w:rsid w:val="00044245"/>
    <w:rsid w:val="00063E7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2866"/>
    <w:rsid w:val="000C3715"/>
    <w:rsid w:val="000D7FF0"/>
    <w:rsid w:val="000E49AD"/>
    <w:rsid w:val="000F1F6F"/>
    <w:rsid w:val="000F4933"/>
    <w:rsid w:val="001025C3"/>
    <w:rsid w:val="00103683"/>
    <w:rsid w:val="00103727"/>
    <w:rsid w:val="00105B00"/>
    <w:rsid w:val="00114B97"/>
    <w:rsid w:val="00126AE5"/>
    <w:rsid w:val="0015590E"/>
    <w:rsid w:val="00163F50"/>
    <w:rsid w:val="001721C9"/>
    <w:rsid w:val="00173831"/>
    <w:rsid w:val="00177254"/>
    <w:rsid w:val="00181506"/>
    <w:rsid w:val="00187FC6"/>
    <w:rsid w:val="00192536"/>
    <w:rsid w:val="0019515C"/>
    <w:rsid w:val="001A23DA"/>
    <w:rsid w:val="001A3CE4"/>
    <w:rsid w:val="001A6144"/>
    <w:rsid w:val="001A7AAC"/>
    <w:rsid w:val="001B7303"/>
    <w:rsid w:val="001D58BD"/>
    <w:rsid w:val="00200D5D"/>
    <w:rsid w:val="0020148D"/>
    <w:rsid w:val="0020165D"/>
    <w:rsid w:val="00202BEB"/>
    <w:rsid w:val="002118A5"/>
    <w:rsid w:val="00213987"/>
    <w:rsid w:val="00227E2C"/>
    <w:rsid w:val="00234376"/>
    <w:rsid w:val="0025249E"/>
    <w:rsid w:val="0027672A"/>
    <w:rsid w:val="0028628E"/>
    <w:rsid w:val="00291486"/>
    <w:rsid w:val="00297379"/>
    <w:rsid w:val="002A0A87"/>
    <w:rsid w:val="002A2BD3"/>
    <w:rsid w:val="002B71AC"/>
    <w:rsid w:val="002C1290"/>
    <w:rsid w:val="002D4B59"/>
    <w:rsid w:val="002E3DBB"/>
    <w:rsid w:val="002E578B"/>
    <w:rsid w:val="002F3157"/>
    <w:rsid w:val="002F34B4"/>
    <w:rsid w:val="003121C8"/>
    <w:rsid w:val="00314B47"/>
    <w:rsid w:val="00322469"/>
    <w:rsid w:val="00323AFA"/>
    <w:rsid w:val="003436EC"/>
    <w:rsid w:val="00346786"/>
    <w:rsid w:val="00362E04"/>
    <w:rsid w:val="0037036B"/>
    <w:rsid w:val="00370D25"/>
    <w:rsid w:val="00371A69"/>
    <w:rsid w:val="00377564"/>
    <w:rsid w:val="0038129E"/>
    <w:rsid w:val="00381C00"/>
    <w:rsid w:val="003826AE"/>
    <w:rsid w:val="00384D96"/>
    <w:rsid w:val="00387C31"/>
    <w:rsid w:val="00393C7C"/>
    <w:rsid w:val="003A21E1"/>
    <w:rsid w:val="003A5737"/>
    <w:rsid w:val="003A796B"/>
    <w:rsid w:val="003B1A59"/>
    <w:rsid w:val="003C6BCB"/>
    <w:rsid w:val="003D0B59"/>
    <w:rsid w:val="003D6D21"/>
    <w:rsid w:val="003F0B47"/>
    <w:rsid w:val="003F59C5"/>
    <w:rsid w:val="003F5AED"/>
    <w:rsid w:val="00405098"/>
    <w:rsid w:val="004118E3"/>
    <w:rsid w:val="00446FA1"/>
    <w:rsid w:val="0045089F"/>
    <w:rsid w:val="00456770"/>
    <w:rsid w:val="00464667"/>
    <w:rsid w:val="00480C81"/>
    <w:rsid w:val="004827D3"/>
    <w:rsid w:val="00495711"/>
    <w:rsid w:val="00496963"/>
    <w:rsid w:val="00497A43"/>
    <w:rsid w:val="004A7437"/>
    <w:rsid w:val="004B6FDF"/>
    <w:rsid w:val="004D46DA"/>
    <w:rsid w:val="004E140E"/>
    <w:rsid w:val="004E458F"/>
    <w:rsid w:val="004E6092"/>
    <w:rsid w:val="005010DF"/>
    <w:rsid w:val="00502070"/>
    <w:rsid w:val="005066C3"/>
    <w:rsid w:val="005169B0"/>
    <w:rsid w:val="005242B1"/>
    <w:rsid w:val="00543E03"/>
    <w:rsid w:val="0055000D"/>
    <w:rsid w:val="0055078E"/>
    <w:rsid w:val="005559D9"/>
    <w:rsid w:val="0055728D"/>
    <w:rsid w:val="00571662"/>
    <w:rsid w:val="0057515A"/>
    <w:rsid w:val="00590AA1"/>
    <w:rsid w:val="0059215B"/>
    <w:rsid w:val="005A235E"/>
    <w:rsid w:val="005B27A9"/>
    <w:rsid w:val="005B524F"/>
    <w:rsid w:val="005B5870"/>
    <w:rsid w:val="005B6271"/>
    <w:rsid w:val="005B766F"/>
    <w:rsid w:val="005D21C6"/>
    <w:rsid w:val="005E491E"/>
    <w:rsid w:val="005F2654"/>
    <w:rsid w:val="005F4E55"/>
    <w:rsid w:val="005F54DA"/>
    <w:rsid w:val="00603CE4"/>
    <w:rsid w:val="00611001"/>
    <w:rsid w:val="00613747"/>
    <w:rsid w:val="00620972"/>
    <w:rsid w:val="006553FA"/>
    <w:rsid w:val="00655A35"/>
    <w:rsid w:val="006575C7"/>
    <w:rsid w:val="00657B9A"/>
    <w:rsid w:val="00667395"/>
    <w:rsid w:val="006834FE"/>
    <w:rsid w:val="00696B1C"/>
    <w:rsid w:val="00697874"/>
    <w:rsid w:val="006A54A9"/>
    <w:rsid w:val="006A762A"/>
    <w:rsid w:val="006A7C55"/>
    <w:rsid w:val="006C2150"/>
    <w:rsid w:val="006D1946"/>
    <w:rsid w:val="006D528F"/>
    <w:rsid w:val="006E3A0E"/>
    <w:rsid w:val="006F48DD"/>
    <w:rsid w:val="00700836"/>
    <w:rsid w:val="007038AD"/>
    <w:rsid w:val="0071111B"/>
    <w:rsid w:val="00735423"/>
    <w:rsid w:val="00746224"/>
    <w:rsid w:val="00753ABE"/>
    <w:rsid w:val="007556D8"/>
    <w:rsid w:val="00773AD7"/>
    <w:rsid w:val="0078178E"/>
    <w:rsid w:val="00781F03"/>
    <w:rsid w:val="00784CD4"/>
    <w:rsid w:val="00785E1B"/>
    <w:rsid w:val="007A08D1"/>
    <w:rsid w:val="007A6DE6"/>
    <w:rsid w:val="007B2789"/>
    <w:rsid w:val="007B6058"/>
    <w:rsid w:val="007C6029"/>
    <w:rsid w:val="007D4B66"/>
    <w:rsid w:val="007E2CFA"/>
    <w:rsid w:val="00804434"/>
    <w:rsid w:val="008067CE"/>
    <w:rsid w:val="0081335D"/>
    <w:rsid w:val="00842408"/>
    <w:rsid w:val="00847E14"/>
    <w:rsid w:val="00855DD2"/>
    <w:rsid w:val="00863D24"/>
    <w:rsid w:val="00864928"/>
    <w:rsid w:val="00881E60"/>
    <w:rsid w:val="008905C2"/>
    <w:rsid w:val="008A3797"/>
    <w:rsid w:val="008A537A"/>
    <w:rsid w:val="008C08C5"/>
    <w:rsid w:val="008C08CE"/>
    <w:rsid w:val="008C125D"/>
    <w:rsid w:val="008C4AA2"/>
    <w:rsid w:val="008D1CC8"/>
    <w:rsid w:val="008D32D0"/>
    <w:rsid w:val="008E1495"/>
    <w:rsid w:val="00902EE1"/>
    <w:rsid w:val="009048A2"/>
    <w:rsid w:val="00904ADF"/>
    <w:rsid w:val="00914ADC"/>
    <w:rsid w:val="00920A3F"/>
    <w:rsid w:val="00925E1A"/>
    <w:rsid w:val="00963725"/>
    <w:rsid w:val="009709EF"/>
    <w:rsid w:val="009777FD"/>
    <w:rsid w:val="0098102A"/>
    <w:rsid w:val="00994873"/>
    <w:rsid w:val="00996280"/>
    <w:rsid w:val="00996888"/>
    <w:rsid w:val="009A5233"/>
    <w:rsid w:val="009C5F02"/>
    <w:rsid w:val="009D56B8"/>
    <w:rsid w:val="009D6B7C"/>
    <w:rsid w:val="00A00E3E"/>
    <w:rsid w:val="00A030E7"/>
    <w:rsid w:val="00A12DD9"/>
    <w:rsid w:val="00A164DC"/>
    <w:rsid w:val="00A27446"/>
    <w:rsid w:val="00A41011"/>
    <w:rsid w:val="00A479DE"/>
    <w:rsid w:val="00A54C3D"/>
    <w:rsid w:val="00A56A53"/>
    <w:rsid w:val="00A60DF1"/>
    <w:rsid w:val="00A624E6"/>
    <w:rsid w:val="00A672C0"/>
    <w:rsid w:val="00A67DE2"/>
    <w:rsid w:val="00A71DDA"/>
    <w:rsid w:val="00A72935"/>
    <w:rsid w:val="00A81629"/>
    <w:rsid w:val="00A8374C"/>
    <w:rsid w:val="00A848B7"/>
    <w:rsid w:val="00A92E38"/>
    <w:rsid w:val="00AB07E7"/>
    <w:rsid w:val="00AB5A42"/>
    <w:rsid w:val="00AD2770"/>
    <w:rsid w:val="00AE5858"/>
    <w:rsid w:val="00AF0C05"/>
    <w:rsid w:val="00AF3296"/>
    <w:rsid w:val="00AF4AC7"/>
    <w:rsid w:val="00B011DA"/>
    <w:rsid w:val="00B57090"/>
    <w:rsid w:val="00BA48C7"/>
    <w:rsid w:val="00BD04BA"/>
    <w:rsid w:val="00BD0689"/>
    <w:rsid w:val="00BD0BDA"/>
    <w:rsid w:val="00BD2CA7"/>
    <w:rsid w:val="00BE1408"/>
    <w:rsid w:val="00BE41D6"/>
    <w:rsid w:val="00BE6938"/>
    <w:rsid w:val="00BF2A6F"/>
    <w:rsid w:val="00C0516E"/>
    <w:rsid w:val="00C10154"/>
    <w:rsid w:val="00C27829"/>
    <w:rsid w:val="00C40D44"/>
    <w:rsid w:val="00C72739"/>
    <w:rsid w:val="00C74E3F"/>
    <w:rsid w:val="00C75973"/>
    <w:rsid w:val="00C8120E"/>
    <w:rsid w:val="00C829EC"/>
    <w:rsid w:val="00C92CF1"/>
    <w:rsid w:val="00CA059F"/>
    <w:rsid w:val="00CA4280"/>
    <w:rsid w:val="00CA4349"/>
    <w:rsid w:val="00CA6258"/>
    <w:rsid w:val="00CB5D49"/>
    <w:rsid w:val="00CB677E"/>
    <w:rsid w:val="00CC3E72"/>
    <w:rsid w:val="00CF288D"/>
    <w:rsid w:val="00D17E31"/>
    <w:rsid w:val="00D233F3"/>
    <w:rsid w:val="00D33D19"/>
    <w:rsid w:val="00D52DAE"/>
    <w:rsid w:val="00D543E6"/>
    <w:rsid w:val="00D635A7"/>
    <w:rsid w:val="00D66197"/>
    <w:rsid w:val="00D676B0"/>
    <w:rsid w:val="00D735E2"/>
    <w:rsid w:val="00D80A2E"/>
    <w:rsid w:val="00D81BDB"/>
    <w:rsid w:val="00D85714"/>
    <w:rsid w:val="00D9258F"/>
    <w:rsid w:val="00DA7AB4"/>
    <w:rsid w:val="00DB5081"/>
    <w:rsid w:val="00DB75E8"/>
    <w:rsid w:val="00DC32F0"/>
    <w:rsid w:val="00DE2A9A"/>
    <w:rsid w:val="00DF45BD"/>
    <w:rsid w:val="00DF605F"/>
    <w:rsid w:val="00E11ECC"/>
    <w:rsid w:val="00E17B64"/>
    <w:rsid w:val="00E263E7"/>
    <w:rsid w:val="00E27D0C"/>
    <w:rsid w:val="00E3543A"/>
    <w:rsid w:val="00E43449"/>
    <w:rsid w:val="00E45790"/>
    <w:rsid w:val="00E457DF"/>
    <w:rsid w:val="00E57571"/>
    <w:rsid w:val="00E57668"/>
    <w:rsid w:val="00E7438B"/>
    <w:rsid w:val="00E80CA9"/>
    <w:rsid w:val="00E81D6E"/>
    <w:rsid w:val="00E93738"/>
    <w:rsid w:val="00E975D6"/>
    <w:rsid w:val="00EA0447"/>
    <w:rsid w:val="00EA375D"/>
    <w:rsid w:val="00EA4E83"/>
    <w:rsid w:val="00EB1570"/>
    <w:rsid w:val="00EB3C9A"/>
    <w:rsid w:val="00EC5677"/>
    <w:rsid w:val="00ED7D93"/>
    <w:rsid w:val="00EE457C"/>
    <w:rsid w:val="00EE52B3"/>
    <w:rsid w:val="00EE5EAD"/>
    <w:rsid w:val="00EE746A"/>
    <w:rsid w:val="00EF4A37"/>
    <w:rsid w:val="00EF4DE4"/>
    <w:rsid w:val="00EF630E"/>
    <w:rsid w:val="00F069F9"/>
    <w:rsid w:val="00F10F57"/>
    <w:rsid w:val="00F13148"/>
    <w:rsid w:val="00F17DF2"/>
    <w:rsid w:val="00F21F60"/>
    <w:rsid w:val="00F2617F"/>
    <w:rsid w:val="00F304D4"/>
    <w:rsid w:val="00F42F8D"/>
    <w:rsid w:val="00F518B8"/>
    <w:rsid w:val="00F52B2B"/>
    <w:rsid w:val="00F54B63"/>
    <w:rsid w:val="00F55E24"/>
    <w:rsid w:val="00F63B09"/>
    <w:rsid w:val="00F6470D"/>
    <w:rsid w:val="00F7241A"/>
    <w:rsid w:val="00F733EC"/>
    <w:rsid w:val="00F74441"/>
    <w:rsid w:val="00F80A2B"/>
    <w:rsid w:val="00F83282"/>
    <w:rsid w:val="00F91A1F"/>
    <w:rsid w:val="00F921DB"/>
    <w:rsid w:val="00FA65BC"/>
    <w:rsid w:val="00FD0D71"/>
    <w:rsid w:val="00FD2743"/>
    <w:rsid w:val="00FD367D"/>
    <w:rsid w:val="00FE10E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  <w:style w:type="paragraph" w:customStyle="1" w:styleId="Cabealho1">
    <w:name w:val="Cabeçalho1"/>
    <w:basedOn w:val="Normal"/>
    <w:rsid w:val="00A56A53"/>
    <w:pPr>
      <w:tabs>
        <w:tab w:val="center" w:pos="4419"/>
        <w:tab w:val="right" w:pos="8838"/>
      </w:tabs>
      <w:suppressAutoHyphens/>
    </w:pPr>
  </w:style>
  <w:style w:type="character" w:styleId="HTMLCode">
    <w:name w:val="HTML Code"/>
    <w:basedOn w:val="DefaultParagraphFont"/>
    <w:uiPriority w:val="99"/>
    <w:semiHidden/>
    <w:unhideWhenUsed/>
    <w:rsid w:val="0010368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6463F-3B88-4C09-A1B6-7655BBC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1019</Words>
  <Characters>5506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2</cp:revision>
  <cp:lastPrinted>2025-02-18T14:53:00Z</cp:lastPrinted>
  <dcterms:created xsi:type="dcterms:W3CDTF">2025-09-24T19:57:00Z</dcterms:created>
  <dcterms:modified xsi:type="dcterms:W3CDTF">2025-09-24T19:57:00Z</dcterms:modified>
</cp:coreProperties>
</file>