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6049DD" w:rsidP="004A7437" w14:paraId="4E54B9C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163F50" w:rsidP="00163F50" w14:paraId="1E87F99B" w14:textId="505E5FA9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 xml:space="preserve">PROJETO DE </w:t>
      </w:r>
      <w:r w:rsidR="00F21BF1">
        <w:rPr>
          <w:rStyle w:val="Strong"/>
          <w:rFonts w:asciiTheme="majorHAnsi" w:hAnsiTheme="majorHAnsi" w:cstheme="majorHAnsi"/>
        </w:rPr>
        <w:t>LEI Nº 121</w:t>
      </w:r>
      <w:r w:rsidRPr="00163F50" w:rsidR="00F74441">
        <w:rPr>
          <w:rStyle w:val="Strong"/>
          <w:rFonts w:asciiTheme="majorHAnsi" w:hAnsiTheme="majorHAnsi" w:cstheme="majorHAnsi"/>
        </w:rPr>
        <w:t xml:space="preserve"> DE 2025</w:t>
      </w:r>
      <w:r w:rsidR="0019515C">
        <w:rPr>
          <w:rStyle w:val="Strong"/>
          <w:rFonts w:asciiTheme="majorHAnsi" w:hAnsiTheme="majorHAnsi" w:cstheme="majorHAnsi"/>
        </w:rPr>
        <w:t xml:space="preserve"> – </w:t>
      </w:r>
      <w:r w:rsidR="00F21BF1">
        <w:rPr>
          <w:rStyle w:val="Strong"/>
          <w:rFonts w:asciiTheme="majorHAnsi" w:hAnsiTheme="majorHAnsi" w:cstheme="majorHAnsi"/>
        </w:rPr>
        <w:t>PREFEITO MUNICIPAL</w:t>
      </w:r>
      <w:r w:rsidR="0019515C">
        <w:rPr>
          <w:rStyle w:val="Strong"/>
          <w:rFonts w:asciiTheme="majorHAnsi" w:hAnsiTheme="majorHAnsi" w:cstheme="majorHAnsi"/>
        </w:rPr>
        <w:t>.</w:t>
      </w:r>
    </w:p>
    <w:p w:rsidR="00042E80" w:rsidRPr="00163F50" w:rsidP="00163F50" w14:paraId="2C889281" w14:textId="396F4000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</w:rPr>
        <w:t>“</w:t>
      </w:r>
      <w:r w:rsidR="00F21BF1">
        <w:rPr>
          <w:rFonts w:asciiTheme="majorHAnsi" w:hAnsiTheme="majorHAnsi" w:cstheme="majorHAnsi"/>
        </w:rPr>
        <w:t>AUTORIZA O MUNICÍPIO DE MOGI MIRIM, PELO PODER EXECUTIVO, A RECEBER, POR DOAÇÃO, ÁREA DE TERR</w:t>
      </w:r>
      <w:r w:rsidR="00921803">
        <w:rPr>
          <w:rFonts w:asciiTheme="majorHAnsi" w:hAnsiTheme="majorHAnsi" w:cstheme="majorHAnsi"/>
        </w:rPr>
        <w:t>E</w:t>
      </w:r>
      <w:bookmarkStart w:id="0" w:name="_GoBack"/>
      <w:bookmarkEnd w:id="0"/>
      <w:r w:rsidR="00F21BF1">
        <w:rPr>
          <w:rFonts w:asciiTheme="majorHAnsi" w:hAnsiTheme="majorHAnsi" w:cstheme="majorHAnsi"/>
        </w:rPr>
        <w:t>NO DE PROPRIEDADE DA EMPRESA SUNSET MOGI SPE LTDA.</w:t>
      </w:r>
      <w:r w:rsidR="0019515C">
        <w:rPr>
          <w:rFonts w:asciiTheme="majorHAnsi" w:hAnsiTheme="majorHAnsi" w:cstheme="majorHAnsi"/>
        </w:rPr>
        <w:t xml:space="preserve"> ”</w:t>
      </w:r>
    </w:p>
    <w:p w:rsidR="00F74441" w:rsidRPr="00105B00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>RELATOR: VEREADOR W</w:t>
      </w:r>
      <w:r w:rsidRPr="00163F50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105B00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F21BF1" w:rsidRPr="00F21BF1" w:rsidP="00F21BF1" w14:paraId="569E77A7" w14:textId="77777777">
      <w:pPr>
        <w:pStyle w:val="NormalWeb"/>
        <w:rPr>
          <w:rFonts w:asciiTheme="majorHAnsi" w:hAnsiTheme="majorHAnsi" w:cstheme="majorHAnsi"/>
        </w:rPr>
      </w:pPr>
      <w:r w:rsidRPr="00F21BF1">
        <w:rPr>
          <w:rFonts w:asciiTheme="majorHAnsi" w:hAnsiTheme="majorHAnsi" w:cstheme="majorHAnsi"/>
        </w:rPr>
        <w:t xml:space="preserve">O presente Parecer tem por objeto a análise do </w:t>
      </w:r>
      <w:r w:rsidRPr="00F21BF1">
        <w:rPr>
          <w:rFonts w:asciiTheme="majorHAnsi" w:hAnsiTheme="majorHAnsi" w:cstheme="majorHAnsi"/>
          <w:b/>
          <w:bCs/>
        </w:rPr>
        <w:t>Projeto de Lei n.º 121/2025</w:t>
      </w:r>
      <w:r w:rsidRPr="00F21BF1">
        <w:rPr>
          <w:rFonts w:asciiTheme="majorHAnsi" w:hAnsiTheme="majorHAnsi" w:cstheme="majorHAnsi"/>
        </w:rPr>
        <w:t xml:space="preserve">, de autoria do Poder Executivo, que busca autorização legislativa para o Município de Mogi Mirim receber, por doação, uma área de terreno de </w:t>
      </w:r>
      <w:r w:rsidRPr="00F21BF1">
        <w:rPr>
          <w:rFonts w:asciiTheme="majorHAnsi" w:hAnsiTheme="majorHAnsi" w:cstheme="majorHAnsi"/>
          <w:b/>
          <w:bCs/>
        </w:rPr>
        <w:t>3.101,30 m²</w:t>
      </w:r>
      <w:r w:rsidRPr="00F21BF1">
        <w:rPr>
          <w:rFonts w:asciiTheme="majorHAnsi" w:hAnsiTheme="majorHAnsi" w:cstheme="majorHAnsi"/>
        </w:rPr>
        <w:t xml:space="preserve"> (três mil cento e um metros quadrados e trinta centímetros quadrados), de propriedade da empresa </w:t>
      </w:r>
      <w:r w:rsidRPr="00F21BF1">
        <w:rPr>
          <w:rFonts w:asciiTheme="majorHAnsi" w:hAnsiTheme="majorHAnsi" w:cstheme="majorHAnsi"/>
          <w:b/>
          <w:bCs/>
        </w:rPr>
        <w:t>SUNSET MOGI SPE LTDA</w:t>
      </w:r>
      <w:r w:rsidRPr="00F21BF1">
        <w:rPr>
          <w:rFonts w:asciiTheme="majorHAnsi" w:hAnsiTheme="majorHAnsi" w:cstheme="majorHAnsi"/>
        </w:rPr>
        <w:t>.</w:t>
      </w:r>
    </w:p>
    <w:p w:rsidR="00F21BF1" w:rsidRPr="00F21BF1" w:rsidP="00F21BF1" w14:paraId="1861227A" w14:textId="77777777">
      <w:pPr>
        <w:pStyle w:val="NormalWeb"/>
        <w:rPr>
          <w:rFonts w:asciiTheme="majorHAnsi" w:hAnsiTheme="majorHAnsi" w:cstheme="majorHAnsi"/>
        </w:rPr>
      </w:pPr>
      <w:r w:rsidRPr="00F21BF1">
        <w:rPr>
          <w:rFonts w:asciiTheme="majorHAnsi" w:hAnsiTheme="majorHAnsi" w:cstheme="majorHAnsi"/>
        </w:rPr>
        <w:t xml:space="preserve">A área em questão está localizada na </w:t>
      </w:r>
      <w:r w:rsidRPr="00F21BF1">
        <w:rPr>
          <w:rFonts w:asciiTheme="majorHAnsi" w:hAnsiTheme="majorHAnsi" w:cstheme="majorHAnsi"/>
          <w:b/>
          <w:bCs/>
        </w:rPr>
        <w:t>Rodovia Deputado Nagib Chaib, Bairro Morro Vermelho</w:t>
      </w:r>
      <w:r w:rsidRPr="00F21BF1">
        <w:rPr>
          <w:rFonts w:asciiTheme="majorHAnsi" w:hAnsiTheme="majorHAnsi" w:cstheme="majorHAnsi"/>
        </w:rPr>
        <w:t>, e possui matrícula n.º 124.155 (desmembrada da matrícula n.º 33.734, conforme documentos anexos).</w:t>
      </w:r>
    </w:p>
    <w:p w:rsidR="00F21BF1" w:rsidRPr="00F21BF1" w:rsidP="00F21BF1" w14:paraId="61746FDF" w14:textId="77777777">
      <w:pPr>
        <w:pStyle w:val="NormalWeb"/>
        <w:rPr>
          <w:rFonts w:asciiTheme="majorHAnsi" w:hAnsiTheme="majorHAnsi" w:cstheme="majorHAnsi"/>
        </w:rPr>
      </w:pPr>
      <w:r w:rsidRPr="00F21BF1">
        <w:rPr>
          <w:rFonts w:asciiTheme="majorHAnsi" w:hAnsiTheme="majorHAnsi" w:cstheme="majorHAnsi"/>
        </w:rPr>
        <w:t xml:space="preserve">O Art. 2º da proposição estabelece o objetivo da doação: </w:t>
      </w:r>
      <w:r w:rsidRPr="00F21BF1">
        <w:rPr>
          <w:rFonts w:asciiTheme="majorHAnsi" w:hAnsiTheme="majorHAnsi" w:cstheme="majorHAnsi"/>
          <w:b/>
          <w:bCs/>
        </w:rPr>
        <w:t>a regularização da área já em domínio pleno do Município, para fins de duplicação da Rodovia Deputado Nagib Chaib</w:t>
      </w:r>
      <w:r w:rsidRPr="00F21BF1">
        <w:rPr>
          <w:rFonts w:asciiTheme="majorHAnsi" w:hAnsiTheme="majorHAnsi" w:cstheme="majorHAnsi"/>
        </w:rPr>
        <w:t>. A área objeto da doação se refere a um desmembramento solicitado pela própria empresa, com o intuito de promover a desapropriação amigável e regularizar o trecho da Rodovia já implantado ou a ser duplicado.</w:t>
      </w:r>
    </w:p>
    <w:p w:rsidR="00F21BF1" w:rsidP="00F21BF1" w14:paraId="4AF497C7" w14:textId="77777777">
      <w:pPr>
        <w:pStyle w:val="NormalWeb"/>
        <w:rPr>
          <w:rFonts w:asciiTheme="majorHAnsi" w:hAnsiTheme="majorHAnsi" w:cstheme="majorHAnsi"/>
        </w:rPr>
      </w:pPr>
      <w:r w:rsidRPr="00F21BF1">
        <w:rPr>
          <w:rFonts w:asciiTheme="majorHAnsi" w:hAnsiTheme="majorHAnsi" w:cstheme="majorHAnsi"/>
        </w:rPr>
        <w:t>O Art. 3º imputa ao Poder Executivo Municipal a responsabilidade pelas despesas e emolumentos decorrentes da lavratura da escritura pública e do registro imobiliário.</w:t>
      </w:r>
    </w:p>
    <w:p w:rsidR="00401488" w:rsidRPr="00F21BF1" w:rsidP="00F21BF1" w14:paraId="70B722CE" w14:textId="7DDC94A8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Art. 4º </w:t>
      </w:r>
      <w:r w:rsidRPr="006E5FE6">
        <w:rPr>
          <w:rFonts w:asciiTheme="majorHAnsi" w:hAnsiTheme="majorHAnsi" w:cstheme="majorHAnsi"/>
        </w:rPr>
        <w:t>Define que a lei entrará em vigor na data de sua publicação.</w:t>
      </w:r>
    </w:p>
    <w:p w:rsidR="00F21BF1" w:rsidRPr="00F21BF1" w:rsidP="00F21BF1" w14:paraId="246F7800" w14:textId="19000E49">
      <w:pPr>
        <w:pStyle w:val="NormalWeb"/>
        <w:rPr>
          <w:rFonts w:asciiTheme="majorHAnsi" w:hAnsiTheme="majorHAnsi" w:cstheme="majorHAnsi"/>
        </w:rPr>
      </w:pPr>
      <w:r w:rsidRPr="00F21BF1">
        <w:rPr>
          <w:rFonts w:asciiTheme="majorHAnsi" w:hAnsiTheme="majorHAnsi" w:cstheme="majorHAnsi"/>
        </w:rPr>
        <w:t>Em face da relevância do tema para a infraestrutura e o sistema viário municipal, a matéria é submetida à apreciação desta Comissão de Obras, Serviços</w:t>
      </w:r>
      <w:r w:rsidR="00401488">
        <w:rPr>
          <w:rFonts w:asciiTheme="majorHAnsi" w:hAnsiTheme="majorHAnsi" w:cstheme="majorHAnsi"/>
        </w:rPr>
        <w:t xml:space="preserve"> Públicos e Atividades Privadas.</w:t>
      </w:r>
    </w:p>
    <w:p w:rsidR="00C829EC" w:rsidRPr="00DB75E8" w:rsidP="00163F50" w14:paraId="19DDF826" w14:textId="737F4460">
      <w:pPr>
        <w:pStyle w:val="NormalWeb"/>
        <w:jc w:val="both"/>
        <w:rPr>
          <w:rFonts w:asciiTheme="majorHAnsi" w:hAnsiTheme="majorHAnsi" w:cstheme="majorHAnsi"/>
        </w:rPr>
      </w:pPr>
      <w:r w:rsidRPr="00DB75E8">
        <w:rPr>
          <w:rFonts w:asciiTheme="majorHAnsi" w:hAnsiTheme="majorHAnsi" w:cstheme="majorHAnsi"/>
        </w:rPr>
        <w:t xml:space="preserve">Ressaltamos também que o projeto </w:t>
      </w:r>
      <w:r w:rsidR="00DB75E8">
        <w:rPr>
          <w:rFonts w:asciiTheme="majorHAnsi" w:hAnsiTheme="majorHAnsi" w:cstheme="majorHAnsi"/>
        </w:rPr>
        <w:t>contou</w:t>
      </w:r>
      <w:r w:rsidRPr="00DB75E8" w:rsidR="00DB75E8">
        <w:rPr>
          <w:rFonts w:asciiTheme="majorHAnsi" w:hAnsiTheme="majorHAnsi" w:cstheme="majorHAnsi"/>
        </w:rPr>
        <w:t xml:space="preserve"> com a análise da </w:t>
      </w:r>
      <w:r w:rsidRPr="00DB75E8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DB75E8" w:rsidR="00DB75E8">
        <w:rPr>
          <w:rFonts w:asciiTheme="majorHAnsi" w:hAnsiTheme="majorHAnsi" w:cstheme="majorHAnsi"/>
        </w:rPr>
        <w:t xml:space="preserve">e </w:t>
      </w:r>
      <w:r w:rsidRPr="00DB75E8">
        <w:rPr>
          <w:rFonts w:asciiTheme="majorHAnsi" w:hAnsiTheme="majorHAnsi" w:cstheme="majorHAnsi"/>
        </w:rPr>
        <w:t xml:space="preserve">tramitou na </w:t>
      </w:r>
      <w:r w:rsidRPr="00DB75E8">
        <w:rPr>
          <w:rFonts w:asciiTheme="majorHAnsi" w:hAnsiTheme="majorHAnsi" w:cstheme="majorHAnsi"/>
          <w:b/>
        </w:rPr>
        <w:t>Comissão de Justiça e Redação</w:t>
      </w:r>
      <w:r w:rsidRPr="00DB75E8">
        <w:rPr>
          <w:rFonts w:asciiTheme="majorHAnsi" w:hAnsiTheme="majorHAnsi" w:cstheme="majorHAnsi"/>
        </w:rPr>
        <w:t>, recebendo parecer favorável.</w:t>
      </w:r>
    </w:p>
    <w:p w:rsidR="004A7437" w:rsidP="004A7437" w14:paraId="73237876" w14:textId="77777777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P="00DB75E8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401488" w:rsidRPr="00401488" w:rsidP="00401488" w14:paraId="5F251E27" w14:textId="77777777">
      <w:pPr>
        <w:pStyle w:val="NormalWeb"/>
        <w:rPr>
          <w:rFonts w:asciiTheme="majorHAnsi" w:hAnsiTheme="majorHAnsi" w:cstheme="majorHAnsi"/>
        </w:rPr>
      </w:pPr>
      <w:r w:rsidRPr="00401488">
        <w:rPr>
          <w:rFonts w:asciiTheme="majorHAnsi" w:hAnsiTheme="majorHAnsi" w:cstheme="majorHAnsi"/>
        </w:rPr>
        <w:t xml:space="preserve">A análise da proposição por esta Comissão se restringe à </w:t>
      </w:r>
      <w:r w:rsidRPr="00401488">
        <w:rPr>
          <w:rFonts w:asciiTheme="majorHAnsi" w:hAnsiTheme="majorHAnsi" w:cstheme="majorHAnsi"/>
          <w:b/>
          <w:bCs/>
        </w:rPr>
        <w:t>oportunidade</w:t>
      </w:r>
      <w:r w:rsidRPr="00401488">
        <w:rPr>
          <w:rFonts w:asciiTheme="majorHAnsi" w:hAnsiTheme="majorHAnsi" w:cstheme="majorHAnsi"/>
        </w:rPr>
        <w:t xml:space="preserve">, à </w:t>
      </w:r>
      <w:r w:rsidRPr="00401488">
        <w:rPr>
          <w:rFonts w:asciiTheme="majorHAnsi" w:hAnsiTheme="majorHAnsi" w:cstheme="majorHAnsi"/>
          <w:b/>
          <w:bCs/>
        </w:rPr>
        <w:t>conveniência</w:t>
      </w:r>
      <w:r w:rsidRPr="00401488">
        <w:rPr>
          <w:rFonts w:asciiTheme="majorHAnsi" w:hAnsiTheme="majorHAnsi" w:cstheme="majorHAnsi"/>
        </w:rPr>
        <w:t xml:space="preserve"> e ao </w:t>
      </w:r>
      <w:r w:rsidRPr="00401488">
        <w:rPr>
          <w:rFonts w:asciiTheme="majorHAnsi" w:hAnsiTheme="majorHAnsi" w:cstheme="majorHAnsi"/>
          <w:b/>
          <w:bCs/>
        </w:rPr>
        <w:t>mérito técnico</w:t>
      </w:r>
      <w:r w:rsidRPr="00401488">
        <w:rPr>
          <w:rFonts w:asciiTheme="majorHAnsi" w:hAnsiTheme="majorHAnsi" w:cstheme="majorHAnsi"/>
        </w:rPr>
        <w:t xml:space="preserve"> da doação, focando na sua aplicação em obras e serviços públicos.</w:t>
      </w:r>
    </w:p>
    <w:p w:rsidR="00401488" w:rsidRPr="00401488" w:rsidP="00401488" w14:paraId="2E02B741" w14:textId="69E2A238">
      <w:pPr>
        <w:pStyle w:val="Heading4"/>
        <w:rPr>
          <w:rFonts w:asciiTheme="majorHAnsi" w:hAnsiTheme="majorHAnsi" w:cstheme="majorHAnsi"/>
        </w:rPr>
      </w:pPr>
      <w:r w:rsidRPr="00401488">
        <w:rPr>
          <w:rFonts w:asciiTheme="majorHAnsi" w:hAnsiTheme="majorHAnsi" w:cstheme="majorHAnsi"/>
        </w:rPr>
        <w:t>Aspectos Técnicos e de Mérito da Obra</w:t>
      </w:r>
    </w:p>
    <w:p w:rsidR="00401488" w:rsidRPr="00401488" w:rsidP="00401488" w14:paraId="393D0078" w14:textId="7777777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401488">
        <w:rPr>
          <w:rFonts w:asciiTheme="majorHAnsi" w:hAnsiTheme="majorHAnsi" w:cstheme="majorHAnsi"/>
          <w:b/>
          <w:bCs/>
        </w:rPr>
        <w:t>Interesse Público e Oportunidade:</w:t>
      </w:r>
      <w:r w:rsidRPr="00401488">
        <w:rPr>
          <w:rFonts w:asciiTheme="majorHAnsi" w:hAnsiTheme="majorHAnsi" w:cstheme="majorHAnsi"/>
        </w:rPr>
        <w:t xml:space="preserve"> A área de 3.101,30 m² destina-se à </w:t>
      </w:r>
      <w:r w:rsidRPr="00401488">
        <w:rPr>
          <w:rFonts w:asciiTheme="majorHAnsi" w:hAnsiTheme="majorHAnsi" w:cstheme="majorHAnsi"/>
          <w:b/>
          <w:bCs/>
        </w:rPr>
        <w:t>duplicação e regularização da Rodovia Deputado Nagib Chaib</w:t>
      </w:r>
      <w:r w:rsidRPr="00401488">
        <w:rPr>
          <w:rFonts w:asciiTheme="majorHAnsi" w:hAnsiTheme="majorHAnsi" w:cstheme="majorHAnsi"/>
        </w:rPr>
        <w:t xml:space="preserve">. Este tipo de intervenção no </w:t>
      </w:r>
      <w:r w:rsidRPr="00401488">
        <w:rPr>
          <w:rFonts w:asciiTheme="majorHAnsi" w:hAnsiTheme="majorHAnsi" w:cstheme="majorHAnsi"/>
          <w:b/>
          <w:bCs/>
        </w:rPr>
        <w:t>sistema viário</w:t>
      </w:r>
      <w:r w:rsidRPr="00401488">
        <w:rPr>
          <w:rFonts w:asciiTheme="majorHAnsi" w:hAnsiTheme="majorHAnsi" w:cstheme="majorHAnsi"/>
        </w:rPr>
        <w:t xml:space="preserve"> é de fundamental </w:t>
      </w:r>
      <w:r w:rsidRPr="00401488">
        <w:rPr>
          <w:rFonts w:asciiTheme="majorHAnsi" w:hAnsiTheme="majorHAnsi" w:cstheme="majorHAnsi"/>
          <w:b/>
          <w:bCs/>
        </w:rPr>
        <w:t>interesse público</w:t>
      </w:r>
      <w:r w:rsidRPr="00401488">
        <w:rPr>
          <w:rFonts w:asciiTheme="majorHAnsi" w:hAnsiTheme="majorHAnsi" w:cstheme="majorHAnsi"/>
        </w:rPr>
        <w:t xml:space="preserve">, pois visa aprimorar a </w:t>
      </w:r>
      <w:r w:rsidRPr="00401488">
        <w:rPr>
          <w:rFonts w:asciiTheme="majorHAnsi" w:hAnsiTheme="majorHAnsi" w:cstheme="majorHAnsi"/>
          <w:b/>
          <w:bCs/>
        </w:rPr>
        <w:t>segurança viária</w:t>
      </w:r>
      <w:r w:rsidRPr="00401488">
        <w:rPr>
          <w:rFonts w:asciiTheme="majorHAnsi" w:hAnsiTheme="majorHAnsi" w:cstheme="majorHAnsi"/>
        </w:rPr>
        <w:t xml:space="preserve">, a </w:t>
      </w:r>
      <w:r w:rsidRPr="00401488">
        <w:rPr>
          <w:rFonts w:asciiTheme="majorHAnsi" w:hAnsiTheme="majorHAnsi" w:cstheme="majorHAnsi"/>
          <w:b/>
          <w:bCs/>
        </w:rPr>
        <w:t>mobilidade urbana</w:t>
      </w:r>
      <w:r w:rsidRPr="00401488">
        <w:rPr>
          <w:rFonts w:asciiTheme="majorHAnsi" w:hAnsiTheme="majorHAnsi" w:cstheme="majorHAnsi"/>
        </w:rPr>
        <w:t xml:space="preserve"> e a </w:t>
      </w:r>
      <w:r w:rsidRPr="00401488">
        <w:rPr>
          <w:rFonts w:asciiTheme="majorHAnsi" w:hAnsiTheme="majorHAnsi" w:cstheme="majorHAnsi"/>
          <w:b/>
          <w:bCs/>
        </w:rPr>
        <w:t>fluidez do tráfego</w:t>
      </w:r>
      <w:r w:rsidRPr="00401488">
        <w:rPr>
          <w:rFonts w:asciiTheme="majorHAnsi" w:hAnsiTheme="majorHAnsi" w:cstheme="majorHAnsi"/>
        </w:rPr>
        <w:t xml:space="preserve"> em uma via de grande importância para o Município. O recebimento da área é a condição necessária para o avanço de obras de ampliação da capacidade da rodovia.</w:t>
      </w:r>
    </w:p>
    <w:p w:rsidR="00401488" w:rsidRPr="00401488" w:rsidP="00401488" w14:paraId="7447DCD9" w14:textId="7777777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401488">
        <w:rPr>
          <w:rFonts w:asciiTheme="majorHAnsi" w:hAnsiTheme="majorHAnsi" w:cstheme="majorHAnsi"/>
          <w:b/>
          <w:bCs/>
        </w:rPr>
        <w:t>Uso Consolidado e Regularização:</w:t>
      </w:r>
      <w:r w:rsidRPr="00401488">
        <w:rPr>
          <w:rFonts w:asciiTheme="majorHAnsi" w:hAnsiTheme="majorHAnsi" w:cstheme="majorHAnsi"/>
        </w:rPr>
        <w:t xml:space="preserve"> O requerimento da empresa e o Projeto de Lei indicam que o trecho da Rodovia já está </w:t>
      </w:r>
      <w:r w:rsidRPr="00401488">
        <w:rPr>
          <w:rFonts w:asciiTheme="majorHAnsi" w:hAnsiTheme="majorHAnsi" w:cstheme="majorHAnsi"/>
          <w:b/>
          <w:bCs/>
        </w:rPr>
        <w:t>implantado e em uso público há mais de 10 (dez) anos</w:t>
      </w:r>
      <w:r w:rsidRPr="00401488">
        <w:rPr>
          <w:rFonts w:asciiTheme="majorHAnsi" w:hAnsiTheme="majorHAnsi" w:cstheme="majorHAnsi"/>
        </w:rPr>
        <w:t xml:space="preserve">. A doação proposta tem o mérito de promover a </w:t>
      </w:r>
      <w:r w:rsidRPr="00401488">
        <w:rPr>
          <w:rFonts w:asciiTheme="majorHAnsi" w:hAnsiTheme="majorHAnsi" w:cstheme="majorHAnsi"/>
          <w:b/>
          <w:bCs/>
        </w:rPr>
        <w:t>regularização dominial</w:t>
      </w:r>
      <w:r w:rsidRPr="00401488">
        <w:rPr>
          <w:rFonts w:asciiTheme="majorHAnsi" w:hAnsiTheme="majorHAnsi" w:cstheme="majorHAnsi"/>
        </w:rPr>
        <w:t xml:space="preserve"> de uma área de </w:t>
      </w:r>
      <w:r w:rsidRPr="00401488">
        <w:rPr>
          <w:rFonts w:asciiTheme="majorHAnsi" w:hAnsiTheme="majorHAnsi" w:cstheme="majorHAnsi"/>
          <w:b/>
          <w:bCs/>
        </w:rPr>
        <w:t>uso público consolidado</w:t>
      </w:r>
      <w:r w:rsidRPr="00401488">
        <w:rPr>
          <w:rFonts w:asciiTheme="majorHAnsi" w:hAnsiTheme="majorHAnsi" w:cstheme="majorHAnsi"/>
        </w:rPr>
        <w:t>, transferindo formalmente a propriedade para o Município. Esta regularização é essencial para garantir a segurança jurídica e permitir o investimento de recursos públicos na duplicação.</w:t>
      </w:r>
    </w:p>
    <w:p w:rsidR="00401488" w:rsidRPr="00401488" w:rsidP="00401488" w14:paraId="03F06832" w14:textId="7777777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401488">
        <w:rPr>
          <w:rFonts w:asciiTheme="majorHAnsi" w:hAnsiTheme="majorHAnsi" w:cstheme="majorHAnsi"/>
          <w:b/>
          <w:bCs/>
        </w:rPr>
        <w:t>Descrição e Viabilidade Técnica:</w:t>
      </w:r>
      <w:r w:rsidRPr="00401488">
        <w:rPr>
          <w:rFonts w:asciiTheme="majorHAnsi" w:hAnsiTheme="majorHAnsi" w:cstheme="majorHAnsi"/>
        </w:rPr>
        <w:t xml:space="preserve"> O memorial descritivo anexo apresenta a descrição da Gleba de 3.101,30 m² com as coordenadas (azimutes, distâncias e confrontações) necessárias para o registro. Do ponto de vista técnico, a área é precisamente individualizada (Matrícula n.º 124.155 desmembrada da 33.734), o que atende às exigências para o registro de bens imóveis destinados à </w:t>
      </w:r>
      <w:r w:rsidRPr="00401488">
        <w:rPr>
          <w:rFonts w:asciiTheme="majorHAnsi" w:hAnsiTheme="majorHAnsi" w:cstheme="majorHAnsi"/>
          <w:b/>
          <w:bCs/>
        </w:rPr>
        <w:t>infraestrutura viária</w:t>
      </w:r>
      <w:r w:rsidRPr="00401488">
        <w:rPr>
          <w:rFonts w:asciiTheme="majorHAnsi" w:hAnsiTheme="majorHAnsi" w:cstheme="majorHAnsi"/>
        </w:rPr>
        <w:t>.</w:t>
      </w:r>
    </w:p>
    <w:p w:rsidR="00401488" w:rsidRPr="00401488" w:rsidP="00401488" w14:paraId="38DA0747" w14:textId="77777777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401488">
        <w:rPr>
          <w:rFonts w:asciiTheme="majorHAnsi" w:hAnsiTheme="majorHAnsi" w:cstheme="majorHAnsi"/>
          <w:b/>
          <w:bCs/>
        </w:rPr>
        <w:t>Servidão e Infraestrutura:</w:t>
      </w:r>
      <w:r w:rsidRPr="00401488">
        <w:rPr>
          <w:rFonts w:asciiTheme="majorHAnsi" w:hAnsiTheme="majorHAnsi" w:cstheme="majorHAnsi"/>
        </w:rPr>
        <w:t xml:space="preserve"> Os documentos apontam a existência de uma </w:t>
      </w:r>
      <w:r w:rsidRPr="00401488">
        <w:rPr>
          <w:rFonts w:asciiTheme="majorHAnsi" w:hAnsiTheme="majorHAnsi" w:cstheme="majorHAnsi"/>
          <w:b/>
          <w:bCs/>
        </w:rPr>
        <w:t>servidão convencional perpétua</w:t>
      </w:r>
      <w:r w:rsidRPr="00401488">
        <w:rPr>
          <w:rFonts w:asciiTheme="majorHAnsi" w:hAnsiTheme="majorHAnsi" w:cstheme="majorHAnsi"/>
        </w:rPr>
        <w:t xml:space="preserve"> em favor da CPFL para passagem de linhas de transmissão de energia elétrica. Do ponto de vista técnico, é vital que o Poder Executivo ateste, por meio de seu corpo de Engenharia, que </w:t>
      </w:r>
      <w:r w:rsidRPr="00401488">
        <w:rPr>
          <w:rFonts w:asciiTheme="majorHAnsi" w:hAnsiTheme="majorHAnsi" w:cstheme="majorHAnsi"/>
        </w:rPr>
        <w:t>esta</w:t>
      </w:r>
      <w:r w:rsidRPr="00401488">
        <w:rPr>
          <w:rFonts w:asciiTheme="majorHAnsi" w:hAnsiTheme="majorHAnsi" w:cstheme="majorHAnsi"/>
        </w:rPr>
        <w:t xml:space="preserve"> servidão </w:t>
      </w:r>
      <w:r w:rsidRPr="00401488">
        <w:rPr>
          <w:rFonts w:asciiTheme="majorHAnsi" w:hAnsiTheme="majorHAnsi" w:cstheme="majorHAnsi"/>
          <w:b/>
          <w:bCs/>
        </w:rPr>
        <w:t>não inviabilizará</w:t>
      </w:r>
      <w:r w:rsidRPr="00401488">
        <w:rPr>
          <w:rFonts w:asciiTheme="majorHAnsi" w:hAnsiTheme="majorHAnsi" w:cstheme="majorHAnsi"/>
        </w:rPr>
        <w:t xml:space="preserve"> ou entrará em conflito físico com o projeto de duplicação da rodovia. Recomenda-se cautela do Executivo para mitigar quaisquer impactos.</w:t>
      </w:r>
    </w:p>
    <w:p w:rsidR="00401488" w:rsidRPr="006049DD" w:rsidP="008C08CE" w14:paraId="163ED091" w14:textId="0D688B72">
      <w:pPr>
        <w:pStyle w:val="NormalWeb"/>
        <w:numPr>
          <w:ilvl w:val="0"/>
          <w:numId w:val="26"/>
        </w:numPr>
        <w:rPr>
          <w:rFonts w:asciiTheme="majorHAnsi" w:hAnsiTheme="majorHAnsi" w:cstheme="majorHAnsi"/>
        </w:rPr>
      </w:pPr>
      <w:r w:rsidRPr="00401488">
        <w:rPr>
          <w:rFonts w:asciiTheme="majorHAnsi" w:hAnsiTheme="majorHAnsi" w:cstheme="majorHAnsi"/>
          <w:b/>
          <w:bCs/>
        </w:rPr>
        <w:t>Encargos de Serviços Públicos:</w:t>
      </w:r>
      <w:r w:rsidRPr="00401488">
        <w:rPr>
          <w:rFonts w:asciiTheme="majorHAnsi" w:hAnsiTheme="majorHAnsi" w:cstheme="majorHAnsi"/>
        </w:rPr>
        <w:t xml:space="preserve"> O Art. 3º estabelece que as despesas e emolumentos de registro serão de responsabilidade do Município. Trata-se de uma despesa administrativa inerente ao ato de receber o imóvel e incorporá-lo ao </w:t>
      </w:r>
      <w:r w:rsidRPr="00401488">
        <w:rPr>
          <w:rFonts w:asciiTheme="majorHAnsi" w:hAnsiTheme="majorHAnsi" w:cstheme="majorHAnsi"/>
          <w:b/>
          <w:bCs/>
        </w:rPr>
        <w:t>patrimônio público</w:t>
      </w:r>
      <w:r w:rsidRPr="00401488">
        <w:rPr>
          <w:rFonts w:asciiTheme="majorHAnsi" w:hAnsiTheme="majorHAnsi" w:cstheme="majorHAnsi"/>
        </w:rPr>
        <w:t xml:space="preserve">, visando o aprimoramento do </w:t>
      </w:r>
      <w:r w:rsidRPr="00401488">
        <w:rPr>
          <w:rFonts w:asciiTheme="majorHAnsi" w:hAnsiTheme="majorHAnsi" w:cstheme="majorHAnsi"/>
          <w:b/>
          <w:bCs/>
        </w:rPr>
        <w:t>serviço público de infraestrutura viária</w:t>
      </w:r>
      <w:r w:rsidRPr="00401488">
        <w:rPr>
          <w:rFonts w:asciiTheme="majorHAnsi" w:hAnsiTheme="majorHAnsi" w:cstheme="majorHAnsi"/>
        </w:rPr>
        <w:t>.</w:t>
      </w:r>
    </w:p>
    <w:p w:rsidR="004A7437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163F50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163F50">
        <w:rPr>
          <w:rFonts w:asciiTheme="majorHAnsi" w:hAnsiTheme="majorHAnsi" w:cstheme="majorHAnsi"/>
          <w:b/>
        </w:rPr>
        <w:t>III -</w:t>
      </w:r>
      <w:r w:rsidRPr="00163F50">
        <w:rPr>
          <w:rFonts w:asciiTheme="majorHAnsi" w:hAnsiTheme="majorHAnsi" w:cstheme="majorHAnsi"/>
        </w:rPr>
        <w:t xml:space="preserve"> </w:t>
      </w:r>
      <w:r w:rsidRPr="00163F50">
        <w:rPr>
          <w:rFonts w:asciiTheme="majorHAnsi" w:hAnsiTheme="majorHAnsi" w:cstheme="majorHAnsi"/>
          <w:b/>
          <w:bCs/>
        </w:rPr>
        <w:t>OFERECIMENTO DE SUBSTITUTIVO, EMENDAS OU SUBEMENDAS</w:t>
      </w:r>
      <w:r w:rsidRPr="00163F50">
        <w:rPr>
          <w:rFonts w:asciiTheme="majorHAnsi" w:hAnsiTheme="majorHAnsi" w:cstheme="majorHAnsi"/>
        </w:rPr>
        <w:t xml:space="preserve"> </w:t>
      </w:r>
    </w:p>
    <w:p w:rsidR="00103683" w:rsidRPr="00103683" w:rsidP="00103683" w14:paraId="42E3410D" w14:textId="35E3A796">
      <w:pPr>
        <w:pStyle w:val="NormalWeb"/>
        <w:jc w:val="both"/>
        <w:rPr>
          <w:rFonts w:asciiTheme="majorHAnsi" w:hAnsiTheme="majorHAnsi" w:cstheme="majorHAnsi"/>
        </w:rPr>
      </w:pPr>
      <w:r w:rsidRPr="00103683">
        <w:rPr>
          <w:rFonts w:asciiTheme="majorHAnsi" w:hAnsiTheme="majorHAnsi" w:cstheme="majorHAnsi"/>
        </w:rPr>
        <w:t>Após análise</w:t>
      </w:r>
      <w:r w:rsidRPr="00103683" w:rsidR="00063E7D">
        <w:rPr>
          <w:rFonts w:asciiTheme="majorHAnsi" w:hAnsiTheme="majorHAnsi" w:cstheme="majorHAnsi"/>
        </w:rPr>
        <w:t xml:space="preserve"> detalhada do </w:t>
      </w:r>
      <w:r w:rsidRPr="00103683" w:rsidR="00063E7D">
        <w:rPr>
          <w:rFonts w:asciiTheme="majorHAnsi" w:hAnsiTheme="majorHAnsi" w:cstheme="majorHAnsi"/>
          <w:b/>
        </w:rPr>
        <w:t>P</w:t>
      </w:r>
      <w:r w:rsidRPr="00103683" w:rsidR="00DB75E8">
        <w:rPr>
          <w:rFonts w:asciiTheme="majorHAnsi" w:hAnsiTheme="majorHAnsi" w:cstheme="majorHAnsi"/>
          <w:b/>
        </w:rPr>
        <w:t>rojeto</w:t>
      </w:r>
      <w:r w:rsidRPr="00103683">
        <w:rPr>
          <w:rFonts w:asciiTheme="majorHAnsi" w:hAnsiTheme="majorHAnsi" w:cstheme="majorHAnsi"/>
          <w:b/>
        </w:rPr>
        <w:t xml:space="preserve"> de Lei</w:t>
      </w:r>
      <w:r w:rsidRPr="00103683" w:rsidR="00063E7D">
        <w:rPr>
          <w:rFonts w:asciiTheme="majorHAnsi" w:hAnsiTheme="majorHAnsi" w:cstheme="majorHAnsi"/>
          <w:b/>
        </w:rPr>
        <w:t xml:space="preserve"> nº </w:t>
      </w:r>
      <w:r w:rsidR="006049DD">
        <w:rPr>
          <w:rFonts w:asciiTheme="majorHAnsi" w:hAnsiTheme="majorHAnsi" w:cstheme="majorHAnsi"/>
          <w:b/>
        </w:rPr>
        <w:t>121</w:t>
      </w:r>
      <w:r w:rsidRPr="00103683" w:rsidR="00063E7D">
        <w:rPr>
          <w:rFonts w:asciiTheme="majorHAnsi" w:hAnsiTheme="majorHAnsi" w:cstheme="majorHAnsi"/>
          <w:b/>
        </w:rPr>
        <w:t>/2025</w:t>
      </w:r>
      <w:r w:rsidRPr="00103683" w:rsidR="00DB75E8">
        <w:rPr>
          <w:rFonts w:asciiTheme="majorHAnsi" w:hAnsiTheme="majorHAnsi" w:cstheme="majorHAnsi"/>
        </w:rPr>
        <w:t xml:space="preserve"> apresentado</w:t>
      </w:r>
      <w:r w:rsidRPr="00103683">
        <w:rPr>
          <w:rFonts w:asciiTheme="majorHAnsi" w:hAnsiTheme="majorHAnsi" w:cstheme="majorHAnsi"/>
        </w:rPr>
        <w:t xml:space="preserve"> e dos </w:t>
      </w:r>
      <w:r w:rsidRPr="00103683" w:rsidR="00611001">
        <w:rPr>
          <w:rFonts w:asciiTheme="majorHAnsi" w:hAnsiTheme="majorHAnsi" w:cstheme="majorHAnsi"/>
        </w:rPr>
        <w:t>pareceres,</w:t>
      </w:r>
      <w:r w:rsidRPr="00103683">
        <w:rPr>
          <w:rFonts w:asciiTheme="majorHAnsi" w:hAnsiTheme="majorHAnsi" w:cstheme="majorHAnsi"/>
        </w:rPr>
        <w:t xml:space="preserve"> esta </w:t>
      </w:r>
      <w:r w:rsidRPr="00103683" w:rsidR="00063E7D">
        <w:rPr>
          <w:rFonts w:asciiTheme="majorHAnsi" w:hAnsiTheme="majorHAnsi" w:cstheme="majorHAnsi"/>
        </w:rPr>
        <w:t>Relatoria conclui que o projeto</w:t>
      </w:r>
      <w:r w:rsidRPr="00103683">
        <w:rPr>
          <w:rFonts w:asciiTheme="majorHAnsi" w:hAnsiTheme="majorHAnsi" w:cstheme="majorHAnsi"/>
        </w:rPr>
        <w:t xml:space="preserve"> não exige a apresentação de </w:t>
      </w:r>
      <w:r w:rsidRPr="00103683">
        <w:rPr>
          <w:rFonts w:asciiTheme="majorHAnsi" w:hAnsiTheme="majorHAnsi" w:cstheme="majorHAnsi"/>
          <w:b/>
        </w:rPr>
        <w:t>subst</w:t>
      </w:r>
      <w:r w:rsidRPr="00103683" w:rsidR="00DB75E8">
        <w:rPr>
          <w:rFonts w:asciiTheme="majorHAnsi" w:hAnsiTheme="majorHAnsi" w:cstheme="majorHAnsi"/>
          <w:b/>
        </w:rPr>
        <w:t>itutivos, emendas ou subemendas</w:t>
      </w:r>
      <w:r w:rsidRPr="00103683" w:rsidR="00DB75E8">
        <w:rPr>
          <w:rFonts w:asciiTheme="majorHAnsi" w:hAnsiTheme="majorHAnsi" w:cstheme="majorHAnsi"/>
        </w:rPr>
        <w:t xml:space="preserve">, pois considera o texto claro, conciso e alinhado aos objetivos </w:t>
      </w:r>
      <w:r w:rsidRPr="00103683">
        <w:rPr>
          <w:rFonts w:asciiTheme="majorHAnsi" w:hAnsiTheme="majorHAnsi" w:cstheme="majorHAnsi"/>
        </w:rPr>
        <w:t>propostos</w:t>
      </w:r>
      <w:r>
        <w:rPr>
          <w:rFonts w:asciiTheme="majorHAnsi" w:hAnsiTheme="majorHAnsi" w:cstheme="majorHAnsi"/>
        </w:rPr>
        <w:t xml:space="preserve"> </w:t>
      </w:r>
    </w:p>
    <w:p w:rsidR="00103683" w:rsidRPr="00103683" w:rsidP="00103683" w14:paraId="23435C27" w14:textId="25292C27">
      <w:pPr>
        <w:pStyle w:val="NormalWeb"/>
        <w:rPr>
          <w:rFonts w:asciiTheme="majorHAnsi" w:hAnsiTheme="majorHAnsi" w:cstheme="majorHAnsi"/>
        </w:rPr>
      </w:pPr>
      <w:r w:rsidRPr="00103683">
        <w:rPr>
          <w:rFonts w:asciiTheme="majorHAnsi" w:hAnsiTheme="majorHAnsi" w:cstheme="majorHAnsi"/>
        </w:rPr>
        <w:t>Portanto, não se faz necessário propor alterações ao p</w:t>
      </w:r>
      <w:r>
        <w:rPr>
          <w:rFonts w:asciiTheme="majorHAnsi" w:hAnsiTheme="majorHAnsi" w:cstheme="majorHAnsi"/>
        </w:rPr>
        <w:t>rojeto, que se encontra</w:t>
      </w:r>
      <w:r w:rsidRPr="00103683">
        <w:rPr>
          <w:rFonts w:asciiTheme="majorHAnsi" w:hAnsiTheme="majorHAnsi" w:cstheme="majorHAnsi"/>
        </w:rPr>
        <w:t xml:space="preserve"> pronto para a tramitação.</w:t>
      </w:r>
    </w:p>
    <w:p w:rsidR="00C829EC" w:rsidRPr="00163F50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829EC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  <w:b/>
          <w:bCs/>
        </w:rPr>
        <w:t>IV -  DECISÃO D</w:t>
      </w:r>
      <w:r w:rsidR="004A7437">
        <w:rPr>
          <w:rFonts w:asciiTheme="majorHAnsi" w:hAnsiTheme="majorHAnsi" w:cstheme="majorHAnsi"/>
          <w:b/>
          <w:bCs/>
        </w:rPr>
        <w:t>A COMISSÃO</w:t>
      </w:r>
    </w:p>
    <w:p w:rsidR="004A7437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P="00163F50" w14:paraId="5FABA39D" w14:textId="1E770551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4A7437">
        <w:rPr>
          <w:rFonts w:asciiTheme="majorHAnsi" w:hAnsiTheme="majorHAnsi" w:cstheme="majorHAnsi"/>
        </w:rPr>
        <w:t xml:space="preserve">A Comissão de </w:t>
      </w:r>
      <w:r w:rsidR="006049DD">
        <w:rPr>
          <w:rFonts w:asciiTheme="majorHAnsi" w:hAnsiTheme="majorHAnsi" w:cstheme="majorHAnsi"/>
        </w:rPr>
        <w:t>Obras, Serviços Públicos e Atividades Privadas</w:t>
      </w:r>
      <w:r w:rsidRPr="004A7437">
        <w:rPr>
          <w:rFonts w:asciiTheme="majorHAnsi" w:hAnsiTheme="majorHAnsi" w:cstheme="majorHAnsi"/>
        </w:rPr>
        <w:t xml:space="preserve"> aprova, por unanimidade, </w:t>
      </w:r>
      <w:r w:rsidR="006049DD">
        <w:rPr>
          <w:rFonts w:asciiTheme="majorHAnsi" w:hAnsiTheme="majorHAnsi" w:cstheme="majorHAnsi"/>
        </w:rPr>
        <w:t>o Projeto de Lei nº 121</w:t>
      </w:r>
      <w:r w:rsidRPr="004A7437">
        <w:rPr>
          <w:rFonts w:asciiTheme="majorHAnsi" w:hAnsiTheme="majorHAnsi" w:cstheme="majorHAnsi"/>
        </w:rPr>
        <w:t>/2</w:t>
      </w:r>
      <w:r w:rsidR="006049DD">
        <w:rPr>
          <w:rFonts w:asciiTheme="majorHAnsi" w:hAnsiTheme="majorHAnsi" w:cstheme="majorHAnsi"/>
        </w:rPr>
        <w:t>025, sem emendas, e considerando</w:t>
      </w:r>
      <w:r w:rsidRPr="004A7437">
        <w:rPr>
          <w:rFonts w:asciiTheme="majorHAnsi" w:hAnsiTheme="majorHAnsi" w:cstheme="majorHAnsi"/>
        </w:rPr>
        <w:t xml:space="preserve"> </w:t>
      </w:r>
      <w:r w:rsidR="006049DD">
        <w:rPr>
          <w:rFonts w:asciiTheme="majorHAnsi" w:hAnsiTheme="majorHAnsi" w:cstheme="majorHAnsi"/>
          <w:b/>
          <w:bCs/>
        </w:rPr>
        <w:t>pertinente e de interesse público</w:t>
      </w:r>
      <w:r w:rsidRPr="004A7437">
        <w:rPr>
          <w:rFonts w:asciiTheme="majorHAnsi" w:hAnsiTheme="majorHAnsi" w:cstheme="majorHAnsi"/>
        </w:rPr>
        <w:t>.</w:t>
      </w:r>
    </w:p>
    <w:p w:rsidR="006049DD" w:rsidRPr="004A7437" w:rsidP="00163F50" w14:paraId="5713A5E1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105B00" w:rsidP="00105B00" w14:paraId="636E05C0" w14:textId="431485A3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105B00">
        <w:rPr>
          <w:rStyle w:val="Strong"/>
          <w:rFonts w:asciiTheme="majorHAnsi" w:hAnsiTheme="majorHAnsi" w:cstheme="majorHAnsi"/>
        </w:rPr>
        <w:t>SALA DAS SESSÕES</w:t>
      </w:r>
      <w:r w:rsidR="006049DD">
        <w:rPr>
          <w:rStyle w:val="Strong"/>
          <w:rFonts w:asciiTheme="majorHAnsi" w:hAnsiTheme="majorHAnsi" w:cstheme="majorHAnsi"/>
        </w:rPr>
        <w:t xml:space="preserve"> “VEREADOR SANTO RÓTTOLI”, em 25</w:t>
      </w:r>
      <w:r w:rsidRPr="00105B00">
        <w:rPr>
          <w:rStyle w:val="Strong"/>
          <w:rFonts w:asciiTheme="majorHAnsi" w:hAnsiTheme="majorHAnsi" w:cstheme="majorHAnsi"/>
        </w:rPr>
        <w:t xml:space="preserve"> de setembro de 2025.</w:t>
      </w:r>
    </w:p>
    <w:p w:rsidR="00103683" w:rsidP="00105B00" w14:paraId="5B3B1542" w14:textId="77777777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5B6271" w:rsidRPr="00921803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  <w:u w:val="single"/>
        </w:rPr>
      </w:pPr>
      <w:r w:rsidRPr="00921803">
        <w:rPr>
          <w:rFonts w:asciiTheme="majorHAnsi" w:hAnsiTheme="majorHAnsi" w:cstheme="majorHAnsi"/>
          <w:b/>
          <w:iCs/>
          <w:sz w:val="24"/>
          <w:szCs w:val="24"/>
          <w:u w:val="single"/>
        </w:rPr>
        <w:t xml:space="preserve">Vereador Wilians Mendes de Oliveira </w:t>
      </w:r>
    </w:p>
    <w:p w:rsidR="00921803" w:rsidRPr="00105B00" w:rsidP="00921803" w14:paraId="3EDAB8CE" w14:textId="77777777">
      <w:pPr>
        <w:rPr>
          <w:rFonts w:asciiTheme="majorHAnsi" w:hAnsiTheme="majorHAnsi" w:cstheme="majorHAnsi"/>
          <w:b/>
          <w:iCs/>
          <w:sz w:val="24"/>
          <w:szCs w:val="24"/>
        </w:rPr>
      </w:pPr>
    </w:p>
    <w:p w:rsidR="005B6271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105B00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921803" w:rsidP="005B6271" w14:paraId="67F090BF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921803" w:rsidP="005B6271" w14:paraId="12EDEE65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921803" w:rsidP="005B6271" w14:paraId="4CDF4799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921803" w:rsidP="005B6271" w14:paraId="2CCA872F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921803" w:rsidRPr="00105B00" w:rsidP="005B6271" w14:paraId="70B0DE4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5B6271" w:rsidRPr="00105B00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3683" w:rsidP="00103683" w14:paraId="7A5B9E29" w14:textId="55F8A6B6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</w:t>
      </w:r>
    </w:p>
    <w:p w:rsidR="00921803" w:rsidRPr="00921803" w:rsidP="00921803" w14:paraId="04FF017E" w14:textId="1C3CD3BC">
      <w:pPr>
        <w:pStyle w:val="NoSpacing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921803">
        <w:rPr>
          <w:rFonts w:asciiTheme="majorHAnsi" w:hAnsiTheme="majorHAnsi" w:cstheme="majorHAnsi"/>
          <w:sz w:val="24"/>
          <w:szCs w:val="24"/>
        </w:rPr>
        <w:t xml:space="preserve">MOGI MIRIM. Câmara Municipal de Mogi Mirim. </w:t>
      </w:r>
      <w:r w:rsidRPr="00921803">
        <w:rPr>
          <w:rFonts w:asciiTheme="majorHAnsi" w:hAnsiTheme="majorHAnsi" w:cstheme="majorHAnsi"/>
          <w:b/>
          <w:bCs/>
          <w:sz w:val="24"/>
          <w:szCs w:val="24"/>
        </w:rPr>
        <w:t>Projeto de Lei Nº 121/2025.</w:t>
      </w:r>
    </w:p>
    <w:p w:rsidR="00921803" w:rsidRPr="00921803" w:rsidP="00921803" w14:paraId="45E8E091" w14:textId="7FC11A00">
      <w:pPr>
        <w:pStyle w:val="NoSpacing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921803">
        <w:rPr>
          <w:rFonts w:asciiTheme="majorHAnsi" w:hAnsiTheme="majorHAnsi" w:cstheme="majorHAnsi"/>
          <w:sz w:val="24"/>
          <w:szCs w:val="24"/>
        </w:rPr>
        <w:t xml:space="preserve">MOGI MIRIM. Prefeitura Municipal de Mogi Mirim. </w:t>
      </w:r>
      <w:r w:rsidRPr="00921803">
        <w:rPr>
          <w:rFonts w:asciiTheme="majorHAnsi" w:hAnsiTheme="majorHAnsi" w:cstheme="majorHAnsi"/>
          <w:b/>
          <w:bCs/>
          <w:sz w:val="24"/>
          <w:szCs w:val="24"/>
        </w:rPr>
        <w:t>Processo Nº DK/2025 - Doação de Área (Matrícula nº 124.155).</w:t>
      </w:r>
    </w:p>
    <w:p w:rsidR="00921803" w:rsidRPr="00921803" w:rsidP="00921803" w14:paraId="11FBF172" w14:textId="2E0F6398">
      <w:pPr>
        <w:pStyle w:val="NoSpacing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921803">
        <w:rPr>
          <w:rFonts w:asciiTheme="majorHAnsi" w:hAnsiTheme="majorHAnsi" w:cstheme="majorHAnsi"/>
          <w:sz w:val="24"/>
          <w:szCs w:val="24"/>
        </w:rPr>
        <w:t xml:space="preserve">MOGI MIRIM. Secretaria de Planejamento Urbano. </w:t>
      </w:r>
      <w:r w:rsidRPr="00921803">
        <w:rPr>
          <w:rFonts w:asciiTheme="majorHAnsi" w:hAnsiTheme="majorHAnsi" w:cstheme="majorHAnsi"/>
          <w:b/>
          <w:bCs/>
          <w:sz w:val="24"/>
          <w:szCs w:val="24"/>
        </w:rPr>
        <w:t>Memorial Descritivo da Gleba de 3.101,30 m²</w:t>
      </w:r>
      <w:r w:rsidRPr="00921803">
        <w:rPr>
          <w:rFonts w:asciiTheme="majorHAnsi" w:hAnsiTheme="majorHAnsi" w:cstheme="majorHAnsi"/>
          <w:sz w:val="24"/>
          <w:szCs w:val="24"/>
        </w:rPr>
        <w:t>.</w:t>
      </w:r>
    </w:p>
    <w:p w:rsidR="00921803" w:rsidRPr="00921803" w:rsidP="00921803" w14:paraId="096A62EE" w14:textId="1F6C7FC9">
      <w:pPr>
        <w:pStyle w:val="NoSpacing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921803">
        <w:rPr>
          <w:rFonts w:asciiTheme="majorHAnsi" w:hAnsiTheme="majorHAnsi" w:cstheme="majorHAnsi"/>
          <w:sz w:val="24"/>
          <w:szCs w:val="24"/>
        </w:rPr>
        <w:t xml:space="preserve">Registro de Imóveis da Comarca de Mogi Mirim. </w:t>
      </w:r>
      <w:r w:rsidRPr="00921803">
        <w:rPr>
          <w:rFonts w:asciiTheme="majorHAnsi" w:hAnsiTheme="majorHAnsi" w:cstheme="majorHAnsi"/>
          <w:b/>
          <w:bCs/>
          <w:sz w:val="24"/>
          <w:szCs w:val="24"/>
        </w:rPr>
        <w:t>Matrícula Nº 124.155 e Matrícula Nº 33.734.</w:t>
      </w:r>
    </w:p>
    <w:p w:rsidR="00921803" w:rsidRPr="00921803" w:rsidP="00921803" w14:paraId="516206FF" w14:textId="206EF306">
      <w:pPr>
        <w:pStyle w:val="NoSpacing"/>
        <w:numPr>
          <w:ilvl w:val="0"/>
          <w:numId w:val="29"/>
        </w:numPr>
        <w:rPr>
          <w:rFonts w:asciiTheme="majorHAnsi" w:hAnsiTheme="majorHAnsi" w:cstheme="majorHAnsi"/>
          <w:sz w:val="24"/>
          <w:szCs w:val="24"/>
        </w:rPr>
      </w:pPr>
      <w:r w:rsidRPr="00921803">
        <w:rPr>
          <w:rFonts w:asciiTheme="majorHAnsi" w:hAnsiTheme="majorHAnsi" w:cstheme="majorHAnsi"/>
          <w:b/>
          <w:bCs/>
          <w:sz w:val="24"/>
          <w:szCs w:val="24"/>
        </w:rPr>
        <w:t>Normas Técnicas de Engenharia</w:t>
      </w:r>
      <w:r w:rsidRPr="00921803">
        <w:rPr>
          <w:rFonts w:asciiTheme="majorHAnsi" w:hAnsiTheme="majorHAnsi" w:cstheme="majorHAnsi"/>
          <w:sz w:val="24"/>
          <w:szCs w:val="24"/>
        </w:rPr>
        <w:t xml:space="preserve"> (Implícitas na análise de viabilidade de duplicação e desmembramento).</w:t>
      </w:r>
    </w:p>
    <w:p w:rsidR="00921803" w:rsidRPr="00921803" w:rsidP="00921803" w14:paraId="40CD6954" w14:textId="77777777"/>
    <w:p w:rsidR="00103683" w:rsidRPr="00103683" w:rsidP="00103683" w14:paraId="162CC311" w14:textId="77777777"/>
    <w:p w:rsidR="004A7437" w:rsidP="005B6271" w14:paraId="5CA2969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477E9B5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674DB03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2A6D808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5E77E8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CEDB438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2627A482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9DED2BC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447696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52A2D4C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4BCAB482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3A7BB89E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A7437" w:rsidP="005B6271" w14:paraId="105F2EF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05B00" w:rsidP="005B6271" w14:paraId="501B8DDB" w14:textId="71BE7D90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PARECER</w:t>
      </w:r>
      <w:r w:rsidR="00921803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CONJUNTO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="00921803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105B0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</w:t>
      </w:r>
      <w:r w:rsidR="006049DD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OBRAS, SERVIÇOS PÚBLICOS E ATIVIDADES PRIVADAS</w:t>
      </w:r>
      <w:r w:rsidR="00921803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 FINANÇAS E ORÇAMENTO</w:t>
      </w:r>
      <w:r w:rsidR="006049DD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</w:t>
      </w:r>
      <w:r w:rsidRPr="00105B00" w:rsidR="006049DD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REFERENTE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DE </w:t>
      </w:r>
      <w:r w:rsidR="006049DD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LEI Nº 121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r w:rsidR="006049DD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PREFEITO MUNICIPAL DR PAULO DE OLIVEIRA E SILVA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105B00" w:rsidP="005B6271" w14:paraId="4C1DE4C6" w14:textId="189441E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="00921803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105B00" w:rsidR="00921803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921803">
        <w:rPr>
          <w:rFonts w:asciiTheme="majorHAnsi" w:hAnsiTheme="majorHAnsi" w:cstheme="majorHAnsi"/>
          <w:iCs/>
          <w:color w:val="000000"/>
          <w:sz w:val="24"/>
          <w:szCs w:val="24"/>
        </w:rPr>
        <w:t>s 37 e 38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Finanças e Orçamento e</w:t>
      </w:r>
      <w:r w:rsidRPr="00105B00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Comissão de </w:t>
      </w:r>
      <w:r w:rsidR="00921803">
        <w:rPr>
          <w:rFonts w:asciiTheme="majorHAnsi" w:hAnsiTheme="majorHAnsi" w:cstheme="majorHAnsi"/>
          <w:iCs/>
          <w:color w:val="000000"/>
          <w:sz w:val="24"/>
          <w:szCs w:val="24"/>
        </w:rPr>
        <w:t>Obras, Serviços Públicos e Atividades Privadas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05B00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05B00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1D58BD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05B00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38C7829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05B00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921803">
        <w:rPr>
          <w:rFonts w:asciiTheme="majorHAnsi" w:hAnsiTheme="majorHAnsi" w:cstheme="majorHAnsi"/>
          <w:b/>
          <w:iCs/>
          <w:sz w:val="24"/>
          <w:szCs w:val="24"/>
        </w:rPr>
        <w:t>em 25</w:t>
      </w:r>
      <w:r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105B00">
        <w:rPr>
          <w:rFonts w:asciiTheme="majorHAnsi" w:hAnsiTheme="majorHAnsi" w:cstheme="majorHAnsi"/>
          <w:b/>
          <w:iCs/>
          <w:sz w:val="24"/>
          <w:szCs w:val="24"/>
        </w:rPr>
        <w:t>de setembro de 2025</w:t>
      </w:r>
    </w:p>
    <w:p w:rsidR="00E80CA9" w:rsidP="005B6271" w14:paraId="577CF44D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6FB51AB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105B00" w:rsidP="00E80CA9" w14:paraId="5E9E00D2" w14:textId="494074CB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</w:t>
      </w:r>
      <w:r w:rsidR="00921803">
        <w:rPr>
          <w:rFonts w:asciiTheme="majorHAnsi" w:hAnsiTheme="majorHAnsi" w:cstheme="majorHAnsi"/>
          <w:b/>
          <w:sz w:val="24"/>
          <w:szCs w:val="24"/>
          <w:u w:val="single"/>
        </w:rPr>
        <w:t>OBRAS, SERVIÇOS PÚBLICOS E ATIVIDADES PRIVADAS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E80CA9" w:rsidRPr="00105B00" w:rsidP="00E80CA9" w14:paraId="6E926861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01BB4741" w14:textId="316E0A14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 w:rsidR="00921803">
        <w:rPr>
          <w:rFonts w:asciiTheme="majorHAnsi" w:hAnsiTheme="majorHAnsi" w:cstheme="majorHAnsi"/>
          <w:b/>
          <w:sz w:val="24"/>
          <w:szCs w:val="24"/>
          <w:u w:val="single"/>
        </w:rPr>
        <w:t>ADEMIR SOUZA FLORETTI JUNIOR</w:t>
      </w:r>
    </w:p>
    <w:p w:rsidR="00E80CA9" w:rsidRPr="00105B00" w:rsidP="00E80CA9" w14:paraId="08A93F64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P="00E80CA9" w14:paraId="5FF18A56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P="00E80CA9" w14:paraId="62659580" w14:textId="3BD917F7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 w:rsidR="00921803">
        <w:rPr>
          <w:rFonts w:asciiTheme="majorHAnsi" w:hAnsiTheme="majorHAnsi" w:cstheme="majorHAnsi"/>
          <w:b/>
          <w:sz w:val="24"/>
          <w:szCs w:val="24"/>
          <w:u w:val="single"/>
        </w:rPr>
        <w:t>MARCOS ANTONIO FRANCO</w:t>
      </w:r>
    </w:p>
    <w:p w:rsidR="00E80CA9" w:rsidRPr="00105B00" w:rsidP="00E80CA9" w14:paraId="67F24541" w14:textId="6E253447">
      <w:pPr>
        <w:spacing w:before="240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105B00" w:rsidP="00E80CA9" w14:paraId="5457BDF5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105B00" w:rsidP="00E80CA9" w14:paraId="451F36B2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E80CA9" w:rsidRPr="00105B00" w:rsidP="00E80CA9" w14:paraId="59822A92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Membro/Relator</w:t>
      </w:r>
    </w:p>
    <w:p w:rsidR="00921803" w:rsidRPr="00105B00" w:rsidP="00921803" w14:paraId="2A47375D" w14:textId="77777777">
      <w:pPr>
        <w:spacing w:line="380" w:lineRule="atLeast"/>
        <w:rPr>
          <w:rFonts w:asciiTheme="majorHAnsi" w:hAnsiTheme="majorHAnsi" w:cstheme="majorHAnsi"/>
          <w:sz w:val="24"/>
          <w:szCs w:val="24"/>
        </w:rPr>
      </w:pPr>
    </w:p>
    <w:p w:rsidR="00E80CA9" w:rsidP="00F069F9" w14:paraId="2126C992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21803" w:rsidRPr="00105B00" w:rsidP="00921803" w14:paraId="5E65D2FC" w14:textId="70B42F14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FINANÇAS E ORÇAMENTO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921803" w:rsidRPr="00105B00" w:rsidP="00921803" w14:paraId="035BECDC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21803" w:rsidP="00921803" w14:paraId="789A6931" w14:textId="6B614864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VEREADORA MARA CRISTINA CHOQUETTA</w:t>
      </w:r>
    </w:p>
    <w:p w:rsidR="00921803" w:rsidRPr="00105B00" w:rsidP="00921803" w14:paraId="56C2829F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Presidente</w:t>
      </w:r>
    </w:p>
    <w:p w:rsidR="00921803" w:rsidP="00921803" w14:paraId="0E2327E8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</w:p>
    <w:p w:rsidR="00921803" w:rsidP="00921803" w14:paraId="0923B1F9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</w:p>
    <w:p w:rsidR="00921803" w:rsidP="00921803" w14:paraId="7F19F77B" w14:textId="77777777">
      <w:pPr>
        <w:spacing w:before="240" w:line="360" w:lineRule="auto"/>
        <w:jc w:val="center"/>
        <w:rPr>
          <w:rFonts w:asciiTheme="majorHAnsi" w:hAnsiTheme="majorHAnsi" w:cstheme="majorHAnsi"/>
          <w:bCs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21803" w:rsidP="00921803" w14:paraId="22383534" w14:textId="4C312D8B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05B00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MARCIO DENER CORAN</w:t>
      </w:r>
    </w:p>
    <w:p w:rsidR="00921803" w:rsidRPr="00105B00" w:rsidP="00921803" w14:paraId="615DC7C2" w14:textId="77777777">
      <w:pPr>
        <w:spacing w:before="240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Vice-Presidente</w:t>
      </w:r>
    </w:p>
    <w:p w:rsidR="00921803" w:rsidRPr="00105B00" w:rsidP="00921803" w14:paraId="65C53C55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105B00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105B00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21803" w:rsidRPr="00105B00" w:rsidP="00921803" w14:paraId="5AA8876E" w14:textId="7A7DEC5F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 MARCOS PAULO CEGATTI</w:t>
      </w:r>
    </w:p>
    <w:p w:rsidR="00921803" w:rsidRPr="00105B00" w:rsidP="00921803" w14:paraId="0E607F26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P="00F069F9" w14:paraId="680F976A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3930B23F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1C32F494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69DD9580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P="00F069F9" w14:paraId="74BD3121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20165D" w:rsidRPr="00F733EC" w:rsidP="006049DD" w14:paraId="397E35B9" w14:textId="33FEBAE5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 xml:space="preserve">COMISSÃO DE </w:t>
    </w:r>
    <w:r w:rsidR="006049DD">
      <w:rPr>
        <w:rFonts w:ascii="Bookman Old Style" w:hAnsi="Bookman Old Style"/>
        <w:b/>
        <w:bCs/>
      </w:rPr>
      <w:t>OBRAS, SERVIÇOS PÚBLICOS E ATIVIDADES PRIVADAS.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8637BD"/>
    <w:multiLevelType w:val="multilevel"/>
    <w:tmpl w:val="F758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F81884"/>
    <w:multiLevelType w:val="multilevel"/>
    <w:tmpl w:val="8EFE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87475"/>
    <w:multiLevelType w:val="multilevel"/>
    <w:tmpl w:val="0CC2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42197"/>
    <w:multiLevelType w:val="multilevel"/>
    <w:tmpl w:val="B958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E9194F"/>
    <w:multiLevelType w:val="hybridMultilevel"/>
    <w:tmpl w:val="4F781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6D25DF"/>
    <w:multiLevelType w:val="hybridMultilevel"/>
    <w:tmpl w:val="0DF27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9209D4"/>
    <w:multiLevelType w:val="hybridMultilevel"/>
    <w:tmpl w:val="1F685D70"/>
    <w:lvl w:ilvl="0">
      <w:start w:val="0"/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1"/>
  </w:num>
  <w:num w:numId="5">
    <w:abstractNumId w:val="26"/>
  </w:num>
  <w:num w:numId="6">
    <w:abstractNumId w:val="28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18"/>
  </w:num>
  <w:num w:numId="13">
    <w:abstractNumId w:val="0"/>
  </w:num>
  <w:num w:numId="14">
    <w:abstractNumId w:val="4"/>
  </w:num>
  <w:num w:numId="15">
    <w:abstractNumId w:val="24"/>
  </w:num>
  <w:num w:numId="16">
    <w:abstractNumId w:val="21"/>
  </w:num>
  <w:num w:numId="17">
    <w:abstractNumId w:val="9"/>
  </w:num>
  <w:num w:numId="18">
    <w:abstractNumId w:val="16"/>
  </w:num>
  <w:num w:numId="19">
    <w:abstractNumId w:val="27"/>
  </w:num>
  <w:num w:numId="20">
    <w:abstractNumId w:val="1"/>
  </w:num>
  <w:num w:numId="21">
    <w:abstractNumId w:val="22"/>
  </w:num>
  <w:num w:numId="22">
    <w:abstractNumId w:val="3"/>
  </w:num>
  <w:num w:numId="23">
    <w:abstractNumId w:val="13"/>
  </w:num>
  <w:num w:numId="24">
    <w:abstractNumId w:val="6"/>
  </w:num>
  <w:num w:numId="25">
    <w:abstractNumId w:val="15"/>
  </w:num>
  <w:num w:numId="26">
    <w:abstractNumId w:val="19"/>
  </w:num>
  <w:num w:numId="27">
    <w:abstractNumId w:val="20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2866"/>
    <w:rsid w:val="000C3715"/>
    <w:rsid w:val="000E49AD"/>
    <w:rsid w:val="000F1F6F"/>
    <w:rsid w:val="000F4933"/>
    <w:rsid w:val="001025C3"/>
    <w:rsid w:val="00103683"/>
    <w:rsid w:val="00103727"/>
    <w:rsid w:val="00105B00"/>
    <w:rsid w:val="00114B97"/>
    <w:rsid w:val="00126AE5"/>
    <w:rsid w:val="0015590E"/>
    <w:rsid w:val="00163F50"/>
    <w:rsid w:val="001721C9"/>
    <w:rsid w:val="00173831"/>
    <w:rsid w:val="00177254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87C31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1488"/>
    <w:rsid w:val="00405098"/>
    <w:rsid w:val="004118E3"/>
    <w:rsid w:val="00446FA1"/>
    <w:rsid w:val="00456770"/>
    <w:rsid w:val="00464667"/>
    <w:rsid w:val="00480C81"/>
    <w:rsid w:val="004827D3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2070"/>
    <w:rsid w:val="005066C3"/>
    <w:rsid w:val="005169B0"/>
    <w:rsid w:val="005242B1"/>
    <w:rsid w:val="00543E03"/>
    <w:rsid w:val="0055000D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049DD"/>
    <w:rsid w:val="00611001"/>
    <w:rsid w:val="00613747"/>
    <w:rsid w:val="00620972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528F"/>
    <w:rsid w:val="006E3A0E"/>
    <w:rsid w:val="006E5FE6"/>
    <w:rsid w:val="006F48DD"/>
    <w:rsid w:val="00700836"/>
    <w:rsid w:val="007038AD"/>
    <w:rsid w:val="0071111B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63D24"/>
    <w:rsid w:val="00864928"/>
    <w:rsid w:val="00881E60"/>
    <w:rsid w:val="008905C2"/>
    <w:rsid w:val="008A3797"/>
    <w:rsid w:val="008A537A"/>
    <w:rsid w:val="008C08C5"/>
    <w:rsid w:val="008C08CE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1803"/>
    <w:rsid w:val="00925E1A"/>
    <w:rsid w:val="00963725"/>
    <w:rsid w:val="009709EF"/>
    <w:rsid w:val="009777FD"/>
    <w:rsid w:val="0098102A"/>
    <w:rsid w:val="00994873"/>
    <w:rsid w:val="00996280"/>
    <w:rsid w:val="00996888"/>
    <w:rsid w:val="009A5233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57090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C0516E"/>
    <w:rsid w:val="00C10154"/>
    <w:rsid w:val="00C27829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F45BD"/>
    <w:rsid w:val="00DF605F"/>
    <w:rsid w:val="00E11ECC"/>
    <w:rsid w:val="00E17B64"/>
    <w:rsid w:val="00E263E7"/>
    <w:rsid w:val="00E27D0C"/>
    <w:rsid w:val="00E3543A"/>
    <w:rsid w:val="00E43449"/>
    <w:rsid w:val="00E448B2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BF1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0D71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character" w:styleId="HTMLCode">
    <w:name w:val="HTML Code"/>
    <w:basedOn w:val="DefaultParagraphFont"/>
    <w:uiPriority w:val="99"/>
    <w:semiHidden/>
    <w:unhideWhenUsed/>
    <w:rsid w:val="00103683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92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5720-D567-498B-9435-62EF92A8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2025-09-25T17:44:00Z</cp:lastPrinted>
  <dcterms:created xsi:type="dcterms:W3CDTF">2025-09-25T17:44:00Z</dcterms:created>
  <dcterms:modified xsi:type="dcterms:W3CDTF">2025-09-25T17:44:00Z</dcterms:modified>
</cp:coreProperties>
</file>