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461E" w:rsidP="003D7912">
      <w:pPr>
        <w:ind w:right="476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Projeto de Lei Complementar Nº 19/2025</w:t>
      </w:r>
      <w:r>
        <w:rPr>
          <w:b/>
          <w:sz w:val="24"/>
          <w:szCs w:val="24"/>
          <w:u w:val="single"/>
        </w:rPr>
        <w:t>Projeto de Lei Complementar Nº 19/2025</w:t>
      </w:r>
    </w:p>
    <w:p w:rsidR="0009461E" w:rsidP="003D7912">
      <w:pPr>
        <w:ind w:right="476"/>
        <w:jc w:val="center"/>
        <w:rPr>
          <w:b/>
          <w:sz w:val="24"/>
          <w:szCs w:val="24"/>
          <w:u w:val="single"/>
        </w:rPr>
      </w:pPr>
    </w:p>
    <w:p w:rsidR="0009461E" w:rsidP="003D7912">
      <w:pPr>
        <w:ind w:right="476"/>
        <w:jc w:val="center"/>
        <w:rPr>
          <w:b/>
          <w:sz w:val="24"/>
          <w:szCs w:val="24"/>
          <w:u w:val="single"/>
        </w:rPr>
      </w:pPr>
    </w:p>
    <w:p w:rsidR="003D7912" w:rsidRPr="00B42120" w:rsidP="003D7912">
      <w:pPr>
        <w:ind w:right="476"/>
        <w:jc w:val="center"/>
        <w:rPr>
          <w:b/>
          <w:sz w:val="24"/>
          <w:szCs w:val="24"/>
          <w:u w:val="single"/>
        </w:rPr>
      </w:pPr>
      <w:r w:rsidRPr="00B42120">
        <w:rPr>
          <w:b/>
          <w:sz w:val="24"/>
          <w:szCs w:val="24"/>
          <w:u w:val="single"/>
        </w:rPr>
        <w:t xml:space="preserve">PROJETO DE LEI COMPLEMENTAR </w:t>
      </w:r>
    </w:p>
    <w:p w:rsidR="003D7912" w:rsidRPr="00B42120" w:rsidP="003D7912">
      <w:pPr>
        <w:jc w:val="both"/>
        <w:rPr>
          <w:b/>
          <w:sz w:val="24"/>
          <w:szCs w:val="24"/>
        </w:rPr>
      </w:pPr>
    </w:p>
    <w:p w:rsidR="003D7912" w:rsidRPr="00B42120" w:rsidP="003D7912">
      <w:pPr>
        <w:jc w:val="both"/>
        <w:rPr>
          <w:b/>
          <w:sz w:val="24"/>
          <w:szCs w:val="24"/>
        </w:rPr>
      </w:pPr>
    </w:p>
    <w:p w:rsidR="0086714A" w:rsidRPr="00B42120" w:rsidP="0086714A">
      <w:pPr>
        <w:ind w:left="4536"/>
        <w:jc w:val="both"/>
        <w:rPr>
          <w:sz w:val="24"/>
          <w:szCs w:val="24"/>
        </w:rPr>
      </w:pPr>
      <w:r w:rsidRPr="00B42120">
        <w:rPr>
          <w:b/>
          <w:sz w:val="24"/>
          <w:szCs w:val="24"/>
        </w:rPr>
        <w:t xml:space="preserve">           </w:t>
      </w:r>
      <w:r w:rsidRPr="00B42120">
        <w:rPr>
          <w:sz w:val="24"/>
          <w:szCs w:val="24"/>
        </w:rPr>
        <w:t>Dispõe sobre criação de empregos públicos na Câmara Municipal de Mogi Mirim.</w:t>
      </w:r>
    </w:p>
    <w:p w:rsidR="003D7912" w:rsidRPr="00B42120" w:rsidP="003D7912">
      <w:pPr>
        <w:ind w:left="3540"/>
        <w:jc w:val="both"/>
        <w:rPr>
          <w:b/>
          <w:sz w:val="24"/>
          <w:szCs w:val="24"/>
        </w:rPr>
      </w:pPr>
    </w:p>
    <w:p w:rsidR="0086714A" w:rsidRPr="00B42120" w:rsidP="00B42120">
      <w:pPr>
        <w:ind w:left="4536"/>
        <w:jc w:val="both"/>
        <w:rPr>
          <w:sz w:val="24"/>
          <w:szCs w:val="24"/>
        </w:rPr>
      </w:pPr>
    </w:p>
    <w:p w:rsidR="005A752B" w:rsidRPr="00242E4B" w:rsidP="003F4A28">
      <w:pPr>
        <w:pStyle w:val="NormalWeb"/>
        <w:shd w:val="clear" w:color="auto" w:fill="FFFFFF"/>
        <w:spacing w:before="0" w:after="150"/>
        <w:ind w:firstLine="567"/>
        <w:jc w:val="both"/>
        <w:rPr>
          <w:rFonts w:asciiTheme="minorHAnsi" w:hAnsiTheme="minorHAnsi" w:cstheme="minorHAnsi"/>
          <w:color w:val="333333"/>
        </w:rPr>
      </w:pPr>
      <w:r w:rsidRPr="00242E4B">
        <w:rPr>
          <w:rFonts w:asciiTheme="minorHAnsi" w:hAnsiTheme="minorHAnsi" w:cstheme="minorHAnsi"/>
          <w:b/>
          <w:color w:val="333333"/>
        </w:rPr>
        <w:t>CRISTIANO GAIOTO</w:t>
      </w:r>
      <w:r w:rsidRPr="00242E4B">
        <w:rPr>
          <w:rFonts w:asciiTheme="minorHAnsi" w:hAnsiTheme="minorHAnsi" w:cstheme="minorHAnsi"/>
          <w:color w:val="333333"/>
        </w:rPr>
        <w:t>, </w:t>
      </w:r>
      <w:r w:rsidRPr="00242E4B">
        <w:rPr>
          <w:rStyle w:val="Strong"/>
          <w:rFonts w:asciiTheme="minorHAnsi" w:hAnsiTheme="minorHAnsi" w:cstheme="minorHAnsi"/>
          <w:color w:val="333333"/>
        </w:rPr>
        <w:t>Presidente da Câmara Municipal de Mogi Mirim</w:t>
      </w:r>
      <w:r w:rsidRPr="00242E4B">
        <w:rPr>
          <w:rFonts w:asciiTheme="minorHAnsi" w:hAnsiTheme="minorHAnsi" w:cstheme="minorHAnsi"/>
          <w:b/>
          <w:color w:val="333333"/>
        </w:rPr>
        <w:t>,</w:t>
      </w:r>
      <w:r w:rsidRPr="00242E4B">
        <w:rPr>
          <w:rFonts w:asciiTheme="minorHAnsi" w:hAnsiTheme="minorHAnsi" w:cstheme="minorHAnsi"/>
          <w:color w:val="333333"/>
        </w:rPr>
        <w:t xml:space="preserve"> Estado de São Paulo etc., no uso das atribuições que lhe são conferidas pelo art. 18, inciso I, alínea “i” e inciso IV, alínea “g”, da </w:t>
      </w:r>
      <w:hyperlink r:id="rId4" w:anchor="art18" w:tgtFrame="_blank" w:history="1">
        <w:r w:rsidRPr="00242E4B">
          <w:rPr>
            <w:rStyle w:val="Hyperlink"/>
            <w:rFonts w:asciiTheme="minorHAnsi" w:hAnsiTheme="minorHAnsi" w:cstheme="minorHAnsi"/>
            <w:color w:val="BC1F16"/>
          </w:rPr>
          <w:t>Resolução n° 276, de 9 de novembro de 2010</w:t>
        </w:r>
      </w:hyperlink>
      <w:r w:rsidRPr="00242E4B">
        <w:rPr>
          <w:rFonts w:asciiTheme="minorHAnsi" w:hAnsiTheme="minorHAnsi" w:cstheme="minorHAnsi"/>
          <w:color w:val="333333"/>
        </w:rPr>
        <w:t> (Regimento Interno vigente);</w:t>
      </w:r>
    </w:p>
    <w:p w:rsidR="005A752B" w:rsidRPr="00242E4B" w:rsidP="005A752B">
      <w:pPr>
        <w:pStyle w:val="NormalWeb"/>
        <w:shd w:val="clear" w:color="auto" w:fill="FFFFFF"/>
        <w:spacing w:before="0" w:after="150"/>
        <w:ind w:firstLine="567"/>
        <w:jc w:val="both"/>
        <w:rPr>
          <w:rFonts w:asciiTheme="minorHAnsi" w:hAnsiTheme="minorHAnsi" w:cstheme="minorHAnsi"/>
          <w:color w:val="333333"/>
        </w:rPr>
      </w:pPr>
      <w:r w:rsidRPr="00242E4B">
        <w:rPr>
          <w:rFonts w:asciiTheme="minorHAnsi" w:hAnsiTheme="minorHAnsi" w:cstheme="minorHAnsi"/>
          <w:color w:val="333333"/>
        </w:rPr>
        <w:t>Faço saber que a Câmara Municipal aprovou e eu promulgo a seguinte Lei:</w:t>
      </w:r>
    </w:p>
    <w:p w:rsidR="0086714A" w:rsidRPr="00B42120" w:rsidP="00B4212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6714A" w:rsidRPr="00B42120" w:rsidP="00B42120">
      <w:pPr>
        <w:jc w:val="both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  <w:lang w:val="pt-PT"/>
        </w:rPr>
        <w:t>Art. 1º</w:t>
      </w:r>
      <w:r w:rsidRPr="00B42120">
        <w:rPr>
          <w:sz w:val="24"/>
          <w:szCs w:val="24"/>
          <w:lang w:val="pt-PT"/>
        </w:rPr>
        <w:t xml:space="preserve"> Fica criado no quadro de servidores efetivos da Câmara Municipal de Mogi Mirim os empregos públicos de </w:t>
      </w:r>
      <w:r w:rsidRPr="008A7D77" w:rsidR="008A7D77">
        <w:rPr>
          <w:b/>
          <w:sz w:val="24"/>
          <w:szCs w:val="24"/>
          <w:lang w:val="pt-PT"/>
        </w:rPr>
        <w:t>CONTADOR</w:t>
      </w:r>
      <w:r w:rsidR="00477E00">
        <w:rPr>
          <w:sz w:val="24"/>
          <w:szCs w:val="24"/>
          <w:lang w:val="pt-PT"/>
        </w:rPr>
        <w:t xml:space="preserve"> (01 vaga), </w:t>
      </w:r>
      <w:r w:rsidRPr="008A7D77" w:rsidR="008A7D77">
        <w:rPr>
          <w:b/>
          <w:sz w:val="24"/>
          <w:szCs w:val="24"/>
          <w:lang w:val="pt-PT"/>
        </w:rPr>
        <w:t>COMUNICADOR SOCIAL</w:t>
      </w:r>
      <w:r w:rsidR="008A7D77">
        <w:rPr>
          <w:sz w:val="24"/>
          <w:szCs w:val="24"/>
          <w:lang w:val="pt-PT"/>
        </w:rPr>
        <w:t xml:space="preserve"> </w:t>
      </w:r>
      <w:r w:rsidR="00477E00">
        <w:rPr>
          <w:sz w:val="24"/>
          <w:szCs w:val="24"/>
          <w:lang w:val="pt-PT"/>
        </w:rPr>
        <w:t>(01 vaga)</w:t>
      </w:r>
      <w:r w:rsidR="008A7D77">
        <w:rPr>
          <w:sz w:val="24"/>
          <w:szCs w:val="24"/>
          <w:lang w:val="pt-PT"/>
        </w:rPr>
        <w:t xml:space="preserve"> </w:t>
      </w:r>
      <w:r w:rsidRPr="00B42120" w:rsidR="008A7D77">
        <w:rPr>
          <w:sz w:val="24"/>
          <w:szCs w:val="24"/>
          <w:lang w:val="pt-PT"/>
        </w:rPr>
        <w:t>e de</w:t>
      </w:r>
      <w:r w:rsidR="00477E00">
        <w:rPr>
          <w:sz w:val="24"/>
          <w:szCs w:val="24"/>
          <w:lang w:val="pt-PT"/>
        </w:rPr>
        <w:t xml:space="preserve"> </w:t>
      </w:r>
      <w:r w:rsidRPr="008A7D77" w:rsidR="008A7D77">
        <w:rPr>
          <w:b/>
          <w:sz w:val="24"/>
          <w:szCs w:val="24"/>
          <w:lang w:val="pt-PT"/>
        </w:rPr>
        <w:t>PORCURADOR JURÍDICO 20 HORAS</w:t>
      </w:r>
      <w:r w:rsidR="008A7D77">
        <w:rPr>
          <w:sz w:val="24"/>
          <w:szCs w:val="24"/>
          <w:lang w:val="pt-PT"/>
        </w:rPr>
        <w:t xml:space="preserve"> </w:t>
      </w:r>
      <w:r w:rsidR="00477E00">
        <w:rPr>
          <w:sz w:val="24"/>
          <w:szCs w:val="24"/>
          <w:lang w:val="pt-PT"/>
        </w:rPr>
        <w:t>(02 vagas)</w:t>
      </w:r>
      <w:r w:rsidRPr="00B42120">
        <w:rPr>
          <w:sz w:val="24"/>
          <w:szCs w:val="24"/>
          <w:lang w:val="pt-PT"/>
        </w:rPr>
        <w:t>, em conformidade com os Anexos I e II, da presente Lei.</w:t>
      </w:r>
    </w:p>
    <w:p w:rsidR="0086714A" w:rsidRPr="00B42120" w:rsidP="00B42120">
      <w:pPr>
        <w:jc w:val="both"/>
        <w:rPr>
          <w:sz w:val="24"/>
          <w:szCs w:val="24"/>
          <w:lang w:val="pt-PT"/>
        </w:rPr>
      </w:pPr>
    </w:p>
    <w:p w:rsidR="0086714A" w:rsidRPr="00B42120" w:rsidP="00B42120">
      <w:pPr>
        <w:jc w:val="both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  <w:lang w:val="pt-PT"/>
        </w:rPr>
        <w:t>Art. 2º</w:t>
      </w:r>
      <w:r w:rsidRPr="00B42120">
        <w:rPr>
          <w:sz w:val="24"/>
          <w:szCs w:val="24"/>
          <w:lang w:val="pt-PT"/>
        </w:rPr>
        <w:t xml:space="preserve"> As despesas decorrentes da presente Lei correrão à conta das dotações orçamentárias próprias, consignadas no orçamento vigente, suplementadas se necessário.</w:t>
      </w:r>
    </w:p>
    <w:p w:rsidR="0086714A" w:rsidRPr="00B42120" w:rsidP="00B42120">
      <w:pPr>
        <w:jc w:val="both"/>
        <w:rPr>
          <w:sz w:val="24"/>
          <w:szCs w:val="24"/>
          <w:lang w:val="pt-PT"/>
        </w:rPr>
      </w:pPr>
    </w:p>
    <w:p w:rsidR="0086714A" w:rsidP="00B42120">
      <w:pPr>
        <w:jc w:val="both"/>
        <w:outlineLvl w:val="0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  <w:lang w:val="pt-PT"/>
        </w:rPr>
        <w:t>Art. 3º</w:t>
      </w:r>
      <w:r w:rsidRPr="00B42120">
        <w:rPr>
          <w:sz w:val="24"/>
          <w:szCs w:val="24"/>
          <w:lang w:val="pt-PT"/>
        </w:rPr>
        <w:t xml:space="preserve"> Esta Lei entra em vigor na data de sua publicação, revogadas as disposições em contrário.</w:t>
      </w:r>
    </w:p>
    <w:p w:rsidR="00867712" w:rsidRPr="00B42120" w:rsidP="00B42120">
      <w:pPr>
        <w:jc w:val="both"/>
        <w:outlineLvl w:val="0"/>
        <w:rPr>
          <w:sz w:val="24"/>
          <w:szCs w:val="24"/>
          <w:lang w:val="pt-PT"/>
        </w:rPr>
      </w:pPr>
    </w:p>
    <w:p w:rsidR="00B42120" w:rsidP="00B42120">
      <w:pPr>
        <w:jc w:val="center"/>
        <w:rPr>
          <w:b/>
          <w:sz w:val="24"/>
          <w:szCs w:val="24"/>
        </w:rPr>
      </w:pP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Sala de Sessões “Vereador Santo </w:t>
      </w:r>
      <w:r w:rsidRPr="00B42120">
        <w:rPr>
          <w:b/>
          <w:sz w:val="24"/>
          <w:szCs w:val="24"/>
        </w:rPr>
        <w:t>Rótolli</w:t>
      </w:r>
      <w:r w:rsidRPr="00B42120">
        <w:rPr>
          <w:b/>
          <w:sz w:val="24"/>
          <w:szCs w:val="24"/>
        </w:rPr>
        <w:t>, e</w:t>
      </w:r>
      <w:r w:rsidRPr="00B42120" w:rsidR="0017285A">
        <w:rPr>
          <w:b/>
          <w:sz w:val="24"/>
          <w:szCs w:val="24"/>
        </w:rPr>
        <w:t xml:space="preserve">m </w:t>
      </w:r>
      <w:r w:rsidR="008A7D77">
        <w:rPr>
          <w:b/>
          <w:sz w:val="24"/>
          <w:szCs w:val="24"/>
        </w:rPr>
        <w:t>02 de outubro de 2025</w:t>
      </w:r>
      <w:r w:rsidRPr="00B42120">
        <w:rPr>
          <w:b/>
          <w:sz w:val="24"/>
          <w:szCs w:val="24"/>
        </w:rPr>
        <w:t>.</w:t>
      </w:r>
    </w:p>
    <w:p w:rsidR="00B42120" w:rsidP="00867712">
      <w:pPr>
        <w:ind w:right="813"/>
        <w:rPr>
          <w:b/>
          <w:sz w:val="24"/>
          <w:szCs w:val="24"/>
        </w:rPr>
      </w:pPr>
    </w:p>
    <w:p w:rsidR="003F4A28" w:rsidRPr="00B42120" w:rsidP="00867712">
      <w:pPr>
        <w:ind w:right="813"/>
        <w:rPr>
          <w:b/>
          <w:sz w:val="24"/>
          <w:szCs w:val="24"/>
        </w:rPr>
      </w:pPr>
      <w:bookmarkStart w:id="0" w:name="_GoBack"/>
      <w:bookmarkEnd w:id="0"/>
    </w:p>
    <w:p w:rsidR="002C6527" w:rsidRPr="00867712" w:rsidP="00867712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 w:rsidRPr="00B42120" w:rsidR="00477E00">
        <w:rPr>
          <w:b/>
          <w:sz w:val="24"/>
          <w:szCs w:val="24"/>
        </w:rPr>
        <w:t>CRISTIANO GAIOTO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Presidente da Câmara</w:t>
      </w:r>
    </w:p>
    <w:p w:rsidR="002C6527" w:rsidP="003F4A28">
      <w:pPr>
        <w:rPr>
          <w:b/>
          <w:sz w:val="24"/>
          <w:szCs w:val="24"/>
        </w:rPr>
      </w:pPr>
    </w:p>
    <w:p w:rsidR="00B42120" w:rsidRPr="00867712" w:rsidP="00867712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 w:rsidR="00477E00">
        <w:rPr>
          <w:b/>
          <w:sz w:val="24"/>
          <w:szCs w:val="24"/>
        </w:rPr>
        <w:t>WAGNER EDUARDO PEREIRA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Vice-Presidente</w:t>
      </w:r>
    </w:p>
    <w:p w:rsidR="00B42120" w:rsidRPr="00B42120" w:rsidP="003F4A28">
      <w:pPr>
        <w:rPr>
          <w:b/>
          <w:sz w:val="24"/>
          <w:szCs w:val="24"/>
        </w:rPr>
      </w:pPr>
    </w:p>
    <w:p w:rsidR="002C6527" w:rsidRPr="00867712" w:rsidP="00867712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</w:t>
      </w:r>
      <w:r w:rsidR="00477E00">
        <w:rPr>
          <w:b/>
          <w:sz w:val="24"/>
          <w:szCs w:val="24"/>
        </w:rPr>
        <w:t>A DANIELLA GONÇALVES DE AMOEDO CAMPOS</w:t>
      </w:r>
      <w:r w:rsidRPr="00B42120">
        <w:rPr>
          <w:b/>
          <w:sz w:val="24"/>
          <w:szCs w:val="24"/>
        </w:rPr>
        <w:t xml:space="preserve"> 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Vice-Presidente</w:t>
      </w:r>
    </w:p>
    <w:p w:rsidR="002C6527" w:rsidRPr="00B42120" w:rsidP="00B42120">
      <w:pPr>
        <w:ind w:firstLine="709"/>
        <w:jc w:val="center"/>
        <w:rPr>
          <w:b/>
          <w:sz w:val="24"/>
          <w:szCs w:val="24"/>
        </w:rPr>
      </w:pPr>
    </w:p>
    <w:p w:rsidR="002C6527" w:rsidRPr="00867712" w:rsidP="00867712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 w:rsidRPr="00B42120" w:rsidR="0086714A">
        <w:rPr>
          <w:b/>
          <w:sz w:val="24"/>
          <w:szCs w:val="24"/>
        </w:rPr>
        <w:t>LUIS ROBERTO TAVARES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Secretário</w:t>
      </w:r>
    </w:p>
    <w:p w:rsidR="002C6527" w:rsidP="003F4A28">
      <w:pPr>
        <w:rPr>
          <w:b/>
          <w:sz w:val="24"/>
          <w:szCs w:val="24"/>
        </w:rPr>
      </w:pPr>
    </w:p>
    <w:p w:rsidR="00B42120" w:rsidRPr="00867712" w:rsidP="00867712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2C6527" w:rsidRPr="00B42120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VERADOR </w:t>
      </w:r>
      <w:r w:rsidR="000F6077">
        <w:rPr>
          <w:b/>
          <w:sz w:val="24"/>
          <w:szCs w:val="24"/>
        </w:rPr>
        <w:t xml:space="preserve"> MARCOS</w:t>
      </w:r>
      <w:r w:rsidR="000F6077">
        <w:rPr>
          <w:b/>
          <w:sz w:val="24"/>
          <w:szCs w:val="24"/>
        </w:rPr>
        <w:t xml:space="preserve"> PAULO CEGATTI</w:t>
      </w:r>
    </w:p>
    <w:p w:rsidR="003D7912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Secretário</w:t>
      </w:r>
    </w:p>
    <w:p w:rsidR="0009461E" w:rsidP="0009461E">
      <w:pPr>
        <w:tabs>
          <w:tab w:val="left" w:pos="2400"/>
        </w:tabs>
        <w:spacing w:line="360" w:lineRule="auto"/>
        <w:rPr>
          <w:b/>
          <w:sz w:val="24"/>
          <w:szCs w:val="24"/>
        </w:rPr>
      </w:pPr>
    </w:p>
    <w:p w:rsidR="0009461E" w:rsidP="0009461E">
      <w:pPr>
        <w:tabs>
          <w:tab w:val="left" w:pos="2400"/>
        </w:tabs>
        <w:spacing w:line="360" w:lineRule="auto"/>
        <w:rPr>
          <w:rFonts w:ascii="Arial" w:hAnsi="Arial" w:cs="Arial"/>
          <w:b/>
          <w:bCs/>
          <w:u w:val="single"/>
        </w:rPr>
      </w:pPr>
    </w:p>
    <w:p w:rsidR="00B42120" w:rsidP="00B42120">
      <w:pPr>
        <w:jc w:val="center"/>
        <w:rPr>
          <w:rFonts w:ascii="Arial" w:hAnsi="Arial" w:cs="Arial"/>
          <w:b/>
        </w:rPr>
      </w:pPr>
      <w:r w:rsidRPr="004406C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NEXO </w:t>
      </w:r>
      <w:r w:rsidRPr="004406C1">
        <w:rPr>
          <w:rFonts w:ascii="Arial" w:hAnsi="Arial" w:cs="Arial"/>
          <w:b/>
        </w:rPr>
        <w:t>I</w:t>
      </w:r>
    </w:p>
    <w:p w:rsidR="00B42120" w:rsidRPr="004406C1" w:rsidP="00B42120">
      <w:pPr>
        <w:jc w:val="center"/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3402"/>
        <w:gridCol w:w="993"/>
        <w:gridCol w:w="1559"/>
        <w:gridCol w:w="1559"/>
      </w:tblGrid>
      <w:tr w:rsidTr="008A7D77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217" w:type="dxa"/>
            <w:gridSpan w:val="4"/>
            <w:shd w:val="clear" w:color="auto" w:fill="BFBFBF"/>
          </w:tcPr>
          <w:p w:rsidR="008A7D77" w:rsidRPr="007D4990" w:rsidP="00094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QUADRO DE EMPREGOS </w:t>
            </w:r>
            <w:r w:rsidRPr="007D4990">
              <w:rPr>
                <w:rFonts w:ascii="Arial" w:hAnsi="Arial" w:cs="Arial"/>
                <w:b/>
              </w:rPr>
              <w:t>PÚBLICO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559" w:type="dxa"/>
            <w:shd w:val="clear" w:color="auto" w:fill="BFBFBF"/>
          </w:tcPr>
          <w:p w:rsidR="008A7D77" w:rsidP="000946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Tr="00371969">
        <w:tblPrEx>
          <w:tblW w:w="9776" w:type="dxa"/>
          <w:tblLayout w:type="fixed"/>
          <w:tblLook w:val="04A0"/>
        </w:tblPrEx>
        <w:tc>
          <w:tcPr>
            <w:tcW w:w="2263" w:type="dxa"/>
            <w:shd w:val="clear" w:color="auto" w:fill="BFBFBF"/>
          </w:tcPr>
          <w:p w:rsidR="008A7D77" w:rsidRPr="007D4990" w:rsidP="0009461E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3402" w:type="dxa"/>
            <w:shd w:val="clear" w:color="auto" w:fill="BFBFBF"/>
          </w:tcPr>
          <w:p w:rsidR="008A7D77" w:rsidRPr="007D4990" w:rsidP="0009461E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EXIGÊNCIA</w:t>
            </w:r>
          </w:p>
        </w:tc>
        <w:tc>
          <w:tcPr>
            <w:tcW w:w="993" w:type="dxa"/>
            <w:shd w:val="clear" w:color="auto" w:fill="BFBFBF"/>
          </w:tcPr>
          <w:p w:rsidR="008A7D77" w:rsidRPr="007D4990" w:rsidP="00094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59" w:type="dxa"/>
            <w:shd w:val="clear" w:color="auto" w:fill="BFBFBF"/>
          </w:tcPr>
          <w:p w:rsidR="008A7D77" w:rsidRPr="007D4990" w:rsidP="00094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REFERÊNCIA</w:t>
            </w:r>
          </w:p>
        </w:tc>
        <w:tc>
          <w:tcPr>
            <w:tcW w:w="1559" w:type="dxa"/>
            <w:shd w:val="clear" w:color="auto" w:fill="BFBFBF"/>
          </w:tcPr>
          <w:p w:rsidR="008A7D77" w:rsidP="00094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</w:t>
            </w:r>
          </w:p>
        </w:tc>
      </w:tr>
      <w:tr w:rsidTr="00371969">
        <w:tblPrEx>
          <w:tblW w:w="9776" w:type="dxa"/>
          <w:tblLayout w:type="fixed"/>
          <w:tblLook w:val="04A0"/>
        </w:tblPrEx>
        <w:tc>
          <w:tcPr>
            <w:tcW w:w="2263" w:type="dxa"/>
            <w:shd w:val="clear" w:color="auto" w:fill="auto"/>
          </w:tcPr>
          <w:p w:rsidR="008A7D77" w:rsidP="008A7D77">
            <w:pPr>
              <w:jc w:val="center"/>
              <w:rPr>
                <w:rFonts w:ascii="Arial" w:hAnsi="Arial" w:cs="Arial"/>
              </w:rPr>
            </w:pPr>
          </w:p>
          <w:p w:rsidR="008A7D77" w:rsidRPr="007D4990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CONTADOR</w:t>
            </w:r>
          </w:p>
        </w:tc>
        <w:tc>
          <w:tcPr>
            <w:tcW w:w="3402" w:type="dxa"/>
            <w:shd w:val="clear" w:color="auto" w:fill="auto"/>
          </w:tcPr>
          <w:p w:rsidR="008A7D77" w:rsidP="00371969">
            <w:pPr>
              <w:jc w:val="both"/>
              <w:rPr>
                <w:rFonts w:ascii="Arial" w:hAnsi="Arial" w:cs="Arial"/>
              </w:rPr>
            </w:pPr>
          </w:p>
          <w:p w:rsidR="008A7D77" w:rsidP="003719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</w:t>
            </w:r>
            <w:r>
              <w:rPr>
                <w:rFonts w:ascii="Arial" w:hAnsi="Arial" w:cs="Arial"/>
              </w:rPr>
              <w:t>uperior em Ciências Contábeis, com Registro no CRC</w:t>
            </w:r>
            <w:r w:rsidR="00371969">
              <w:rPr>
                <w:rFonts w:ascii="Arial" w:hAnsi="Arial" w:cs="Arial"/>
              </w:rPr>
              <w:t>.</w:t>
            </w:r>
          </w:p>
          <w:p w:rsidR="008A7D77" w:rsidRPr="007D4990" w:rsidP="003719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A7D77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8A7D77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59" w:type="dxa"/>
          </w:tcPr>
          <w:p w:rsidR="008A7D77" w:rsidP="008A7D77">
            <w:pPr>
              <w:jc w:val="center"/>
              <w:rPr>
                <w:rFonts w:ascii="Arial" w:hAnsi="Arial" w:cs="Arial"/>
              </w:rPr>
            </w:pPr>
          </w:p>
          <w:p w:rsidR="00371969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HS</w:t>
            </w: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SEMANAL</w:t>
            </w:r>
          </w:p>
        </w:tc>
      </w:tr>
      <w:tr w:rsidTr="00371969">
        <w:tblPrEx>
          <w:tblW w:w="9776" w:type="dxa"/>
          <w:tblLayout w:type="fixed"/>
          <w:tblLook w:val="04A0"/>
        </w:tblPrEx>
        <w:tc>
          <w:tcPr>
            <w:tcW w:w="2263" w:type="dxa"/>
            <w:shd w:val="clear" w:color="auto" w:fill="auto"/>
          </w:tcPr>
          <w:p w:rsidR="008A7D77" w:rsidP="008A7D77">
            <w:pPr>
              <w:rPr>
                <w:rFonts w:ascii="Arial" w:hAnsi="Arial" w:cs="Arial"/>
              </w:rPr>
            </w:pPr>
          </w:p>
          <w:p w:rsidR="007D2273" w:rsidP="008A7D77">
            <w:pPr>
              <w:jc w:val="center"/>
              <w:rPr>
                <w:sz w:val="24"/>
                <w:szCs w:val="24"/>
                <w:lang w:val="pt-PT"/>
              </w:rPr>
            </w:pPr>
          </w:p>
          <w:p w:rsidR="008A7D77" w:rsidRPr="008A7D77" w:rsidP="008A7D77">
            <w:pPr>
              <w:jc w:val="center"/>
              <w:rPr>
                <w:rFonts w:ascii="Arial" w:hAnsi="Arial" w:cs="Arial"/>
              </w:rPr>
            </w:pPr>
            <w:r w:rsidRPr="008A7D77">
              <w:rPr>
                <w:sz w:val="24"/>
                <w:szCs w:val="24"/>
                <w:lang w:val="pt-PT"/>
              </w:rPr>
              <w:t>COMUNICADOR SOCIAL</w:t>
            </w:r>
          </w:p>
        </w:tc>
        <w:tc>
          <w:tcPr>
            <w:tcW w:w="3402" w:type="dxa"/>
            <w:shd w:val="clear" w:color="auto" w:fill="auto"/>
          </w:tcPr>
          <w:p w:rsidR="008A7D77" w:rsidRPr="007D4990" w:rsidP="00371969">
            <w:pPr>
              <w:jc w:val="both"/>
              <w:rPr>
                <w:rFonts w:ascii="Arial" w:hAnsi="Arial" w:cs="Arial"/>
              </w:rPr>
            </w:pPr>
            <w:r w:rsidRPr="0017425E">
              <w:rPr>
                <w:sz w:val="24"/>
                <w:szCs w:val="24"/>
              </w:rPr>
              <w:t>Nível superior em Comunicação Social ou áreas correlatas, reconheci</w:t>
            </w:r>
            <w:r>
              <w:rPr>
                <w:sz w:val="24"/>
                <w:szCs w:val="24"/>
              </w:rPr>
              <w:t xml:space="preserve">do pelo Ministério da Educação </w:t>
            </w:r>
            <w:r w:rsidR="00371969">
              <w:rPr>
                <w:sz w:val="24"/>
                <w:szCs w:val="24"/>
              </w:rPr>
              <w:t>correlatas a</w:t>
            </w:r>
            <w:r>
              <w:rPr>
                <w:sz w:val="24"/>
                <w:szCs w:val="24"/>
              </w:rPr>
              <w:t xml:space="preserve"> propaganda ou marketing.</w:t>
            </w:r>
          </w:p>
        </w:tc>
        <w:tc>
          <w:tcPr>
            <w:tcW w:w="993" w:type="dxa"/>
            <w:shd w:val="clear" w:color="auto" w:fill="auto"/>
          </w:tcPr>
          <w:p w:rsidR="008A7D77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</w:p>
          <w:p w:rsidR="008A7D77" w:rsidRPr="007D4990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371969" w:rsidP="008A7D77">
            <w:pPr>
              <w:jc w:val="center"/>
              <w:rPr>
                <w:rFonts w:ascii="Arial" w:hAnsi="Arial" w:cs="Arial"/>
              </w:rPr>
            </w:pPr>
          </w:p>
          <w:p w:rsidR="00371969" w:rsidP="008A7D77">
            <w:pPr>
              <w:jc w:val="center"/>
              <w:rPr>
                <w:rFonts w:ascii="Arial" w:hAnsi="Arial" w:cs="Arial"/>
              </w:rPr>
            </w:pPr>
          </w:p>
          <w:p w:rsidR="00371969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  <w:p w:rsidR="00371969" w:rsidP="008A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HS</w:t>
            </w:r>
            <w:r w:rsidR="003719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SEMANAL</w:t>
            </w:r>
          </w:p>
        </w:tc>
      </w:tr>
      <w:tr w:rsidTr="00371969">
        <w:tblPrEx>
          <w:tblW w:w="9776" w:type="dxa"/>
          <w:tblLayout w:type="fixed"/>
          <w:tblLook w:val="04A0"/>
        </w:tblPrEx>
        <w:tc>
          <w:tcPr>
            <w:tcW w:w="2263" w:type="dxa"/>
            <w:shd w:val="clear" w:color="auto" w:fill="auto"/>
          </w:tcPr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PROCURADOR JURÍDICO 20 HORAS</w:t>
            </w:r>
          </w:p>
        </w:tc>
        <w:tc>
          <w:tcPr>
            <w:tcW w:w="3402" w:type="dxa"/>
            <w:shd w:val="clear" w:color="auto" w:fill="auto"/>
          </w:tcPr>
          <w:p w:rsidR="007D2273" w:rsidRPr="005F6AB6" w:rsidP="003719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Nível </w:t>
            </w:r>
            <w:r w:rsidRPr="005F6AB6">
              <w:rPr>
                <w:rFonts w:ascii="Calibri" w:hAnsi="Calibri" w:cs="Calibri"/>
                <w:sz w:val="24"/>
                <w:szCs w:val="24"/>
              </w:rPr>
              <w:t>superior completo em Direito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ou ciências jurídicas</w:t>
            </w:r>
            <w:r w:rsidRPr="005F6AB6">
              <w:rPr>
                <w:rFonts w:ascii="Calibri" w:hAnsi="Calibri" w:cs="Calibri"/>
                <w:sz w:val="24"/>
                <w:szCs w:val="24"/>
              </w:rPr>
              <w:t xml:space="preserve"> e respectiva inscrição junto à Ordem dos Advogados do Brasil.</w:t>
            </w:r>
          </w:p>
          <w:p w:rsidR="008A7D77" w:rsidRPr="00923C9D" w:rsidP="003719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7D2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7D2273" w:rsidP="007D2273">
            <w:pPr>
              <w:jc w:val="center"/>
              <w:rPr>
                <w:rFonts w:ascii="Arial" w:hAnsi="Arial" w:cs="Arial"/>
              </w:rPr>
            </w:pPr>
          </w:p>
          <w:p w:rsidR="007D2273" w:rsidP="007D2273">
            <w:pPr>
              <w:jc w:val="center"/>
              <w:rPr>
                <w:rFonts w:ascii="Arial" w:hAnsi="Arial" w:cs="Arial"/>
              </w:rPr>
            </w:pPr>
          </w:p>
          <w:p w:rsidR="008A7D77" w:rsidP="007D2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</w:tcPr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7D2273" w:rsidP="008A7D77">
            <w:pPr>
              <w:jc w:val="center"/>
              <w:rPr>
                <w:rFonts w:ascii="Arial" w:hAnsi="Arial" w:cs="Arial"/>
              </w:rPr>
            </w:pPr>
          </w:p>
          <w:p w:rsidR="008A7D77" w:rsidP="008A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HS</w:t>
            </w:r>
            <w:r w:rsidR="003719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SEMANAL</w:t>
            </w:r>
          </w:p>
        </w:tc>
      </w:tr>
    </w:tbl>
    <w:p w:rsidR="00B42120" w:rsidRPr="006031C6" w:rsidP="00B42120">
      <w:pPr>
        <w:rPr>
          <w:rFonts w:ascii="Arial" w:hAnsi="Arial" w:cs="Arial"/>
        </w:rPr>
      </w:pPr>
    </w:p>
    <w:p w:rsidR="00B42120" w:rsidRPr="006031C6" w:rsidP="00B42120">
      <w:pPr>
        <w:rPr>
          <w:rFonts w:ascii="Arial" w:hAnsi="Arial" w:cs="Arial"/>
        </w:rPr>
      </w:pPr>
    </w:p>
    <w:p w:rsidR="00B42120" w:rsidP="00B42120">
      <w:pPr>
        <w:jc w:val="center"/>
        <w:rPr>
          <w:rFonts w:ascii="Arial" w:hAnsi="Arial" w:cs="Arial"/>
          <w:b/>
        </w:rPr>
      </w:pPr>
      <w:r w:rsidRPr="00DB421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NEXO </w:t>
      </w:r>
      <w:r w:rsidRPr="00DB421C">
        <w:rPr>
          <w:rFonts w:ascii="Arial" w:hAnsi="Arial" w:cs="Arial"/>
          <w:b/>
        </w:rPr>
        <w:t>II</w:t>
      </w:r>
    </w:p>
    <w:p w:rsidR="00B42120" w:rsidRPr="00DB421C" w:rsidP="00B42120">
      <w:pPr>
        <w:jc w:val="center"/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116"/>
      </w:tblGrid>
      <w:tr w:rsidTr="0009461E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776" w:type="dxa"/>
            <w:gridSpan w:val="2"/>
            <w:shd w:val="clear" w:color="auto" w:fill="BFBFBF"/>
          </w:tcPr>
          <w:p w:rsidR="00B42120" w:rsidRPr="007D4990" w:rsidP="0009461E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ATRIBUIÇÕES</w:t>
            </w:r>
            <w:r>
              <w:rPr>
                <w:rFonts w:ascii="Arial" w:hAnsi="Arial" w:cs="Arial"/>
                <w:b/>
              </w:rPr>
              <w:t xml:space="preserve"> DO EMPREGO PÚBLICO</w:t>
            </w:r>
          </w:p>
        </w:tc>
      </w:tr>
      <w:tr w:rsidTr="0009461E">
        <w:tblPrEx>
          <w:tblW w:w="9776" w:type="dxa"/>
          <w:tblLook w:val="04A0"/>
        </w:tblPrEx>
        <w:tc>
          <w:tcPr>
            <w:tcW w:w="2660" w:type="dxa"/>
            <w:shd w:val="clear" w:color="auto" w:fill="BFBFBF"/>
          </w:tcPr>
          <w:p w:rsidR="00B42120" w:rsidRPr="007D4990" w:rsidP="0009461E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7116" w:type="dxa"/>
            <w:shd w:val="clear" w:color="auto" w:fill="BFBFBF"/>
          </w:tcPr>
          <w:p w:rsidR="00B42120" w:rsidRPr="007D4990" w:rsidP="0009461E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ATRIBUIÇÕES</w:t>
            </w:r>
          </w:p>
        </w:tc>
      </w:tr>
      <w:tr w:rsidTr="0009461E">
        <w:tblPrEx>
          <w:tblW w:w="9776" w:type="dxa"/>
          <w:tblLook w:val="04A0"/>
        </w:tblPrEx>
        <w:tc>
          <w:tcPr>
            <w:tcW w:w="2660" w:type="dxa"/>
            <w:shd w:val="clear" w:color="auto" w:fill="auto"/>
          </w:tcPr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P="0009461E">
            <w:pPr>
              <w:jc w:val="center"/>
              <w:rPr>
                <w:rFonts w:ascii="Arial" w:hAnsi="Arial" w:cs="Arial"/>
              </w:rPr>
            </w:pPr>
          </w:p>
          <w:p w:rsidR="00B42120" w:rsidRPr="007D4990" w:rsidP="00094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CONTADOR</w:t>
            </w:r>
          </w:p>
        </w:tc>
        <w:tc>
          <w:tcPr>
            <w:tcW w:w="7116" w:type="dxa"/>
            <w:shd w:val="clear" w:color="auto" w:fill="auto"/>
          </w:tcPr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Contabilidade e Escrituração: Organizar, coordenar e executar os serviços contábeis, registrando atos e fatos administrativos do ente público. </w:t>
            </w:r>
          </w:p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Controle Patrimonial: Realizar o controle e a manutenção do patrimônio público. </w:t>
            </w:r>
          </w:p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Demonstrações Contábeis: Elaborar balancetes, relatórios e demonstrações financeiras que reflitam a situação patrimonial e financeira do setor público. </w:t>
            </w:r>
          </w:p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Apoio à Gestão: Fornecer informações contábeis claras e precisas para apoiar os gestores públicos na tomada de decisões estratégicas e na alocação de recursos. </w:t>
            </w:r>
          </w:p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Controle Orçamentário: Acompanhar a execução do orçamento público, garantindo que a despesa esteja em conformidade com o planejamento e a legislação vigente. </w:t>
            </w:r>
          </w:p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Legislação e Conformidade: Manter-se atualizado sobre a legislação contábil e fiscal, aplicando-a na prática para evitar irregularidades e sanções. </w:t>
            </w:r>
          </w:p>
          <w:p w:rsidR="009B1E3B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Assessoria Financeira e Fiscal: Prestar assessoria em assuntos contábeis, financeiros, fiscais e orçamentários para os órgãos públicos. </w:t>
            </w:r>
          </w:p>
          <w:p w:rsid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Transparência e Prestação de Contas: Contribuir para a transparência pública, fornecendo dados que permitam a auditoria e a fiscalização das atividades do setor. </w:t>
            </w:r>
          </w:p>
          <w:p w:rsidR="00B42120" w:rsidRPr="009B1E3B" w:rsidP="009B1E3B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1E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Organiza, coordena e promove a execução dos serviços inerentes à contabilidade, planejando sua execução, de acordo com as exigências legais e administrativas, e demais atividades afins.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Tr="0009461E">
        <w:tblPrEx>
          <w:tblW w:w="9776" w:type="dxa"/>
          <w:tblLook w:val="04A0"/>
        </w:tblPrEx>
        <w:tc>
          <w:tcPr>
            <w:tcW w:w="2660" w:type="dxa"/>
            <w:shd w:val="clear" w:color="auto" w:fill="auto"/>
          </w:tcPr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B42120" w:rsidRPr="007D4990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COMUNICADOR SOCIAL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7116" w:type="dxa"/>
            <w:shd w:val="clear" w:color="auto" w:fill="auto"/>
          </w:tcPr>
          <w:p w:rsidR="009B1E3B" w:rsidRPr="0017425E" w:rsidP="009B1E3B">
            <w:pPr>
              <w:jc w:val="both"/>
              <w:rPr>
                <w:sz w:val="24"/>
                <w:szCs w:val="24"/>
              </w:rPr>
            </w:pPr>
          </w:p>
          <w:p w:rsidR="009B1E3B" w:rsidRPr="0017425E" w:rsidP="009B1E3B">
            <w:pPr>
              <w:jc w:val="both"/>
              <w:rPr>
                <w:sz w:val="24"/>
                <w:szCs w:val="24"/>
              </w:rPr>
            </w:pPr>
            <w:r w:rsidRPr="0017425E">
              <w:rPr>
                <w:sz w:val="24"/>
                <w:szCs w:val="24"/>
              </w:rPr>
              <w:t xml:space="preserve">Elaborar, planejar e executar projetos de comunicação institucional; </w:t>
            </w:r>
          </w:p>
          <w:p w:rsidR="009B1E3B" w:rsidRPr="0017425E" w:rsidP="009B1E3B">
            <w:pPr>
              <w:jc w:val="both"/>
              <w:rPr>
                <w:sz w:val="24"/>
                <w:szCs w:val="24"/>
              </w:rPr>
            </w:pPr>
            <w:r w:rsidRPr="0017425E">
              <w:rPr>
                <w:sz w:val="24"/>
                <w:szCs w:val="24"/>
              </w:rPr>
              <w:t xml:space="preserve">Gerenciar a comunicação interna e externa do órgão, incluindo canais digitais e mídias tradicionais; </w:t>
            </w:r>
          </w:p>
          <w:p w:rsidR="009B1E3B" w:rsidRPr="0017425E" w:rsidP="009B1E3B">
            <w:pPr>
              <w:jc w:val="both"/>
              <w:rPr>
                <w:sz w:val="24"/>
                <w:szCs w:val="24"/>
              </w:rPr>
            </w:pPr>
            <w:r w:rsidRPr="0017425E">
              <w:rPr>
                <w:sz w:val="24"/>
                <w:szCs w:val="24"/>
              </w:rPr>
              <w:t xml:space="preserve">Produzir conteúdo para campanhas de marketing, publicidade e relações públicas; </w:t>
            </w:r>
          </w:p>
          <w:p w:rsidR="009B1E3B" w:rsidRPr="0017425E" w:rsidP="009B1E3B">
            <w:pPr>
              <w:jc w:val="both"/>
              <w:rPr>
                <w:sz w:val="24"/>
                <w:szCs w:val="24"/>
              </w:rPr>
            </w:pPr>
            <w:r w:rsidRPr="0017425E">
              <w:rPr>
                <w:sz w:val="24"/>
                <w:szCs w:val="24"/>
              </w:rPr>
              <w:t xml:space="preserve">Assessorar a alta gestão em questões de imagem e reputação; </w:t>
            </w:r>
          </w:p>
          <w:p w:rsidR="009B1E3B" w:rsidRPr="0017425E" w:rsidP="009B1E3B">
            <w:pPr>
              <w:jc w:val="both"/>
              <w:rPr>
                <w:sz w:val="24"/>
                <w:szCs w:val="24"/>
              </w:rPr>
            </w:pPr>
            <w:r w:rsidRPr="0017425E">
              <w:rPr>
                <w:sz w:val="24"/>
                <w:szCs w:val="24"/>
              </w:rPr>
              <w:t>Realizar análises de desempenho de ações de comunicação.</w:t>
            </w:r>
          </w:p>
          <w:p w:rsidR="00B42120" w:rsidRPr="007D4990" w:rsidP="000946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Tr="0009461E">
        <w:tblPrEx>
          <w:tblW w:w="9776" w:type="dxa"/>
          <w:tblLook w:val="04A0"/>
        </w:tblPrEx>
        <w:tc>
          <w:tcPr>
            <w:tcW w:w="2660" w:type="dxa"/>
            <w:shd w:val="clear" w:color="auto" w:fill="auto"/>
          </w:tcPr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09461E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</w:p>
          <w:p w:rsidR="009B1E3B" w:rsidP="009B1E3B">
            <w:pPr>
              <w:tabs>
                <w:tab w:val="center" w:pos="1222"/>
                <w:tab w:val="right" w:pos="2444"/>
              </w:tabs>
              <w:jc w:val="center"/>
              <w:rPr>
                <w:rFonts w:ascii="Arial" w:hAnsi="Arial" w:cs="Arial"/>
              </w:rPr>
            </w:pPr>
          </w:p>
          <w:p w:rsidR="009B1E3B" w:rsidP="009B1E3B">
            <w:pPr>
              <w:tabs>
                <w:tab w:val="center" w:pos="1222"/>
                <w:tab w:val="right" w:pos="244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PROCURADOR JURÍDICO – 20 HS</w:t>
            </w:r>
          </w:p>
        </w:tc>
        <w:tc>
          <w:tcPr>
            <w:tcW w:w="7116" w:type="dxa"/>
            <w:shd w:val="clear" w:color="auto" w:fill="auto"/>
          </w:tcPr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Defender, extra e judicialmente, os interesses e direitos da Câmara Municipal, inclusive nos processos em andamento;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Emitir parecer sobre consultas formuladas pelo Presidente, demais vereadores, órgãos da Câmara e Diretoria-Geral, sob o aspecto jurídico e legal;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Examinar e emitir parecer quanto a técnica legislativa e legalidade de projetos de leis, resoluções, emendas, regulamentos e demais proposituras;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Emitir pareceres em licitações, dispensas e inexigibilidades e em contratos a serem firmados pela Câmara;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Orientar e emitir pareceres junto aos processos administrativos;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Auxiliar as comissões nos trabalhos legislativos, quanto aos aspectos jurídicos e legais;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Pesquisar, analisar e interpretar a legislação e regulamentos em vigor;</w:t>
            </w:r>
          </w:p>
          <w:p w:rsidR="009B1E3B" w:rsidRPr="005F6AB6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Analisar e elaborar minutas de contratos e convênios;</w:t>
            </w:r>
          </w:p>
          <w:p w:rsidR="009B1E3B" w:rsidRPr="009B1E3B" w:rsidP="009B1E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6AB6">
              <w:rPr>
                <w:rFonts w:ascii="Calibri" w:hAnsi="Calibri" w:cs="Calibri"/>
                <w:sz w:val="24"/>
                <w:szCs w:val="24"/>
              </w:rPr>
              <w:t>Executar outras atividades correlatas ao cargo.</w:t>
            </w:r>
          </w:p>
        </w:tc>
      </w:tr>
    </w:tbl>
    <w:p w:rsidR="00B42120" w:rsidP="00B42120">
      <w:pPr>
        <w:rPr>
          <w:rFonts w:ascii="Arial" w:hAnsi="Arial" w:cs="Arial"/>
        </w:rPr>
      </w:pPr>
    </w:p>
    <w:p w:rsidR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867712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09461E" w:rsidP="00867712">
      <w:pPr>
        <w:rPr>
          <w:rFonts w:ascii="Bookman Old Style" w:hAnsi="Bookman Old Style"/>
          <w:b/>
          <w:sz w:val="24"/>
        </w:rPr>
      </w:pPr>
    </w:p>
    <w:p w:rsidR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Pr="005C5720" w:rsidP="001B51F5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C5720">
        <w:rPr>
          <w:rFonts w:ascii="Arial" w:hAnsi="Arial" w:cs="Arial"/>
          <w:b/>
          <w:bCs/>
          <w:u w:val="single"/>
        </w:rPr>
        <w:t>EXPOSIÇÃO DE MOTIVOS</w:t>
      </w:r>
    </w:p>
    <w:p w:rsidR="001B51F5" w:rsidRPr="005C5720" w:rsidP="001B51F5">
      <w:pPr>
        <w:tabs>
          <w:tab w:val="left" w:pos="2400"/>
        </w:tabs>
        <w:spacing w:line="360" w:lineRule="auto"/>
        <w:jc w:val="both"/>
        <w:rPr>
          <w:rFonts w:ascii="Arial" w:hAnsi="Arial" w:cs="Arial"/>
          <w:bCs/>
        </w:rPr>
      </w:pPr>
    </w:p>
    <w:p w:rsidR="001B51F5" w:rsidRPr="005C5720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5C572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Mesa Diretora</w:t>
      </w:r>
      <w:r w:rsidRPr="005C5720">
        <w:rPr>
          <w:rFonts w:ascii="Arial" w:hAnsi="Arial" w:cs="Arial"/>
          <w:bCs/>
        </w:rPr>
        <w:t>, com fundamento no</w:t>
      </w:r>
      <w:r>
        <w:rPr>
          <w:rFonts w:ascii="Arial" w:hAnsi="Arial" w:cs="Arial"/>
          <w:bCs/>
        </w:rPr>
        <w:t>s</w:t>
      </w:r>
      <w:r w:rsidRPr="005C5720">
        <w:rPr>
          <w:rFonts w:ascii="Arial" w:hAnsi="Arial" w:cs="Arial"/>
          <w:bCs/>
        </w:rPr>
        <w:t xml:space="preserve"> artigo</w:t>
      </w:r>
      <w:r>
        <w:rPr>
          <w:rFonts w:ascii="Arial" w:hAnsi="Arial" w:cs="Arial"/>
          <w:bCs/>
        </w:rPr>
        <w:t>s</w:t>
      </w:r>
      <w:r w:rsidRPr="005C57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32, inciso V </w:t>
      </w:r>
      <w:r w:rsidRPr="005C5720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>49</w:t>
      </w:r>
      <w:r w:rsidRPr="005C572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parágrafo único, </w:t>
      </w:r>
      <w:r w:rsidRPr="005C5720">
        <w:rPr>
          <w:rFonts w:ascii="Arial" w:hAnsi="Arial" w:cs="Arial"/>
          <w:bCs/>
        </w:rPr>
        <w:t xml:space="preserve">inciso </w:t>
      </w:r>
      <w:r>
        <w:rPr>
          <w:rFonts w:ascii="Arial" w:hAnsi="Arial" w:cs="Arial"/>
          <w:bCs/>
        </w:rPr>
        <w:t>X</w:t>
      </w:r>
      <w:r w:rsidRPr="005C5720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I, da Lei Orgânica do Município e artigo 9º, inciso II, do Regimento Interno, </w:t>
      </w:r>
      <w:r w:rsidRPr="005C5720">
        <w:rPr>
          <w:rFonts w:ascii="Arial" w:hAnsi="Arial" w:cs="Arial"/>
          <w:bCs/>
        </w:rPr>
        <w:t xml:space="preserve">apresenta o presente Projeto de Lei </w:t>
      </w:r>
      <w:r>
        <w:rPr>
          <w:rFonts w:ascii="Arial" w:hAnsi="Arial" w:cs="Arial"/>
          <w:bCs/>
        </w:rPr>
        <w:t xml:space="preserve">Complementar </w:t>
      </w:r>
      <w:r w:rsidRPr="005C5720">
        <w:rPr>
          <w:rFonts w:ascii="Arial" w:hAnsi="Arial" w:cs="Arial"/>
          <w:bCs/>
        </w:rPr>
        <w:t xml:space="preserve">com a finalidade </w:t>
      </w:r>
      <w:r>
        <w:rPr>
          <w:rFonts w:ascii="Arial" w:hAnsi="Arial" w:cs="Arial"/>
          <w:bCs/>
        </w:rPr>
        <w:t>criar 4 (quatro) empregos públicos</w:t>
      </w:r>
      <w:r w:rsidR="009B1E3B">
        <w:rPr>
          <w:rFonts w:ascii="Arial" w:hAnsi="Arial" w:cs="Arial"/>
          <w:bCs/>
        </w:rPr>
        <w:t xml:space="preserve"> sendo: 01(um)</w:t>
      </w:r>
      <w:r>
        <w:rPr>
          <w:rFonts w:ascii="Arial" w:hAnsi="Arial" w:cs="Arial"/>
          <w:bCs/>
        </w:rPr>
        <w:t xml:space="preserve"> de </w:t>
      </w:r>
      <w:r w:rsidR="009B1E3B">
        <w:rPr>
          <w:rFonts w:ascii="Arial" w:hAnsi="Arial" w:cs="Arial"/>
          <w:bCs/>
        </w:rPr>
        <w:t>Comunicador Social, 02 (dois) de Procurador Jurídico 20 horas</w:t>
      </w:r>
      <w:r>
        <w:rPr>
          <w:rFonts w:ascii="Arial" w:hAnsi="Arial" w:cs="Arial"/>
          <w:bCs/>
        </w:rPr>
        <w:t xml:space="preserve"> e 1 (um) de </w:t>
      </w:r>
      <w:r w:rsidR="009B1E3B">
        <w:rPr>
          <w:rFonts w:ascii="Arial" w:hAnsi="Arial" w:cs="Arial"/>
          <w:bCs/>
        </w:rPr>
        <w:t>Contador</w:t>
      </w:r>
      <w:r>
        <w:rPr>
          <w:rFonts w:ascii="Arial" w:hAnsi="Arial" w:cs="Arial"/>
          <w:bCs/>
        </w:rPr>
        <w:t>, no quadro de servidores efetivos da Câmara Municipal de Mogi Mirim.</w:t>
      </w:r>
    </w:p>
    <w:p w:rsidR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propositura </w:t>
      </w:r>
      <w:r w:rsidRPr="005C5720">
        <w:rPr>
          <w:rFonts w:ascii="Arial" w:hAnsi="Arial" w:cs="Arial"/>
          <w:bCs/>
        </w:rPr>
        <w:t>foi elaborad</w:t>
      </w:r>
      <w:r>
        <w:rPr>
          <w:rFonts w:ascii="Arial" w:hAnsi="Arial" w:cs="Arial"/>
          <w:bCs/>
        </w:rPr>
        <w:t>a</w:t>
      </w:r>
      <w:r w:rsidRPr="005C5720">
        <w:rPr>
          <w:rFonts w:ascii="Arial" w:hAnsi="Arial" w:cs="Arial"/>
          <w:bCs/>
        </w:rPr>
        <w:t xml:space="preserve"> a partir d</w:t>
      </w:r>
      <w:r w:rsidR="00175BD0">
        <w:rPr>
          <w:rFonts w:ascii="Arial" w:hAnsi="Arial" w:cs="Arial"/>
          <w:bCs/>
        </w:rPr>
        <w:t>o levantamento das necessidades e deficiências no quadro de funcionários da Câmara, defasado por aposentadorias e em preparação para substituição futura dos servidores que em pouco tempo devem encerrar seu vínculo empregatício junto à Câmara  por completarem seu tempo de serviço, assim evitando lacunas, futuras situações de cargos importantes que possam vagar sem devida continuidade dos trabalhos.</w:t>
      </w:r>
    </w:p>
    <w:p w:rsidR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ela, se pretende atender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necessidade mais premente de provimento de empregos públicos de nível superior, uma vez que há previsão de apos</w:t>
      </w:r>
      <w:r w:rsidR="00175BD0">
        <w:rPr>
          <w:rFonts w:ascii="Arial" w:hAnsi="Arial" w:cs="Arial"/>
          <w:bCs/>
        </w:rPr>
        <w:t>entadorias em breve de servidore</w:t>
      </w:r>
      <w:r>
        <w:rPr>
          <w:rFonts w:ascii="Arial" w:hAnsi="Arial" w:cs="Arial"/>
          <w:bCs/>
        </w:rPr>
        <w:t xml:space="preserve">s responsáveis pelo setor </w:t>
      </w:r>
      <w:r w:rsidR="00175BD0">
        <w:rPr>
          <w:rFonts w:ascii="Arial" w:hAnsi="Arial" w:cs="Arial"/>
          <w:bCs/>
        </w:rPr>
        <w:t xml:space="preserve">contábil </w:t>
      </w:r>
      <w:r w:rsidR="00867712">
        <w:rPr>
          <w:rFonts w:ascii="Arial" w:hAnsi="Arial" w:cs="Arial"/>
          <w:bCs/>
        </w:rPr>
        <w:t>e jurídico</w:t>
      </w:r>
      <w:r w:rsidR="00175BD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175BD0">
        <w:rPr>
          <w:rFonts w:ascii="Arial" w:hAnsi="Arial" w:cs="Arial"/>
          <w:bCs/>
        </w:rPr>
        <w:t>visando dar continuidade</w:t>
      </w:r>
      <w:r>
        <w:rPr>
          <w:rFonts w:ascii="Arial" w:hAnsi="Arial" w:cs="Arial"/>
          <w:bCs/>
        </w:rPr>
        <w:t xml:space="preserve"> a estruturação de um setor de comunicação e cerimonial na Câmara Municipal.</w:t>
      </w:r>
    </w:p>
    <w:p w:rsidR="00867712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presente proposta foi dimensionada ao orçamento atual da </w:t>
      </w:r>
      <w:r>
        <w:rPr>
          <w:rFonts w:ascii="Arial" w:hAnsi="Arial" w:cs="Arial"/>
          <w:bCs/>
        </w:rPr>
        <w:t>Câmara, como também foi inserida nas peças orçamentárias do próximo ano, não causando impacto orçamentário em virtude do processo e contratação de novos servidores.</w:t>
      </w:r>
    </w:p>
    <w:p w:rsidR="001B51F5" w:rsidRPr="005C5720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5C5720">
        <w:rPr>
          <w:rFonts w:ascii="Arial" w:hAnsi="Arial" w:cs="Arial"/>
          <w:bCs/>
        </w:rPr>
        <w:t xml:space="preserve">Sendo, em síntese, estas as razões que justificam a apresentação do presente Projeto </w:t>
      </w:r>
      <w:r>
        <w:rPr>
          <w:rFonts w:ascii="Arial" w:hAnsi="Arial" w:cs="Arial"/>
          <w:bCs/>
        </w:rPr>
        <w:t>de Lei</w:t>
      </w:r>
      <w:r w:rsidRPr="005C5720">
        <w:rPr>
          <w:rFonts w:ascii="Arial" w:hAnsi="Arial" w:cs="Arial"/>
          <w:bCs/>
        </w:rPr>
        <w:t xml:space="preserve">, a Mesa Diretora espera ter o apoio de todos os Vereadores </w:t>
      </w:r>
      <w:r>
        <w:rPr>
          <w:rFonts w:ascii="Arial" w:hAnsi="Arial" w:cs="Arial"/>
          <w:bCs/>
        </w:rPr>
        <w:t>na aprovação desta propositura.</w:t>
      </w:r>
    </w:p>
    <w:p w:rsidR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Pr="00B42120" w:rsidP="001B51F5">
      <w:pPr>
        <w:ind w:right="813" w:firstLine="709"/>
        <w:rPr>
          <w:b/>
          <w:sz w:val="24"/>
          <w:szCs w:val="24"/>
        </w:rPr>
      </w:pPr>
    </w:p>
    <w:p w:rsidR="001B51F5" w:rsidRPr="00B42120" w:rsidP="001B51F5">
      <w:pPr>
        <w:ind w:right="813" w:firstLine="709"/>
        <w:rPr>
          <w:b/>
          <w:sz w:val="24"/>
          <w:szCs w:val="24"/>
        </w:rPr>
      </w:pPr>
    </w:p>
    <w:sectPr w:rsidSect="0009461E">
      <w:headerReference w:type="even" r:id="rId5"/>
      <w:headerReference w:type="default" r:id="rId6"/>
      <w:footerReference w:type="default" r:id="rId7"/>
      <w:pgSz w:w="11907" w:h="16840" w:code="9"/>
      <w:pgMar w:top="1843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61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F4A28">
      <w:rPr>
        <w:noProof/>
      </w:rPr>
      <w:t>4</w:t>
    </w:r>
    <w:r>
      <w:fldChar w:fldCharType="end"/>
    </w:r>
  </w:p>
  <w:p w:rsidR="0009461E" w:rsidRPr="0019118D">
    <w:pPr>
      <w:pStyle w:val="Footer"/>
      <w:jc w:val="center"/>
      <w:rPr>
        <w:b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6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946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61E">
    <w:pPr>
      <w:pStyle w:val="Header"/>
      <w:framePr w:wrap="around" w:vAnchor="text" w:hAnchor="margin" w:xAlign="right" w:y="1"/>
      <w:rPr>
        <w:rStyle w:val="PageNumber"/>
      </w:rPr>
    </w:pPr>
  </w:p>
  <w:p w:rsidR="0009461E" w:rsidP="0009461E">
    <w:pPr>
      <w:framePr w:w="2411" w:h="1529" w:hRule="exact" w:hSpace="141" w:wrap="around" w:vAnchor="page" w:hAnchor="page" w:x="687" w:y="288"/>
      <w:ind w:right="360" w:firstLine="426"/>
      <w:jc w:val="center"/>
    </w:pPr>
    <w:r w:rsidRPr="00220DEC">
      <w:rPr>
        <w:noProof/>
      </w:rPr>
      <w:drawing>
        <wp:inline distT="0" distB="0" distL="0" distR="0">
          <wp:extent cx="1399043" cy="93321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2857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250" cy="938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61E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09461E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8E97012"/>
    <w:multiLevelType w:val="hybridMultilevel"/>
    <w:tmpl w:val="A1B4E9FE"/>
    <w:lvl w:ilvl="0">
      <w:start w:val="18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FE51C7"/>
    <w:multiLevelType w:val="hybridMultilevel"/>
    <w:tmpl w:val="90D854A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D77E8"/>
    <w:multiLevelType w:val="hybridMultilevel"/>
    <w:tmpl w:val="9856B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61F85"/>
    <w:multiLevelType w:val="hybridMultilevel"/>
    <w:tmpl w:val="E6E4734E"/>
    <w:lvl w:ilvl="0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6A1B"/>
    <w:rsid w:val="00090B07"/>
    <w:rsid w:val="0009461E"/>
    <w:rsid w:val="000A3F07"/>
    <w:rsid w:val="000F6077"/>
    <w:rsid w:val="0017112B"/>
    <w:rsid w:val="0017285A"/>
    <w:rsid w:val="0017425E"/>
    <w:rsid w:val="00175BD0"/>
    <w:rsid w:val="0019118D"/>
    <w:rsid w:val="001B51F5"/>
    <w:rsid w:val="001B73BD"/>
    <w:rsid w:val="001D14B9"/>
    <w:rsid w:val="001E0A2F"/>
    <w:rsid w:val="001F2002"/>
    <w:rsid w:val="00242E4B"/>
    <w:rsid w:val="00286772"/>
    <w:rsid w:val="002C15ED"/>
    <w:rsid w:val="002C6527"/>
    <w:rsid w:val="002C6928"/>
    <w:rsid w:val="002F64D6"/>
    <w:rsid w:val="003135B5"/>
    <w:rsid w:val="003147A1"/>
    <w:rsid w:val="00334034"/>
    <w:rsid w:val="003562BF"/>
    <w:rsid w:val="0037177E"/>
    <w:rsid w:val="00371969"/>
    <w:rsid w:val="00397356"/>
    <w:rsid w:val="003A6BCC"/>
    <w:rsid w:val="003B068E"/>
    <w:rsid w:val="003B0DD3"/>
    <w:rsid w:val="003D7912"/>
    <w:rsid w:val="003D7FB5"/>
    <w:rsid w:val="003F4A28"/>
    <w:rsid w:val="004406C1"/>
    <w:rsid w:val="00446127"/>
    <w:rsid w:val="00477E00"/>
    <w:rsid w:val="004A5CA9"/>
    <w:rsid w:val="004D23CE"/>
    <w:rsid w:val="004F252E"/>
    <w:rsid w:val="00557A89"/>
    <w:rsid w:val="005A752B"/>
    <w:rsid w:val="005C5720"/>
    <w:rsid w:val="005F6AB6"/>
    <w:rsid w:val="006031C6"/>
    <w:rsid w:val="006216A2"/>
    <w:rsid w:val="00650D2A"/>
    <w:rsid w:val="00667392"/>
    <w:rsid w:val="006A659B"/>
    <w:rsid w:val="006E3F60"/>
    <w:rsid w:val="006F5EAF"/>
    <w:rsid w:val="00726350"/>
    <w:rsid w:val="00793EEA"/>
    <w:rsid w:val="007A6ADE"/>
    <w:rsid w:val="007B2DAF"/>
    <w:rsid w:val="007B571F"/>
    <w:rsid w:val="007B641A"/>
    <w:rsid w:val="007D2273"/>
    <w:rsid w:val="007D2E2B"/>
    <w:rsid w:val="007D4990"/>
    <w:rsid w:val="0086714A"/>
    <w:rsid w:val="00867712"/>
    <w:rsid w:val="00894BB6"/>
    <w:rsid w:val="008A7D77"/>
    <w:rsid w:val="008C4566"/>
    <w:rsid w:val="008D4DB1"/>
    <w:rsid w:val="008E3838"/>
    <w:rsid w:val="00903A23"/>
    <w:rsid w:val="00923C9D"/>
    <w:rsid w:val="00937ACF"/>
    <w:rsid w:val="009468D3"/>
    <w:rsid w:val="0095070B"/>
    <w:rsid w:val="0099668C"/>
    <w:rsid w:val="009B1E3B"/>
    <w:rsid w:val="009D727D"/>
    <w:rsid w:val="009E5428"/>
    <w:rsid w:val="00AC32F1"/>
    <w:rsid w:val="00AF21B3"/>
    <w:rsid w:val="00AF60CF"/>
    <w:rsid w:val="00B42120"/>
    <w:rsid w:val="00B56535"/>
    <w:rsid w:val="00B82F15"/>
    <w:rsid w:val="00C23242"/>
    <w:rsid w:val="00C6790B"/>
    <w:rsid w:val="00C7625A"/>
    <w:rsid w:val="00CB0A31"/>
    <w:rsid w:val="00CC0D91"/>
    <w:rsid w:val="00CC0F13"/>
    <w:rsid w:val="00CD523D"/>
    <w:rsid w:val="00CD6594"/>
    <w:rsid w:val="00CE01BB"/>
    <w:rsid w:val="00CE049F"/>
    <w:rsid w:val="00CF3596"/>
    <w:rsid w:val="00D17B6B"/>
    <w:rsid w:val="00D20C10"/>
    <w:rsid w:val="00DB421C"/>
    <w:rsid w:val="00E019AA"/>
    <w:rsid w:val="00E20FBC"/>
    <w:rsid w:val="00E579A0"/>
    <w:rsid w:val="00E77D29"/>
    <w:rsid w:val="00E97133"/>
    <w:rsid w:val="00EA246B"/>
    <w:rsid w:val="00EB55F5"/>
    <w:rsid w:val="00EC3745"/>
    <w:rsid w:val="00EC443B"/>
    <w:rsid w:val="00EF3C83"/>
    <w:rsid w:val="00F205E7"/>
    <w:rsid w:val="00F752FB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EF7DACF-4DEC-43E1-B794-F8122E51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E579A0"/>
    <w:pPr>
      <w:spacing w:before="100" w:after="100"/>
    </w:pPr>
    <w:rPr>
      <w:sz w:val="24"/>
    </w:rPr>
  </w:style>
  <w:style w:type="paragraph" w:styleId="ListParagraph">
    <w:name w:val="List Paragraph"/>
    <w:basedOn w:val="Normal"/>
    <w:uiPriority w:val="34"/>
    <w:qFormat/>
    <w:rsid w:val="001D14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Footer"/>
    <w:uiPriority w:val="99"/>
    <w:rsid w:val="001B51F5"/>
  </w:style>
  <w:style w:type="character" w:styleId="Hyperlink">
    <w:name w:val="Hyperlink"/>
    <w:basedOn w:val="DefaultParagraphFont"/>
    <w:uiPriority w:val="99"/>
    <w:unhideWhenUsed/>
    <w:rsid w:val="005A752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7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276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2025-10-03T13:24:13Z</cp:lastPrinted>
  <dcterms:created xsi:type="dcterms:W3CDTF">2025-10-01T20:01:00Z</dcterms:created>
  <dcterms:modified xsi:type="dcterms:W3CDTF">2025-10-02T12:33:00Z</dcterms:modified>
</cp:coreProperties>
</file>