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8A8" w:rsidRPr="003908A8" w:rsidP="003908A8" w14:paraId="189FED26" w14:textId="77777777">
      <w:pPr>
        <w:spacing w:before="240" w:after="240"/>
        <w:jc w:val="both"/>
        <w:rPr>
          <w:sz w:val="24"/>
          <w:szCs w:val="24"/>
        </w:rPr>
      </w:pPr>
      <w:r w:rsidRPr="003908A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PARECER DA COMISSÃO DE FINANÇAS E ORÇAMENTO, REFERENT</w:t>
      </w: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E AO PROJETO DE LEI Nº 118 DE 2</w:t>
      </w:r>
      <w:r w:rsidRPr="003908A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025 DE AUTORIA DO EXMO. SENHOR PREFEITO MUNICIPAL DR. PAULO DE OLIVEIRA E SILVA.</w:t>
      </w:r>
    </w:p>
    <w:p w:rsidR="003908A8" w:rsidRPr="003908A8" w:rsidP="003908A8" w14:paraId="4A5998E1" w14:textId="77777777">
      <w:pPr>
        <w:spacing w:before="240" w:after="240"/>
        <w:jc w:val="both"/>
        <w:rPr>
          <w:sz w:val="24"/>
          <w:szCs w:val="24"/>
        </w:rPr>
      </w:pPr>
      <w:r w:rsidRPr="003908A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PROCESSO Nº 162 DE 2025.</w:t>
      </w:r>
      <w:r w:rsidRPr="003908A8">
        <w:rPr>
          <w:rFonts w:ascii="Calibri" w:hAnsi="Calibri" w:cs="Calibri"/>
          <w:color w:val="000000"/>
          <w:sz w:val="24"/>
          <w:szCs w:val="24"/>
        </w:rPr>
        <w:t xml:space="preserve">        </w:t>
      </w:r>
      <w:r w:rsidRPr="003908A8">
        <w:rPr>
          <w:rFonts w:ascii="Calibri" w:hAnsi="Calibri" w:cs="Calibri"/>
          <w:color w:val="000000"/>
          <w:sz w:val="24"/>
          <w:szCs w:val="24"/>
        </w:rPr>
        <w:tab/>
        <w:t> </w:t>
      </w:r>
    </w:p>
    <w:p w:rsidR="003908A8" w:rsidP="003908A8" w14:paraId="6A4AD3EA" w14:textId="77777777">
      <w:pPr>
        <w:spacing w:before="240" w:after="240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:rsidR="000B22FE" w:rsidP="003908A8" w14:paraId="0981E268" w14:textId="39AE1EA1">
      <w:pPr>
        <w:spacing w:before="240" w:after="240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3908A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INTRODUÇÃO</w:t>
      </w:r>
    </w:p>
    <w:p w:rsidR="003908A8" w:rsidRPr="003908A8" w:rsidP="003908A8" w14:paraId="3CC02AFD" w14:textId="77777777">
      <w:pPr>
        <w:spacing w:before="240" w:after="240"/>
        <w:ind w:firstLine="700"/>
        <w:jc w:val="both"/>
        <w:rPr>
          <w:sz w:val="24"/>
          <w:szCs w:val="24"/>
        </w:rPr>
      </w:pPr>
      <w:r w:rsidRPr="003908A8">
        <w:rPr>
          <w:rFonts w:ascii="Calibri" w:hAnsi="Calibri" w:cs="Calibri"/>
          <w:sz w:val="24"/>
          <w:szCs w:val="24"/>
        </w:rPr>
        <w:t>O presente Projeto de Lei, de autoria do Chefe do Poder Executivo, foi encaminhado a esta Casa Legislativa por meio da Mensagem nº 041/2025. A propositura visa instituir o Plano Plurianual (PPA) do Município de Mogi Mirim para o quadriênio de 2026 a 2029, estabelecendo, em conformidade com o art. 165 da Constituição Federal, as diretrizes, objetivos e metas da administração pública municipal para as despesas de capital e outras delas decorrentes, bem como para os programas de duração continuada.</w:t>
      </w:r>
    </w:p>
    <w:p w:rsidR="003908A8" w:rsidRPr="003908A8" w:rsidP="003908A8" w14:paraId="333E0779" w14:textId="77777777">
      <w:pPr>
        <w:spacing w:before="240" w:after="240"/>
        <w:ind w:firstLine="70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> Conforme determinação do art. 37, inciso I, combinado com o Art. 208, do Regimento Interno da Câmara Municipal, o referido processo foi encaminhado para esta comissão para análise do mérito do projeto e das emendas protocoladas, assim como, a emissão do respectivo parecer da comissão.</w:t>
      </w:r>
    </w:p>
    <w:p w:rsidR="003908A8" w:rsidRPr="003908A8" w:rsidP="003908A8" w14:paraId="6DB18572" w14:textId="77777777">
      <w:pPr>
        <w:spacing w:before="240" w:after="240"/>
        <w:ind w:firstLine="70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 xml:space="preserve"> O Projeto de Lei foi recebido pela Câmara </w:t>
      </w:r>
      <w:r w:rsidRPr="003908A8">
        <w:rPr>
          <w:rFonts w:ascii="Calibri" w:hAnsi="Calibri" w:cs="Calibri"/>
          <w:sz w:val="24"/>
          <w:szCs w:val="24"/>
        </w:rPr>
        <w:t>aos vinte e nove (29) dias do mês de agosto</w:t>
      </w:r>
      <w:r w:rsidRPr="003908A8">
        <w:rPr>
          <w:rFonts w:ascii="Calibri" w:hAnsi="Calibri" w:cs="Calibri"/>
          <w:color w:val="000000"/>
          <w:sz w:val="24"/>
          <w:szCs w:val="24"/>
        </w:rPr>
        <w:t>, dentro do prazo legal estabelecido no Art. 139, parágrafo 4º. inciso II, da Lei Orgânica de Mogi Mirim – LOMM. Conforme o regimento interno (art. 208) o processo ficou à disposição dos vereadores e população, para análise e apresentação de emendas pelo prazo de 15 (quinze) dias, f</w:t>
      </w:r>
      <w:r>
        <w:rPr>
          <w:rFonts w:ascii="Calibri" w:hAnsi="Calibri" w:cs="Calibri"/>
          <w:color w:val="000000"/>
          <w:sz w:val="24"/>
          <w:szCs w:val="24"/>
        </w:rPr>
        <w:t>indando-se aos dezesseis (16</w:t>
      </w:r>
      <w:r w:rsidRPr="003908A8">
        <w:rPr>
          <w:rFonts w:ascii="Calibri" w:hAnsi="Calibri" w:cs="Calibri"/>
          <w:color w:val="000000"/>
          <w:sz w:val="24"/>
          <w:szCs w:val="24"/>
        </w:rPr>
        <w:t>) dias do mê</w:t>
      </w:r>
      <w:r>
        <w:rPr>
          <w:rFonts w:ascii="Calibri" w:hAnsi="Calibri" w:cs="Calibri"/>
          <w:color w:val="000000"/>
          <w:sz w:val="24"/>
          <w:szCs w:val="24"/>
        </w:rPr>
        <w:t>s de setembro. Em conformidade com os procedimentos que devem ser adotados previamente à deliberação das peças orçamentárias, foram realizadas duas audiências públicas</w:t>
      </w:r>
      <w:r w:rsidR="008F4906">
        <w:rPr>
          <w:rFonts w:ascii="Calibri" w:hAnsi="Calibri" w:cs="Calibri"/>
          <w:color w:val="000000"/>
          <w:sz w:val="24"/>
          <w:szCs w:val="24"/>
        </w:rPr>
        <w:t xml:space="preserve"> nos dias 19 e 25 de setembro, conforme requerimento, lista de presença e ata presente nos autos. Após a última audiência pública</w:t>
      </w:r>
      <w:r w:rsidRPr="003908A8">
        <w:rPr>
          <w:rFonts w:ascii="Calibri" w:hAnsi="Calibri" w:cs="Calibri"/>
          <w:color w:val="000000"/>
          <w:sz w:val="24"/>
          <w:szCs w:val="24"/>
        </w:rPr>
        <w:t xml:space="preserve"> o processo foi enviado a esta comissão para deliberação.</w:t>
      </w:r>
    </w:p>
    <w:p w:rsidR="003908A8" w:rsidRPr="003908A8" w:rsidP="003908A8" w14:paraId="4E59541C" w14:textId="77777777">
      <w:pPr>
        <w:rPr>
          <w:sz w:val="24"/>
          <w:szCs w:val="24"/>
        </w:rPr>
      </w:pPr>
    </w:p>
    <w:p w:rsidR="003908A8" w:rsidRPr="00977BB5" w:rsidP="00977BB5" w14:paraId="53FC8D03" w14:textId="77777777">
      <w:pPr>
        <w:spacing w:before="240" w:after="240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I .</w:t>
      </w: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  <w:r w:rsidRPr="00977BB5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EXPOSIÇÃO DA MATÉRIA</w:t>
      </w:r>
    </w:p>
    <w:p w:rsidR="003908A8" w:rsidRPr="003908A8" w:rsidP="003908A8" w14:paraId="1ABA99F0" w14:textId="77777777">
      <w:pPr>
        <w:spacing w:before="240" w:after="240"/>
        <w:ind w:firstLine="70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 xml:space="preserve">A instituição do Plano Plurianual – PPA, assim como leis de matéria orçamentária, são de iniciativa exclusiva do chefe do Poder Executivo, de acordo com o art. 51 da LOMM. O PPA deverá </w:t>
      </w:r>
      <w:r w:rsidRPr="003908A8">
        <w:rPr>
          <w:rFonts w:ascii="Calibri" w:hAnsi="Calibri" w:cs="Calibri"/>
          <w:i/>
          <w:iCs/>
          <w:color w:val="000000"/>
          <w:sz w:val="24"/>
          <w:szCs w:val="24"/>
        </w:rPr>
        <w:t>estabelecer as metas para cada setor da Administração, contemplando as necessidades locais, as diretrizes, objetivos, incentivos fiscais e metas do governo municipal para as despesas de capital e outras delas decorrentes, bem como as relativas aos programas de duração continuada</w:t>
      </w:r>
      <w:r w:rsidRPr="003908A8">
        <w:rPr>
          <w:rFonts w:ascii="Calibri" w:hAnsi="Calibri" w:cs="Calibri"/>
          <w:color w:val="000000"/>
          <w:sz w:val="24"/>
          <w:szCs w:val="24"/>
        </w:rPr>
        <w:t>, conforme previsto no parágrafo 2º do art. 137 da LOMM.</w:t>
      </w:r>
    </w:p>
    <w:p w:rsidR="003908A8" w:rsidRPr="003908A8" w:rsidP="003908A8" w14:paraId="03B04A9B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 xml:space="preserve">O Plano Plurianual, conforme disposto no art. 51 da LOMM, é o instrumento de planejamento governamental que define o rumo estratégico da Administração para um período de quatro anos. Sua estrutura é composta por programas que articulam um conjunto de ações voltadas para a concretização dos objetivos e metas definidos, em alinhamento com </w:t>
      </w:r>
      <w:r w:rsidRPr="003908A8">
        <w:rPr>
          <w:rFonts w:ascii="Calibri" w:hAnsi="Calibri" w:cs="Calibri"/>
          <w:color w:val="000000"/>
          <w:sz w:val="24"/>
          <w:szCs w:val="24"/>
        </w:rPr>
        <w:t>os Objetivos de Desenvolvimento Sustentável (ODS) da ONU e os critérios do Índice de Efetividade da Gestão Municipal (IEGM) do Tribunal de Contas do Estado.</w:t>
      </w:r>
    </w:p>
    <w:p w:rsidR="003908A8" w:rsidRPr="00977BB5" w:rsidP="003908A8" w14:paraId="1D2ADB8D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977BB5">
        <w:rPr>
          <w:rFonts w:ascii="Calibri" w:hAnsi="Calibri" w:cs="Calibri"/>
          <w:sz w:val="24"/>
          <w:szCs w:val="24"/>
        </w:rPr>
        <w:t xml:space="preserve">Com relação à receita estimada para o quadriênio o Projeto de Lei nº 118/2025 apresenta uma projeção de receita total consolidada para o quadriênio 2026-2029 no montante de </w:t>
      </w:r>
      <w:r w:rsidRPr="000B22FE">
        <w:rPr>
          <w:rFonts w:ascii="Calibri" w:hAnsi="Calibri" w:cs="Calibri"/>
          <w:b/>
          <w:bCs/>
          <w:sz w:val="24"/>
          <w:szCs w:val="24"/>
        </w:rPr>
        <w:t>R$ 3.540.172.036,00</w:t>
      </w:r>
      <w:r w:rsidRPr="00977BB5">
        <w:rPr>
          <w:rFonts w:ascii="Calibri" w:hAnsi="Calibri" w:cs="Calibri"/>
          <w:sz w:val="24"/>
          <w:szCs w:val="24"/>
        </w:rPr>
        <w:t>. As estimativas foram elaboradas com base em premissas macroeconômicas prudentes</w:t>
      </w:r>
      <w:r w:rsidRPr="00977BB5" w:rsidR="00977BB5">
        <w:rPr>
          <w:rFonts w:ascii="Calibri" w:hAnsi="Calibri" w:cs="Calibri"/>
          <w:sz w:val="24"/>
          <w:szCs w:val="24"/>
        </w:rPr>
        <w:t xml:space="preserve"> (acompanha o PA nº 142/2025)</w:t>
      </w:r>
      <w:r w:rsidRPr="00977BB5">
        <w:rPr>
          <w:rFonts w:ascii="Calibri" w:hAnsi="Calibri" w:cs="Calibri"/>
          <w:sz w:val="24"/>
          <w:szCs w:val="24"/>
        </w:rPr>
        <w:t>, considerando a evolução da base econômica local, as novas regras de transferências constitucionais e a modernização da administração tributária, em respeito aos limites impostos pela Lei de Responsabilidade Fiscal (Lei Complementar nº 101/2000).</w:t>
      </w:r>
    </w:p>
    <w:p w:rsidR="003908A8" w:rsidRPr="003908A8" w:rsidP="00977BB5" w14:paraId="10356F64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>A distribuição anual e as principais fontes de receita, conforme discriminado na Mensagem nº 041/2025, estão detalhadas na tabela a seguir:</w:t>
      </w:r>
    </w:p>
    <w:tbl>
      <w:tblPr>
        <w:tblStyle w:val="PlainTable2"/>
        <w:tblW w:w="9060" w:type="dxa"/>
        <w:tblLook w:val="04A0"/>
      </w:tblPr>
      <w:tblGrid>
        <w:gridCol w:w="1838"/>
        <w:gridCol w:w="1418"/>
        <w:gridCol w:w="1411"/>
        <w:gridCol w:w="1374"/>
        <w:gridCol w:w="1374"/>
        <w:gridCol w:w="1645"/>
      </w:tblGrid>
      <w:tr w14:paraId="70C6AF55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6CFF0786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RECEITAS</w:t>
            </w:r>
          </w:p>
        </w:tc>
        <w:tc>
          <w:tcPr>
            <w:tcW w:w="1418" w:type="dxa"/>
          </w:tcPr>
          <w:p w:rsidR="00977BB5" w:rsidRPr="00977BB5" w:rsidP="00977BB5" w14:paraId="0ED0825D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2026</w:t>
            </w:r>
          </w:p>
        </w:tc>
        <w:tc>
          <w:tcPr>
            <w:tcW w:w="1411" w:type="dxa"/>
          </w:tcPr>
          <w:p w:rsidR="00977BB5" w:rsidRPr="00977BB5" w:rsidP="00977BB5" w14:paraId="7025E5CD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2027</w:t>
            </w:r>
          </w:p>
        </w:tc>
        <w:tc>
          <w:tcPr>
            <w:tcW w:w="1374" w:type="dxa"/>
          </w:tcPr>
          <w:p w:rsidR="00977BB5" w:rsidRPr="00977BB5" w:rsidP="00977BB5" w14:paraId="78EDD644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2028</w:t>
            </w:r>
          </w:p>
        </w:tc>
        <w:tc>
          <w:tcPr>
            <w:tcW w:w="1374" w:type="dxa"/>
          </w:tcPr>
          <w:p w:rsidR="00977BB5" w:rsidRPr="00977BB5" w:rsidP="00977BB5" w14:paraId="5741E504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2029</w:t>
            </w:r>
          </w:p>
        </w:tc>
        <w:tc>
          <w:tcPr>
            <w:tcW w:w="1645" w:type="dxa"/>
          </w:tcPr>
          <w:p w:rsidR="00977BB5" w:rsidRPr="00977BB5" w:rsidP="00977BB5" w14:paraId="15FB9D1A" w14:textId="77777777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TOTAL</w:t>
            </w:r>
          </w:p>
        </w:tc>
      </w:tr>
      <w:tr w14:paraId="6C8F8CE8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46083" w14:paraId="11413543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Impostos, Taxas e Contribuições de Melhoria</w:t>
            </w:r>
          </w:p>
        </w:tc>
        <w:tc>
          <w:tcPr>
            <w:tcW w:w="1418" w:type="dxa"/>
          </w:tcPr>
          <w:p w:rsidR="00977BB5" w:rsidRPr="00977BB5" w:rsidP="00977BB5" w14:paraId="0DA4F5AD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234.658.600,00</w:t>
            </w:r>
          </w:p>
        </w:tc>
        <w:tc>
          <w:tcPr>
            <w:tcW w:w="1411" w:type="dxa"/>
          </w:tcPr>
          <w:p w:rsidR="00977BB5" w:rsidRPr="00977BB5" w:rsidP="00977BB5" w14:paraId="0C71B961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234.538.599,00</w:t>
            </w:r>
          </w:p>
        </w:tc>
        <w:tc>
          <w:tcPr>
            <w:tcW w:w="1374" w:type="dxa"/>
          </w:tcPr>
          <w:p w:rsidR="00977BB5" w:rsidRPr="00977BB5" w:rsidP="00977BB5" w14:paraId="01E17551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235.747.600,00</w:t>
            </w:r>
          </w:p>
        </w:tc>
        <w:tc>
          <w:tcPr>
            <w:tcW w:w="1374" w:type="dxa"/>
          </w:tcPr>
          <w:p w:rsidR="00977BB5" w:rsidRPr="00977BB5" w:rsidP="00977BB5" w14:paraId="415E44F2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235.674.600,00</w:t>
            </w:r>
          </w:p>
        </w:tc>
        <w:tc>
          <w:tcPr>
            <w:tcW w:w="1645" w:type="dxa"/>
          </w:tcPr>
          <w:p w:rsidR="00977BB5" w:rsidRPr="00977BB5" w:rsidP="00977BB5" w14:paraId="5887CB4F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937.619.399,00</w:t>
            </w:r>
          </w:p>
        </w:tc>
      </w:tr>
      <w:tr w14:paraId="5333A349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5A1DA01C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 de Contribuições</w:t>
            </w:r>
          </w:p>
        </w:tc>
        <w:tc>
          <w:tcPr>
            <w:tcW w:w="1418" w:type="dxa"/>
          </w:tcPr>
          <w:p w:rsidR="00977BB5" w:rsidRPr="00977BB5" w:rsidP="00977BB5" w14:paraId="3D94278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16.089.000,00</w:t>
            </w:r>
          </w:p>
        </w:tc>
        <w:tc>
          <w:tcPr>
            <w:tcW w:w="1411" w:type="dxa"/>
          </w:tcPr>
          <w:p w:rsidR="00977BB5" w:rsidRPr="00977BB5" w:rsidP="00977BB5" w14:paraId="77BCC885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16.089.000,00</w:t>
            </w:r>
          </w:p>
        </w:tc>
        <w:tc>
          <w:tcPr>
            <w:tcW w:w="1374" w:type="dxa"/>
          </w:tcPr>
          <w:p w:rsidR="00977BB5" w:rsidRPr="00977BB5" w:rsidP="00977BB5" w14:paraId="206580CB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16.089.000,00</w:t>
            </w:r>
          </w:p>
        </w:tc>
        <w:tc>
          <w:tcPr>
            <w:tcW w:w="1374" w:type="dxa"/>
          </w:tcPr>
          <w:p w:rsidR="00977BB5" w:rsidRPr="00977BB5" w:rsidP="00977BB5" w14:paraId="710AA391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16.089.000,00</w:t>
            </w:r>
          </w:p>
        </w:tc>
        <w:tc>
          <w:tcPr>
            <w:tcW w:w="1645" w:type="dxa"/>
          </w:tcPr>
          <w:p w:rsidR="00977BB5" w:rsidRPr="00977BB5" w:rsidP="00977BB5" w14:paraId="4031D7E1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64.356.000,00</w:t>
            </w:r>
          </w:p>
        </w:tc>
      </w:tr>
      <w:tr w14:paraId="48781673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7F0C0B78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 Patrimonial</w:t>
            </w:r>
          </w:p>
        </w:tc>
        <w:tc>
          <w:tcPr>
            <w:tcW w:w="1418" w:type="dxa"/>
          </w:tcPr>
          <w:p w:rsidR="00977BB5" w:rsidRPr="00977BB5" w:rsidP="00977BB5" w14:paraId="0C2106A3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21.229.840,00</w:t>
            </w:r>
          </w:p>
        </w:tc>
        <w:tc>
          <w:tcPr>
            <w:tcW w:w="1411" w:type="dxa"/>
          </w:tcPr>
          <w:p w:rsidR="00977BB5" w:rsidRPr="00977BB5" w:rsidP="00977BB5" w14:paraId="6A08616C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21.439.840,00</w:t>
            </w:r>
          </w:p>
        </w:tc>
        <w:tc>
          <w:tcPr>
            <w:tcW w:w="1374" w:type="dxa"/>
          </w:tcPr>
          <w:p w:rsidR="00977BB5" w:rsidRPr="00977BB5" w:rsidP="00977BB5" w14:paraId="5E8E4DA4" w14:textId="2D049129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21.</w:t>
            </w:r>
            <w:r w:rsidR="00E927D4">
              <w:rPr>
                <w:rFonts w:ascii="Calibri" w:hAnsi="Calibri" w:cs="Calibri"/>
                <w:sz w:val="18"/>
                <w:szCs w:val="18"/>
              </w:rPr>
              <w:t>6</w:t>
            </w:r>
            <w:r w:rsidRPr="00977BB5">
              <w:rPr>
                <w:rFonts w:ascii="Calibri" w:hAnsi="Calibri" w:cs="Calibri"/>
                <w:sz w:val="18"/>
                <w:szCs w:val="18"/>
              </w:rPr>
              <w:t>33.840,00</w:t>
            </w:r>
          </w:p>
        </w:tc>
        <w:tc>
          <w:tcPr>
            <w:tcW w:w="1374" w:type="dxa"/>
          </w:tcPr>
          <w:p w:rsidR="00977BB5" w:rsidRPr="007872CC" w:rsidP="00977BB5" w14:paraId="14456B84" w14:textId="133C15C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7872CC">
              <w:rPr>
                <w:rFonts w:ascii="Calibri" w:hAnsi="Calibri" w:cs="Calibri"/>
                <w:sz w:val="18"/>
                <w:szCs w:val="18"/>
              </w:rPr>
              <w:t>21.</w:t>
            </w:r>
            <w:r w:rsidRPr="007872CC" w:rsidR="00E927D4">
              <w:rPr>
                <w:rFonts w:ascii="Calibri" w:hAnsi="Calibri" w:cs="Calibri"/>
                <w:sz w:val="18"/>
                <w:szCs w:val="18"/>
              </w:rPr>
              <w:t>23</w:t>
            </w:r>
            <w:r w:rsidRPr="007872CC">
              <w:rPr>
                <w:rFonts w:ascii="Calibri" w:hAnsi="Calibri" w:cs="Calibri"/>
                <w:sz w:val="18"/>
                <w:szCs w:val="18"/>
              </w:rPr>
              <w:t>3.840,00</w:t>
            </w:r>
          </w:p>
        </w:tc>
        <w:tc>
          <w:tcPr>
            <w:tcW w:w="1645" w:type="dxa"/>
          </w:tcPr>
          <w:p w:rsidR="00977BB5" w:rsidRPr="007872CC" w:rsidP="00977BB5" w14:paraId="463A5FC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7872CC">
              <w:rPr>
                <w:rFonts w:ascii="Calibri" w:hAnsi="Calibri" w:cs="Calibri"/>
                <w:sz w:val="18"/>
                <w:szCs w:val="18"/>
              </w:rPr>
              <w:t>85.537.360,00</w:t>
            </w:r>
          </w:p>
        </w:tc>
      </w:tr>
      <w:tr w14:paraId="590C2F40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4202217A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 de Serviços</w:t>
            </w:r>
          </w:p>
        </w:tc>
        <w:tc>
          <w:tcPr>
            <w:tcW w:w="1418" w:type="dxa"/>
          </w:tcPr>
          <w:p w:rsidR="00977BB5" w:rsidRPr="00977BB5" w:rsidP="00977BB5" w14:paraId="66CB2E25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83.390.376,00</w:t>
            </w:r>
          </w:p>
        </w:tc>
        <w:tc>
          <w:tcPr>
            <w:tcW w:w="1411" w:type="dxa"/>
          </w:tcPr>
          <w:p w:rsidR="00977BB5" w:rsidRPr="00977BB5" w:rsidP="00977BB5" w14:paraId="1BB61FB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89.190.800,00</w:t>
            </w:r>
          </w:p>
        </w:tc>
        <w:tc>
          <w:tcPr>
            <w:tcW w:w="1374" w:type="dxa"/>
          </w:tcPr>
          <w:p w:rsidR="00977BB5" w:rsidRPr="00977BB5" w:rsidP="00977BB5" w14:paraId="34EB0333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95.383.300,00</w:t>
            </w:r>
          </w:p>
        </w:tc>
        <w:tc>
          <w:tcPr>
            <w:tcW w:w="1374" w:type="dxa"/>
          </w:tcPr>
          <w:p w:rsidR="00977BB5" w:rsidRPr="00977BB5" w:rsidP="00977BB5" w14:paraId="36E687F5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101.968.800,00</w:t>
            </w:r>
          </w:p>
        </w:tc>
        <w:tc>
          <w:tcPr>
            <w:tcW w:w="1645" w:type="dxa"/>
          </w:tcPr>
          <w:p w:rsidR="00977BB5" w:rsidRPr="00977BB5" w:rsidP="00977BB5" w14:paraId="44FA7FF8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369.933.276,00</w:t>
            </w:r>
          </w:p>
        </w:tc>
      </w:tr>
      <w:tr w14:paraId="323F1A7A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437D8224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Transferências Correntes</w:t>
            </w:r>
          </w:p>
        </w:tc>
        <w:tc>
          <w:tcPr>
            <w:tcW w:w="1418" w:type="dxa"/>
          </w:tcPr>
          <w:p w:rsidR="00977BB5" w:rsidRPr="00977BB5" w:rsidP="00977BB5" w14:paraId="40F67B6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489.700.700,00</w:t>
            </w:r>
          </w:p>
        </w:tc>
        <w:tc>
          <w:tcPr>
            <w:tcW w:w="1411" w:type="dxa"/>
          </w:tcPr>
          <w:p w:rsidR="00977BB5" w:rsidRPr="00977BB5" w:rsidP="00977BB5" w14:paraId="4AE87CC6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497.622.300,00</w:t>
            </w:r>
          </w:p>
        </w:tc>
        <w:tc>
          <w:tcPr>
            <w:tcW w:w="1374" w:type="dxa"/>
          </w:tcPr>
          <w:p w:rsidR="00977BB5" w:rsidRPr="00977BB5" w:rsidP="00977BB5" w14:paraId="5407A2C7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505.045.300,00</w:t>
            </w:r>
          </w:p>
        </w:tc>
        <w:tc>
          <w:tcPr>
            <w:tcW w:w="1374" w:type="dxa"/>
          </w:tcPr>
          <w:p w:rsidR="00977BB5" w:rsidRPr="00977BB5" w:rsidP="00977BB5" w14:paraId="43FC86E2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510.582.300,00</w:t>
            </w:r>
          </w:p>
        </w:tc>
        <w:tc>
          <w:tcPr>
            <w:tcW w:w="1645" w:type="dxa"/>
          </w:tcPr>
          <w:p w:rsidR="00977BB5" w:rsidRPr="00977BB5" w:rsidP="00977BB5" w14:paraId="49CF56BB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2.002.950.600,00</w:t>
            </w:r>
          </w:p>
        </w:tc>
      </w:tr>
      <w:tr w14:paraId="640CFC77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39E78C4B" w14:textId="77777777">
            <w:pPr>
              <w:spacing w:before="240" w:after="240"/>
              <w:rPr>
                <w:rFonts w:ascii="Calibri" w:hAnsi="Calibri" w:cs="Calibri"/>
                <w:sz w:val="18"/>
                <w:szCs w:val="18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 xml:space="preserve">Outras Receitas Correntes </w:t>
            </w:r>
          </w:p>
        </w:tc>
        <w:tc>
          <w:tcPr>
            <w:tcW w:w="1418" w:type="dxa"/>
          </w:tcPr>
          <w:p w:rsidR="00977BB5" w:rsidRPr="00977BB5" w:rsidP="00977BB5" w14:paraId="02FDE826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22.238.800,00</w:t>
            </w:r>
          </w:p>
        </w:tc>
        <w:tc>
          <w:tcPr>
            <w:tcW w:w="1411" w:type="dxa"/>
          </w:tcPr>
          <w:p w:rsidR="00977BB5" w:rsidRPr="00977BB5" w:rsidP="00977BB5" w14:paraId="61BFB78B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22.311.200,00</w:t>
            </w:r>
          </w:p>
        </w:tc>
        <w:tc>
          <w:tcPr>
            <w:tcW w:w="1374" w:type="dxa"/>
          </w:tcPr>
          <w:p w:rsidR="00977BB5" w:rsidRPr="00977BB5" w:rsidP="00977BB5" w14:paraId="12F1431E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22.386.200,00</w:t>
            </w:r>
          </w:p>
        </w:tc>
        <w:tc>
          <w:tcPr>
            <w:tcW w:w="1374" w:type="dxa"/>
          </w:tcPr>
          <w:p w:rsidR="00977BB5" w:rsidRPr="00977BB5" w:rsidP="00977BB5" w14:paraId="4CA8846E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22.466.200,00</w:t>
            </w:r>
          </w:p>
        </w:tc>
        <w:tc>
          <w:tcPr>
            <w:tcW w:w="1645" w:type="dxa"/>
          </w:tcPr>
          <w:p w:rsidR="00977BB5" w:rsidRPr="00977BB5" w:rsidP="00977BB5" w14:paraId="77ED421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89.402.400,00</w:t>
            </w:r>
          </w:p>
        </w:tc>
      </w:tr>
      <w:tr w14:paraId="39847154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613E3D2A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Receitas de Capital</w:t>
            </w:r>
          </w:p>
        </w:tc>
        <w:tc>
          <w:tcPr>
            <w:tcW w:w="1418" w:type="dxa"/>
          </w:tcPr>
          <w:p w:rsidR="00977BB5" w:rsidRPr="00977BB5" w:rsidP="00977BB5" w14:paraId="2BBD6F97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101.451.000,00</w:t>
            </w:r>
          </w:p>
        </w:tc>
        <w:tc>
          <w:tcPr>
            <w:tcW w:w="1411" w:type="dxa"/>
          </w:tcPr>
          <w:p w:rsidR="00977BB5" w:rsidRPr="00977BB5" w:rsidP="00977BB5" w14:paraId="1D6ECCF3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60.497.000,00</w:t>
            </w:r>
          </w:p>
        </w:tc>
        <w:tc>
          <w:tcPr>
            <w:tcW w:w="1374" w:type="dxa"/>
          </w:tcPr>
          <w:p w:rsidR="00977BB5" w:rsidRPr="00977BB5" w:rsidP="00977BB5" w14:paraId="3EB938A1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21.024.000,00</w:t>
            </w:r>
          </w:p>
        </w:tc>
        <w:tc>
          <w:tcPr>
            <w:tcW w:w="1374" w:type="dxa"/>
          </w:tcPr>
          <w:p w:rsidR="00977BB5" w:rsidRPr="00977BB5" w:rsidP="00977BB5" w14:paraId="62BE54B9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14.819.000,00</w:t>
            </w:r>
          </w:p>
        </w:tc>
        <w:tc>
          <w:tcPr>
            <w:tcW w:w="1645" w:type="dxa"/>
          </w:tcPr>
          <w:p w:rsidR="00977BB5" w:rsidRPr="00977BB5" w:rsidP="00977BB5" w14:paraId="3AC52E0D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197.791.000,00</w:t>
            </w:r>
          </w:p>
        </w:tc>
      </w:tr>
      <w:tr w14:paraId="649C974F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28FC7DBB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Subtotal</w:t>
            </w:r>
          </w:p>
        </w:tc>
        <w:tc>
          <w:tcPr>
            <w:tcW w:w="1418" w:type="dxa"/>
          </w:tcPr>
          <w:p w:rsidR="00977BB5" w:rsidRPr="00977BB5" w:rsidP="00977BB5" w14:paraId="79703D15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965.758.316,00</w:t>
            </w:r>
          </w:p>
        </w:tc>
        <w:tc>
          <w:tcPr>
            <w:tcW w:w="1411" w:type="dxa"/>
          </w:tcPr>
          <w:p w:rsidR="00977BB5" w:rsidRPr="00977BB5" w:rsidP="00977BB5" w14:paraId="61E439C6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941.688.739,00</w:t>
            </w:r>
          </w:p>
        </w:tc>
        <w:tc>
          <w:tcPr>
            <w:tcW w:w="1374" w:type="dxa"/>
          </w:tcPr>
          <w:p w:rsidR="00977BB5" w:rsidRPr="00977BB5" w:rsidP="00977BB5" w14:paraId="0B89578B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917.309.240,00</w:t>
            </w:r>
          </w:p>
        </w:tc>
        <w:tc>
          <w:tcPr>
            <w:tcW w:w="1374" w:type="dxa"/>
          </w:tcPr>
          <w:p w:rsidR="00977BB5" w:rsidRPr="00977BB5" w:rsidP="00977BB5" w14:paraId="2EF0379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922.833.740,00</w:t>
            </w:r>
          </w:p>
        </w:tc>
        <w:tc>
          <w:tcPr>
            <w:tcW w:w="1645" w:type="dxa"/>
          </w:tcPr>
          <w:p w:rsidR="00977BB5" w:rsidRPr="00977BB5" w:rsidP="00977BB5" w14:paraId="5090F89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3.747.590.035,00</w:t>
            </w:r>
          </w:p>
        </w:tc>
      </w:tr>
      <w:tr w14:paraId="5FB2E6FE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66659A39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(-) Dedução FUNDEB</w:t>
            </w:r>
          </w:p>
        </w:tc>
        <w:tc>
          <w:tcPr>
            <w:tcW w:w="1418" w:type="dxa"/>
          </w:tcPr>
          <w:p w:rsidR="00977BB5" w:rsidRPr="00977BB5" w:rsidP="00977BB5" w14:paraId="62DA657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(62.077.400,00)</w:t>
            </w:r>
          </w:p>
        </w:tc>
        <w:tc>
          <w:tcPr>
            <w:tcW w:w="1411" w:type="dxa"/>
          </w:tcPr>
          <w:p w:rsidR="00977BB5" w:rsidRPr="00977BB5" w:rsidP="00977BB5" w14:paraId="6F7310CB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(63.320.600,00)</w:t>
            </w:r>
          </w:p>
        </w:tc>
        <w:tc>
          <w:tcPr>
            <w:tcW w:w="1374" w:type="dxa"/>
          </w:tcPr>
          <w:p w:rsidR="00977BB5" w:rsidRPr="00977BB5" w:rsidP="00977BB5" w14:paraId="2C582D0A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(64.269.200,00)</w:t>
            </w:r>
          </w:p>
        </w:tc>
        <w:tc>
          <w:tcPr>
            <w:tcW w:w="1374" w:type="dxa"/>
          </w:tcPr>
          <w:p w:rsidR="00977BB5" w:rsidRPr="00977BB5" w:rsidP="00977BB5" w14:paraId="4DC4A4AF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(65.235.800,00)</w:t>
            </w:r>
          </w:p>
        </w:tc>
        <w:tc>
          <w:tcPr>
            <w:tcW w:w="1645" w:type="dxa"/>
          </w:tcPr>
          <w:p w:rsidR="00977BB5" w:rsidRPr="00977BB5" w:rsidP="00977BB5" w14:paraId="0BEEB56E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(254.903.000,00)</w:t>
            </w:r>
          </w:p>
        </w:tc>
      </w:tr>
      <w:tr w14:paraId="28BA31A7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6D549AA7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Receitas Intra-orçamentárias</w:t>
            </w:r>
          </w:p>
        </w:tc>
        <w:tc>
          <w:tcPr>
            <w:tcW w:w="1418" w:type="dxa"/>
          </w:tcPr>
          <w:p w:rsidR="00977BB5" w:rsidRPr="00977BB5" w:rsidP="00977BB5" w14:paraId="61BDE696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11.179.000,00</w:t>
            </w:r>
          </w:p>
        </w:tc>
        <w:tc>
          <w:tcPr>
            <w:tcW w:w="1411" w:type="dxa"/>
          </w:tcPr>
          <w:p w:rsidR="00977BB5" w:rsidRPr="00977BB5" w:rsidP="00977BB5" w14:paraId="4D43F45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11.624.000,00</w:t>
            </w:r>
          </w:p>
        </w:tc>
        <w:tc>
          <w:tcPr>
            <w:tcW w:w="1374" w:type="dxa"/>
          </w:tcPr>
          <w:p w:rsidR="00977BB5" w:rsidRPr="00977BB5" w:rsidP="00977BB5" w14:paraId="43008983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12.091.000,00</w:t>
            </w:r>
          </w:p>
        </w:tc>
        <w:tc>
          <w:tcPr>
            <w:tcW w:w="1374" w:type="dxa"/>
          </w:tcPr>
          <w:p w:rsidR="00977BB5" w:rsidRPr="00977BB5" w:rsidP="00977BB5" w14:paraId="06A8486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12.591.000,00</w:t>
            </w:r>
          </w:p>
        </w:tc>
        <w:tc>
          <w:tcPr>
            <w:tcW w:w="1645" w:type="dxa"/>
          </w:tcPr>
          <w:p w:rsidR="00977BB5" w:rsidRPr="00977BB5" w:rsidP="00977BB5" w14:paraId="00ED3FEE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47.485.000,00</w:t>
            </w:r>
          </w:p>
        </w:tc>
      </w:tr>
      <w:tr w14:paraId="633817F0" w14:textId="77777777" w:rsidTr="00977BB5">
        <w:tblPrEx>
          <w:tblW w:w="9060" w:type="dxa"/>
          <w:tblLook w:val="04A0"/>
        </w:tblPrEx>
        <w:tc>
          <w:tcPr>
            <w:tcW w:w="1838" w:type="dxa"/>
          </w:tcPr>
          <w:p w:rsidR="00977BB5" w:rsidRPr="00977BB5" w:rsidP="00977BB5" w14:paraId="0A0FA33F" w14:textId="77777777">
            <w:pPr>
              <w:spacing w:before="240" w:after="240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TOTAL ANUAL</w:t>
            </w:r>
          </w:p>
        </w:tc>
        <w:tc>
          <w:tcPr>
            <w:tcW w:w="1418" w:type="dxa"/>
          </w:tcPr>
          <w:p w:rsidR="00977BB5" w:rsidRPr="00977BB5" w:rsidP="00977BB5" w14:paraId="14F6631F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914.859.916,00</w:t>
            </w:r>
          </w:p>
        </w:tc>
        <w:tc>
          <w:tcPr>
            <w:tcW w:w="1411" w:type="dxa"/>
          </w:tcPr>
          <w:p w:rsidR="00977BB5" w:rsidRPr="00977BB5" w:rsidP="00977BB5" w14:paraId="4B455312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889.992.139,00</w:t>
            </w:r>
          </w:p>
        </w:tc>
        <w:tc>
          <w:tcPr>
            <w:tcW w:w="1374" w:type="dxa"/>
          </w:tcPr>
          <w:p w:rsidR="00977BB5" w:rsidRPr="00977BB5" w:rsidP="00977BB5" w14:paraId="3D90C194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865.131.040,00</w:t>
            </w:r>
          </w:p>
        </w:tc>
        <w:tc>
          <w:tcPr>
            <w:tcW w:w="1374" w:type="dxa"/>
          </w:tcPr>
          <w:p w:rsidR="00977BB5" w:rsidRPr="00977BB5" w:rsidP="00977BB5" w14:paraId="755F197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870.188.940,00</w:t>
            </w:r>
          </w:p>
        </w:tc>
        <w:tc>
          <w:tcPr>
            <w:tcW w:w="1645" w:type="dxa"/>
          </w:tcPr>
          <w:p w:rsidR="00977BB5" w:rsidRPr="00977BB5" w:rsidP="00977BB5" w14:paraId="5C5FD340" w14:textId="77777777">
            <w:pPr>
              <w:spacing w:before="240" w:after="240"/>
              <w:jc w:val="right"/>
              <w:rPr>
                <w:sz w:val="24"/>
                <w:szCs w:val="24"/>
              </w:rPr>
            </w:pPr>
            <w:r w:rsidRPr="00977BB5">
              <w:rPr>
                <w:rFonts w:ascii="Calibri" w:hAnsi="Calibri" w:cs="Calibri"/>
                <w:sz w:val="18"/>
                <w:szCs w:val="18"/>
              </w:rPr>
              <w:t>3.540.172.036,00</w:t>
            </w:r>
          </w:p>
        </w:tc>
      </w:tr>
    </w:tbl>
    <w:p w:rsidR="00644CCD" w:rsidP="003908A8" w14:paraId="79FB3C48" w14:textId="77777777">
      <w:pPr>
        <w:spacing w:before="240" w:after="240"/>
        <w:ind w:firstLine="720"/>
        <w:jc w:val="both"/>
        <w:rPr>
          <w:rFonts w:ascii="Calibri" w:hAnsi="Calibri" w:cs="Calibri"/>
          <w:sz w:val="24"/>
          <w:szCs w:val="24"/>
        </w:rPr>
      </w:pPr>
    </w:p>
    <w:p w:rsidR="003908A8" w:rsidRPr="00977BB5" w:rsidP="003908A8" w14:paraId="36449E27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977BB5">
        <w:rPr>
          <w:rFonts w:ascii="Calibri" w:hAnsi="Calibri" w:cs="Calibri"/>
          <w:sz w:val="24"/>
          <w:szCs w:val="24"/>
        </w:rPr>
        <w:t>A estrutura de receitas do município para o quadriênio demonstra que as Transferências Correntes representam a principal fonte de recursos, correspondendo a 56,6% do total (R$2,00 bilhões). Esta categoria inclui as transferências constitucionais da União e do Estado, como o Fundo de Participação dos Municípios (FPM), ICMS, IPVA e outras transferências intergovernamentais.</w:t>
      </w:r>
    </w:p>
    <w:p w:rsidR="003908A8" w:rsidRPr="00977BB5" w:rsidP="003908A8" w14:paraId="01740BB9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977BB5">
        <w:rPr>
          <w:rFonts w:ascii="Calibri" w:hAnsi="Calibri" w:cs="Calibri"/>
          <w:sz w:val="24"/>
          <w:szCs w:val="24"/>
        </w:rPr>
        <w:t>As Receitas Tributárias (Impostos, Taxas e Contribuições de Melhoria) representam 26,5% do total (R$937 milhões), evidenciando a capacidade arrecadatória própria do município. Observa-se estabilidade nos valores ao longo do quadriênio, com pequenas variações anuais.</w:t>
      </w:r>
    </w:p>
    <w:p w:rsidR="003908A8" w:rsidRPr="00977BB5" w:rsidP="003908A8" w14:paraId="5BF26B9B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977BB5">
        <w:rPr>
          <w:rFonts w:ascii="Calibri" w:hAnsi="Calibri" w:cs="Calibri"/>
          <w:sz w:val="24"/>
          <w:szCs w:val="24"/>
        </w:rPr>
        <w:t>As Receitas de</w:t>
      </w:r>
      <w:r w:rsidRPr="00977BB5">
        <w:rPr>
          <w:rFonts w:ascii="Calibri" w:hAnsi="Calibri" w:cs="Calibri"/>
          <w:sz w:val="24"/>
          <w:szCs w:val="24"/>
        </w:rPr>
        <w:tab/>
        <w:t xml:space="preserve"> Serviços apresentam crescimento progressivo ao longo do período, partindo de R$83,3 milhões em 2026 e alcançando R$101,9 milhões em 2029, representando um incremento de 22,2%. Este crescimento reflete a expectativa de ampliação e melhoria na prestação de serviços públicos remunerados.</w:t>
      </w:r>
    </w:p>
    <w:p w:rsidR="003908A8" w:rsidRPr="00977BB5" w:rsidP="003908A8" w14:paraId="7E170A60" w14:textId="2D9B4ED1">
      <w:pPr>
        <w:spacing w:before="240" w:after="240"/>
        <w:ind w:firstLine="720"/>
        <w:jc w:val="both"/>
        <w:rPr>
          <w:sz w:val="24"/>
          <w:szCs w:val="24"/>
        </w:rPr>
      </w:pPr>
      <w:r w:rsidRPr="00977BB5">
        <w:rPr>
          <w:rFonts w:ascii="Calibri" w:hAnsi="Calibri" w:cs="Calibri"/>
          <w:sz w:val="24"/>
          <w:szCs w:val="24"/>
        </w:rPr>
        <w:t xml:space="preserve">As Receitas de Capital apresentam trajetória decrescente, partindo de R$101,4 milhões em 2026 para R$14,8 milhões em 2029. Esta redução é </w:t>
      </w:r>
      <w:r w:rsidR="00977BB5">
        <w:rPr>
          <w:rFonts w:ascii="Calibri" w:hAnsi="Calibri" w:cs="Calibri"/>
          <w:sz w:val="24"/>
          <w:szCs w:val="24"/>
        </w:rPr>
        <w:t>justificável considerando</w:t>
      </w:r>
      <w:r w:rsidRPr="00977BB5">
        <w:rPr>
          <w:rFonts w:ascii="Calibri" w:hAnsi="Calibri" w:cs="Calibri"/>
          <w:sz w:val="24"/>
          <w:szCs w:val="24"/>
        </w:rPr>
        <w:t xml:space="preserve"> que nos primeiros anos do quadriênio é previsto o recebimento das operações de crédito</w:t>
      </w:r>
      <w:r w:rsidR="00977BB5">
        <w:rPr>
          <w:rFonts w:ascii="Calibri" w:hAnsi="Calibri" w:cs="Calibri"/>
          <w:sz w:val="24"/>
          <w:szCs w:val="24"/>
        </w:rPr>
        <w:t xml:space="preserve"> (financiamentos) já</w:t>
      </w:r>
      <w:r w:rsidRPr="00977BB5">
        <w:rPr>
          <w:rFonts w:ascii="Calibri" w:hAnsi="Calibri" w:cs="Calibri"/>
          <w:sz w:val="24"/>
          <w:szCs w:val="24"/>
        </w:rPr>
        <w:t xml:space="preserve"> autorizadas </w:t>
      </w:r>
      <w:r w:rsidR="00E6012C">
        <w:rPr>
          <w:rFonts w:ascii="Calibri" w:hAnsi="Calibri" w:cs="Calibri"/>
          <w:sz w:val="24"/>
          <w:szCs w:val="24"/>
        </w:rPr>
        <w:t>pela Câmara Municipal.</w:t>
      </w:r>
    </w:p>
    <w:p w:rsidR="003908A8" w:rsidP="003908A8" w14:paraId="54F5EDD9" w14:textId="77777777">
      <w:pPr>
        <w:spacing w:after="240"/>
        <w:rPr>
          <w:sz w:val="24"/>
          <w:szCs w:val="24"/>
        </w:rPr>
      </w:pPr>
    </w:p>
    <w:p w:rsidR="00644CCD" w:rsidRPr="003908A8" w:rsidP="003908A8" w14:paraId="79B28A1A" w14:textId="77777777">
      <w:pPr>
        <w:spacing w:after="240"/>
        <w:rPr>
          <w:sz w:val="24"/>
          <w:szCs w:val="24"/>
        </w:rPr>
      </w:pPr>
    </w:p>
    <w:p w:rsidR="003908A8" w:rsidRPr="00946083" w:rsidP="003908A8" w14:paraId="5168F357" w14:textId="77777777">
      <w:pPr>
        <w:spacing w:before="240" w:after="240"/>
        <w:jc w:val="both"/>
        <w:rPr>
          <w:sz w:val="24"/>
          <w:szCs w:val="24"/>
        </w:rPr>
      </w:pPr>
      <w:r w:rsidRPr="00946083">
        <w:rPr>
          <w:rFonts w:ascii="Calibri" w:hAnsi="Calibri" w:cs="Calibri"/>
          <w:b/>
          <w:bCs/>
          <w:sz w:val="24"/>
          <w:szCs w:val="24"/>
        </w:rPr>
        <w:t xml:space="preserve">II. </w:t>
      </w:r>
      <w:r w:rsidRPr="00946083">
        <w:rPr>
          <w:rFonts w:ascii="Calibri" w:hAnsi="Calibri" w:cs="Calibri"/>
          <w:b/>
          <w:bCs/>
          <w:sz w:val="24"/>
          <w:szCs w:val="24"/>
        </w:rPr>
        <w:t>Do mérito e conclusões da relatora</w:t>
      </w:r>
    </w:p>
    <w:p w:rsidR="00437313" w:rsidP="00946083" w14:paraId="424C4006" w14:textId="77777777">
      <w:pPr>
        <w:spacing w:before="240" w:after="240"/>
        <w:jc w:val="both"/>
        <w:rPr>
          <w:rFonts w:ascii="Calibri" w:hAnsi="Calibri" w:cs="Calibri"/>
          <w:sz w:val="24"/>
          <w:szCs w:val="24"/>
        </w:rPr>
      </w:pPr>
      <w:r w:rsidRPr="00946083">
        <w:rPr>
          <w:rFonts w:ascii="Calibri" w:hAnsi="Calibri" w:cs="Calibri"/>
          <w:sz w:val="24"/>
          <w:szCs w:val="24"/>
        </w:rPr>
        <w:tab/>
      </w:r>
    </w:p>
    <w:p w:rsidR="003908A8" w:rsidRPr="00946083" w:rsidP="00437313" w14:paraId="024103D8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946083">
        <w:rPr>
          <w:rFonts w:ascii="Calibri" w:hAnsi="Calibri" w:cs="Calibri"/>
          <w:sz w:val="24"/>
          <w:szCs w:val="24"/>
        </w:rPr>
        <w:t xml:space="preserve">O Plano Plurianual é um instrumento de gestão pública que deve refletir o Plano de Governo da gestão </w:t>
      </w:r>
      <w:r w:rsidRPr="00946083" w:rsidR="00946083">
        <w:rPr>
          <w:rFonts w:ascii="Calibri" w:hAnsi="Calibri" w:cs="Calibri"/>
          <w:sz w:val="24"/>
          <w:szCs w:val="24"/>
        </w:rPr>
        <w:t>recém-eleita</w:t>
      </w:r>
      <w:r w:rsidRPr="00946083">
        <w:rPr>
          <w:rFonts w:ascii="Calibri" w:hAnsi="Calibri" w:cs="Calibri"/>
          <w:sz w:val="24"/>
          <w:szCs w:val="24"/>
        </w:rPr>
        <w:t>, demonstrando os anseios e demandas da população. Por isso, o plano é dividido em programas que visam o atendimento da</w:t>
      </w:r>
      <w:r w:rsidRPr="00946083" w:rsidR="00946083">
        <w:rPr>
          <w:rFonts w:ascii="Calibri" w:hAnsi="Calibri" w:cs="Calibri"/>
          <w:sz w:val="24"/>
          <w:szCs w:val="24"/>
        </w:rPr>
        <w:t xml:space="preserve">s diretrizes gerais do mandado. O </w:t>
      </w:r>
      <w:r w:rsidRPr="00946083">
        <w:rPr>
          <w:rFonts w:ascii="Calibri" w:hAnsi="Calibri" w:cs="Calibri"/>
          <w:sz w:val="24"/>
          <w:szCs w:val="24"/>
        </w:rPr>
        <w:t>PPA 2026-2029 está estruturado em eixos temáticos que se desdobram em 10 (dez) programas governamentais, abrangendo diversas áreas da administração pública. Cada programa possui seus respectivos objetivos, indicadores, metas e custos detalhados nos anexos do projeto. Os programas foram concebidos em consonância com os Objetivos de Desenvolvimento Sustentável (ODS) da Agenda 2030 da ONU, demonstrando o compromisso do município com as boas práticas de gestão pública e com resultados efetivos para a qualidade de vida dos cidadãos.</w:t>
      </w:r>
    </w:p>
    <w:p w:rsidR="003908A8" w:rsidP="003908A8" w14:paraId="6F04B5E5" w14:textId="54603FCC">
      <w:pPr>
        <w:spacing w:before="240" w:after="240"/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946083">
        <w:rPr>
          <w:rFonts w:ascii="Calibri" w:hAnsi="Calibri" w:cs="Calibri"/>
          <w:sz w:val="24"/>
          <w:szCs w:val="24"/>
        </w:rPr>
        <w:t xml:space="preserve"> tabela a seguir apresenta a distribuição dos recursos por programa, evidenciando as prioridades da administração municipal para o quadriênio:</w:t>
      </w:r>
    </w:p>
    <w:p w:rsidR="007872CC" w:rsidP="003908A8" w14:paraId="0B7C4A4E" w14:textId="77777777">
      <w:pPr>
        <w:spacing w:before="240" w:after="240"/>
        <w:ind w:firstLine="72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PlainTable2"/>
        <w:tblW w:w="9190" w:type="dxa"/>
        <w:tblLook w:val="04A0"/>
      </w:tblPr>
      <w:tblGrid>
        <w:gridCol w:w="851"/>
        <w:gridCol w:w="3402"/>
        <w:gridCol w:w="1843"/>
        <w:gridCol w:w="1256"/>
        <w:gridCol w:w="1838"/>
      </w:tblGrid>
      <w:tr w14:paraId="65502697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22C2F64C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N°</w:t>
            </w:r>
          </w:p>
        </w:tc>
        <w:tc>
          <w:tcPr>
            <w:tcW w:w="3402" w:type="dxa"/>
          </w:tcPr>
          <w:p w:rsidR="00437313" w:rsidRPr="00437313" w:rsidP="00946083" w14:paraId="2C6F8EDD" w14:textId="77777777">
            <w:pPr>
              <w:spacing w:before="240" w:after="240"/>
              <w:ind w:left="-670" w:firstLine="67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Programa</w:t>
            </w:r>
          </w:p>
        </w:tc>
        <w:tc>
          <w:tcPr>
            <w:tcW w:w="1843" w:type="dxa"/>
          </w:tcPr>
          <w:p w:rsidR="00437313" w:rsidRPr="00437313" w:rsidP="00946083" w14:paraId="4EC8722D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Valor (R$)</w:t>
            </w:r>
          </w:p>
        </w:tc>
        <w:tc>
          <w:tcPr>
            <w:tcW w:w="1256" w:type="dxa"/>
          </w:tcPr>
          <w:p w:rsidR="00437313" w:rsidRPr="00437313" w:rsidP="00946083" w14:paraId="7AD10388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% do Total</w:t>
            </w:r>
          </w:p>
        </w:tc>
        <w:tc>
          <w:tcPr>
            <w:tcW w:w="1838" w:type="dxa"/>
          </w:tcPr>
          <w:p w:rsidR="00437313" w:rsidRPr="00437313" w:rsidP="00946083" w14:paraId="3F817AC8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ODS relacionados</w:t>
            </w:r>
          </w:p>
        </w:tc>
      </w:tr>
      <w:tr w14:paraId="4E8DCCF9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4EE56A30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1016</w:t>
            </w:r>
          </w:p>
        </w:tc>
        <w:tc>
          <w:tcPr>
            <w:tcW w:w="3402" w:type="dxa"/>
          </w:tcPr>
          <w:p w:rsidR="00437313" w:rsidRPr="00437313" w:rsidP="00946083" w14:paraId="52278C87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Vida Saudável</w:t>
            </w:r>
          </w:p>
        </w:tc>
        <w:tc>
          <w:tcPr>
            <w:tcW w:w="1843" w:type="dxa"/>
          </w:tcPr>
          <w:p w:rsidR="00437313" w:rsidRPr="00437313" w:rsidP="00946083" w14:paraId="5246EFC2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1.015.338.142,80</w:t>
            </w:r>
          </w:p>
        </w:tc>
        <w:tc>
          <w:tcPr>
            <w:tcW w:w="1256" w:type="dxa"/>
          </w:tcPr>
          <w:p w:rsidR="00437313" w:rsidRPr="00437313" w:rsidP="00946083" w14:paraId="0668C1B8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28,7%</w:t>
            </w:r>
          </w:p>
        </w:tc>
        <w:tc>
          <w:tcPr>
            <w:tcW w:w="1838" w:type="dxa"/>
          </w:tcPr>
          <w:p w:rsidR="00437313" w:rsidRPr="00437313" w:rsidP="00946083" w14:paraId="7BDC53F5" w14:textId="2B63B6B0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3, 8, 17</w:t>
            </w:r>
          </w:p>
        </w:tc>
      </w:tr>
      <w:tr w14:paraId="6BC9D4B1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30FD46BF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1015</w:t>
            </w:r>
          </w:p>
        </w:tc>
        <w:tc>
          <w:tcPr>
            <w:tcW w:w="3402" w:type="dxa"/>
          </w:tcPr>
          <w:p w:rsidR="00437313" w:rsidRPr="00437313" w:rsidP="00946083" w14:paraId="7F8FE280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Cidade Educadora</w:t>
            </w:r>
          </w:p>
        </w:tc>
        <w:tc>
          <w:tcPr>
            <w:tcW w:w="1843" w:type="dxa"/>
          </w:tcPr>
          <w:p w:rsidR="00437313" w:rsidRPr="00437313" w:rsidP="00946083" w14:paraId="4DF155E4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755.708.448,00</w:t>
            </w:r>
          </w:p>
        </w:tc>
        <w:tc>
          <w:tcPr>
            <w:tcW w:w="1256" w:type="dxa"/>
          </w:tcPr>
          <w:p w:rsidR="00437313" w:rsidRPr="00437313" w:rsidP="00946083" w14:paraId="3E78DC60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21,3%</w:t>
            </w:r>
          </w:p>
        </w:tc>
        <w:tc>
          <w:tcPr>
            <w:tcW w:w="1838" w:type="dxa"/>
          </w:tcPr>
          <w:p w:rsidR="00437313" w:rsidRPr="00437313" w:rsidP="00946083" w14:paraId="3DAB32D4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4, 8, 10, 11, 17</w:t>
            </w:r>
          </w:p>
        </w:tc>
      </w:tr>
      <w:tr w14:paraId="7A520DFB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38F176CC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1011</w:t>
            </w:r>
          </w:p>
        </w:tc>
        <w:tc>
          <w:tcPr>
            <w:tcW w:w="3402" w:type="dxa"/>
          </w:tcPr>
          <w:p w:rsidR="00437313" w:rsidRPr="00437313" w:rsidP="00946083" w14:paraId="22674A8D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Gestão Efetiva e Transparente</w:t>
            </w:r>
          </w:p>
        </w:tc>
        <w:tc>
          <w:tcPr>
            <w:tcW w:w="1843" w:type="dxa"/>
          </w:tcPr>
          <w:p w:rsidR="00437313" w:rsidRPr="00437313" w:rsidP="00946083" w14:paraId="6FA3BFE9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599.433.276,00</w:t>
            </w:r>
          </w:p>
        </w:tc>
        <w:tc>
          <w:tcPr>
            <w:tcW w:w="1256" w:type="dxa"/>
          </w:tcPr>
          <w:p w:rsidR="00437313" w:rsidRPr="00437313" w:rsidP="00946083" w14:paraId="780652C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16,9%</w:t>
            </w:r>
          </w:p>
        </w:tc>
        <w:tc>
          <w:tcPr>
            <w:tcW w:w="1838" w:type="dxa"/>
          </w:tcPr>
          <w:p w:rsidR="00437313" w:rsidRPr="00437313" w:rsidP="00946083" w14:paraId="25A3070C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8, 9, 16, 17</w:t>
            </w:r>
          </w:p>
        </w:tc>
      </w:tr>
      <w:tr w14:paraId="21397DA2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38EF3FFC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3012</w:t>
            </w:r>
          </w:p>
        </w:tc>
        <w:tc>
          <w:tcPr>
            <w:tcW w:w="3402" w:type="dxa"/>
          </w:tcPr>
          <w:p w:rsidR="00437313" w:rsidRPr="00437313" w:rsidP="00946083" w14:paraId="4D766C4E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Desenvolvimento Sustentável (SAAE)</w:t>
            </w:r>
          </w:p>
        </w:tc>
        <w:tc>
          <w:tcPr>
            <w:tcW w:w="1843" w:type="dxa"/>
          </w:tcPr>
          <w:p w:rsidR="00437313" w:rsidRPr="00437313" w:rsidP="00946083" w14:paraId="5325CA4C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447.591.076,00</w:t>
            </w:r>
          </w:p>
        </w:tc>
        <w:tc>
          <w:tcPr>
            <w:tcW w:w="1256" w:type="dxa"/>
          </w:tcPr>
          <w:p w:rsidR="00437313" w:rsidRPr="00437313" w:rsidP="00946083" w14:paraId="6BCE96E7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12,6%</w:t>
            </w:r>
          </w:p>
        </w:tc>
        <w:tc>
          <w:tcPr>
            <w:tcW w:w="1838" w:type="dxa"/>
          </w:tcPr>
          <w:p w:rsidR="00437313" w:rsidRPr="00437313" w:rsidP="00946083" w14:paraId="6F801F31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6, 16</w:t>
            </w:r>
          </w:p>
        </w:tc>
      </w:tr>
      <w:tr w14:paraId="5C8901B3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359579CF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1013</w:t>
            </w:r>
          </w:p>
        </w:tc>
        <w:tc>
          <w:tcPr>
            <w:tcW w:w="3402" w:type="dxa"/>
          </w:tcPr>
          <w:p w:rsidR="00437313" w:rsidRPr="00437313" w:rsidP="00946083" w14:paraId="426EB864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Mogi Mirim Segura e Bem Cuidada</w:t>
            </w:r>
          </w:p>
        </w:tc>
        <w:tc>
          <w:tcPr>
            <w:tcW w:w="1843" w:type="dxa"/>
          </w:tcPr>
          <w:p w:rsidR="00437313" w:rsidRPr="00437313" w:rsidP="00946083" w14:paraId="2CA4A507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388.881.093,20</w:t>
            </w:r>
          </w:p>
        </w:tc>
        <w:tc>
          <w:tcPr>
            <w:tcW w:w="1256" w:type="dxa"/>
          </w:tcPr>
          <w:p w:rsidR="00437313" w:rsidRPr="00437313" w:rsidP="00946083" w14:paraId="435BC912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11,0%</w:t>
            </w:r>
          </w:p>
        </w:tc>
        <w:tc>
          <w:tcPr>
            <w:tcW w:w="1838" w:type="dxa"/>
          </w:tcPr>
          <w:p w:rsidR="00437313" w:rsidRPr="00437313" w:rsidP="00946083" w14:paraId="333D94F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3, 6, 7, 8, 9, 11, 13, 16</w:t>
            </w:r>
          </w:p>
        </w:tc>
      </w:tr>
      <w:tr w14:paraId="4893BF6F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0F1329C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3402" w:type="dxa"/>
          </w:tcPr>
          <w:p w:rsidR="00437313" w:rsidRPr="00437313" w:rsidP="00946083" w14:paraId="6D36E43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Mogi Mirim Inclusiva</w:t>
            </w:r>
          </w:p>
        </w:tc>
        <w:tc>
          <w:tcPr>
            <w:tcW w:w="1843" w:type="dxa"/>
          </w:tcPr>
          <w:p w:rsidR="00437313" w:rsidRPr="00437313" w:rsidP="00946083" w14:paraId="6DDE6799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122.483.000,00</w:t>
            </w:r>
          </w:p>
        </w:tc>
        <w:tc>
          <w:tcPr>
            <w:tcW w:w="1256" w:type="dxa"/>
          </w:tcPr>
          <w:p w:rsidR="00437313" w:rsidRPr="00437313" w:rsidP="00946083" w14:paraId="08395365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3,5%</w:t>
            </w:r>
          </w:p>
        </w:tc>
        <w:tc>
          <w:tcPr>
            <w:tcW w:w="1838" w:type="dxa"/>
          </w:tcPr>
          <w:p w:rsidR="00437313" w:rsidRPr="00437313" w:rsidP="00946083" w14:paraId="1A40F215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1, 2, 3, 5, 10, 11, 16</w:t>
            </w:r>
          </w:p>
        </w:tc>
      </w:tr>
      <w:tr w14:paraId="22D53E51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6723DAD1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1010</w:t>
            </w:r>
          </w:p>
        </w:tc>
        <w:tc>
          <w:tcPr>
            <w:tcW w:w="3402" w:type="dxa"/>
          </w:tcPr>
          <w:p w:rsidR="00437313" w:rsidRPr="00437313" w:rsidP="00946083" w14:paraId="658E676E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Mogi Mirim Inteligente e Resiliente</w:t>
            </w:r>
          </w:p>
        </w:tc>
        <w:tc>
          <w:tcPr>
            <w:tcW w:w="1843" w:type="dxa"/>
          </w:tcPr>
          <w:p w:rsidR="00437313" w:rsidRPr="00437313" w:rsidP="00946083" w14:paraId="2322C932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77.558.000,00</w:t>
            </w:r>
          </w:p>
        </w:tc>
        <w:tc>
          <w:tcPr>
            <w:tcW w:w="1256" w:type="dxa"/>
          </w:tcPr>
          <w:p w:rsidR="00437313" w:rsidRPr="00437313" w:rsidP="00946083" w14:paraId="088D3BA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2,2%</w:t>
            </w:r>
          </w:p>
        </w:tc>
        <w:tc>
          <w:tcPr>
            <w:tcW w:w="1838" w:type="dxa"/>
          </w:tcPr>
          <w:p w:rsidR="00437313" w:rsidRPr="00437313" w:rsidP="00946083" w14:paraId="2D369A96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4, 9, 10, 16</w:t>
            </w:r>
          </w:p>
        </w:tc>
      </w:tr>
      <w:tr w14:paraId="3048A605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69C46A63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1012</w:t>
            </w:r>
          </w:p>
        </w:tc>
        <w:tc>
          <w:tcPr>
            <w:tcW w:w="3402" w:type="dxa"/>
          </w:tcPr>
          <w:p w:rsidR="00437313" w:rsidRPr="00437313" w:rsidP="00946083" w14:paraId="2F324450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Desenvolvimento Sustentável</w:t>
            </w:r>
          </w:p>
        </w:tc>
        <w:tc>
          <w:tcPr>
            <w:tcW w:w="1843" w:type="dxa"/>
          </w:tcPr>
          <w:p w:rsidR="00437313" w:rsidRPr="00437313" w:rsidP="00946083" w14:paraId="36737D91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69.895.000,00</w:t>
            </w:r>
          </w:p>
        </w:tc>
        <w:tc>
          <w:tcPr>
            <w:tcW w:w="1256" w:type="dxa"/>
          </w:tcPr>
          <w:p w:rsidR="00437313" w:rsidRPr="00437313" w:rsidP="00946083" w14:paraId="07A4E89D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2,0%</w:t>
            </w:r>
          </w:p>
        </w:tc>
        <w:tc>
          <w:tcPr>
            <w:tcW w:w="1838" w:type="dxa"/>
          </w:tcPr>
          <w:p w:rsidR="00437313" w:rsidRPr="00437313" w:rsidP="00946083" w14:paraId="5C7C86B5" w14:textId="4E252E59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2, 7, 8, 9, 10, 12, 15, 17</w:t>
            </w:r>
          </w:p>
        </w:tc>
      </w:tr>
      <w:tr w14:paraId="045B22DA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6E15E69B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3402" w:type="dxa"/>
          </w:tcPr>
          <w:p w:rsidR="00437313" w:rsidRPr="00437313" w:rsidP="00946083" w14:paraId="593CAB83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Câmara Municipal Modernizada</w:t>
            </w:r>
          </w:p>
        </w:tc>
        <w:tc>
          <w:tcPr>
            <w:tcW w:w="1843" w:type="dxa"/>
          </w:tcPr>
          <w:p w:rsidR="00437313" w:rsidRPr="00437313" w:rsidP="00946083" w14:paraId="078CAD51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60.756.000,00</w:t>
            </w:r>
          </w:p>
        </w:tc>
        <w:tc>
          <w:tcPr>
            <w:tcW w:w="1256" w:type="dxa"/>
          </w:tcPr>
          <w:p w:rsidR="00437313" w:rsidRPr="00437313" w:rsidP="00946083" w14:paraId="3AE19F0B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1,7%</w:t>
            </w:r>
          </w:p>
        </w:tc>
        <w:tc>
          <w:tcPr>
            <w:tcW w:w="1838" w:type="dxa"/>
          </w:tcPr>
          <w:p w:rsidR="00437313" w:rsidRPr="00437313" w:rsidP="00946083" w14:paraId="7C9F3FAF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16</w:t>
            </w:r>
          </w:p>
        </w:tc>
      </w:tr>
      <w:tr w14:paraId="190E5431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3754A57E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1017</w:t>
            </w:r>
          </w:p>
        </w:tc>
        <w:tc>
          <w:tcPr>
            <w:tcW w:w="3402" w:type="dxa"/>
          </w:tcPr>
          <w:p w:rsidR="00437313" w:rsidRPr="00437313" w:rsidP="00946083" w14:paraId="455D9143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Cuidando de Martim Francisco</w:t>
            </w:r>
          </w:p>
        </w:tc>
        <w:tc>
          <w:tcPr>
            <w:tcW w:w="1843" w:type="dxa"/>
          </w:tcPr>
          <w:p w:rsidR="00437313" w:rsidRPr="00437313" w:rsidP="00946083" w14:paraId="319AA3E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2.528.000,00</w:t>
            </w:r>
          </w:p>
        </w:tc>
        <w:tc>
          <w:tcPr>
            <w:tcW w:w="1256" w:type="dxa"/>
          </w:tcPr>
          <w:p w:rsidR="00437313" w:rsidRPr="00437313" w:rsidP="00946083" w14:paraId="148F030E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0,1%</w:t>
            </w:r>
          </w:p>
        </w:tc>
        <w:tc>
          <w:tcPr>
            <w:tcW w:w="1838" w:type="dxa"/>
          </w:tcPr>
          <w:p w:rsidR="00437313" w:rsidRPr="00437313" w:rsidP="00946083" w14:paraId="4D74E8A8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1, 3, 8, 11, 16</w:t>
            </w:r>
          </w:p>
        </w:tc>
      </w:tr>
      <w:tr w14:paraId="0EEA36FE" w14:textId="77777777" w:rsidTr="00437313">
        <w:tblPrEx>
          <w:tblW w:w="9190" w:type="dxa"/>
          <w:tblLook w:val="04A0"/>
        </w:tblPrEx>
        <w:tc>
          <w:tcPr>
            <w:tcW w:w="851" w:type="dxa"/>
          </w:tcPr>
          <w:p w:rsidR="00437313" w:rsidRPr="00437313" w:rsidP="00946083" w14:paraId="55C0A980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3402" w:type="dxa"/>
          </w:tcPr>
          <w:p w:rsidR="00437313" w:rsidRPr="00437313" w:rsidP="00946083" w14:paraId="5B337B33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843" w:type="dxa"/>
          </w:tcPr>
          <w:p w:rsidR="00437313" w:rsidRPr="00437313" w:rsidP="00946083" w14:paraId="610A3C5A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3.540.172.036,00</w:t>
            </w:r>
          </w:p>
        </w:tc>
        <w:tc>
          <w:tcPr>
            <w:tcW w:w="1256" w:type="dxa"/>
          </w:tcPr>
          <w:p w:rsidR="00437313" w:rsidRPr="00437313" w:rsidP="00946083" w14:paraId="60BA26F4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838" w:type="dxa"/>
          </w:tcPr>
          <w:p w:rsidR="00437313" w:rsidRPr="00437313" w:rsidP="00946083" w14:paraId="60754BCF" w14:textId="77777777">
            <w:pPr>
              <w:spacing w:before="240" w:after="240"/>
              <w:jc w:val="both"/>
              <w:rPr>
                <w:color w:val="000000" w:themeColor="text1"/>
                <w:sz w:val="24"/>
                <w:szCs w:val="24"/>
              </w:rPr>
            </w:pPr>
            <w:r w:rsidRPr="0043731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946083" w:rsidP="003908A8" w14:paraId="4A4C6C3D" w14:textId="77777777">
      <w:pPr>
        <w:rPr>
          <w:sz w:val="24"/>
          <w:szCs w:val="24"/>
        </w:rPr>
      </w:pPr>
    </w:p>
    <w:p w:rsidR="003908A8" w:rsidRPr="008F4906" w:rsidP="003908A8" w14:paraId="70E14250" w14:textId="77777777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color w:val="000000" w:themeColor="text1"/>
          <w:sz w:val="24"/>
          <w:szCs w:val="24"/>
        </w:rPr>
        <w:t>Segue breve descrição</w:t>
      </w:r>
      <w:r w:rsidRPr="008F4906" w:rsidR="00D7054F">
        <w:rPr>
          <w:rFonts w:ascii="Calibri" w:hAnsi="Calibri" w:cs="Calibri"/>
          <w:color w:val="000000" w:themeColor="text1"/>
          <w:sz w:val="24"/>
          <w:szCs w:val="24"/>
        </w:rPr>
        <w:t xml:space="preserve"> dos objetivos de cada programa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:rsidR="003908A8" w:rsidRPr="008F4906" w:rsidP="003908A8" w14:paraId="0CB9F552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1016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 xml:space="preserve"> - </w:t>
      </w: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Vida Saudável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 xml:space="preserve"> é o programa de maior envergadura do PPA, com investimento de mais de R$ 1 bilhão. Seu objetivo é ampliar e qualificar o acesso aos serviços de saúde, esporte e lazer com acolhimento humanizado. As ações contemplam a expansão da Atenção Básica, fortalecimento da Saúde da Família, implementação de telemedicina e melhoria da infraestrutura das unidades de saúde. O programa está alinhado aos ODS 3 (Saúde e Bem-Estar), ODS 8 (Trabalho Decente e Crescimento Econômico) e ODS 17 (Parcerias e Meios de Implementação).</w:t>
      </w:r>
    </w:p>
    <w:p w:rsidR="003908A8" w:rsidRPr="008F4906" w:rsidP="003908A8" w14:paraId="550500D0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1015 - Cidade Educadora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 xml:space="preserve">, com investimento superior a R$ 755 milhões, visa assegurar educação inclusiva, equitativa e de qualidade. O programa prevê investimentos em infraestrutura escolar, formação de professores, tecnologia educacional e programas culturais. O programa está vinculado aos ODS 4 (Educação 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>de Qualidade), ODS 8, ODS 10 (Redução das Desigualdades), ODS 11 (Cidades e Comunidades Sustentáveis) e ODS 17.</w:t>
      </w:r>
    </w:p>
    <w:p w:rsidR="003908A8" w:rsidRPr="008F4906" w:rsidP="003908A8" w14:paraId="3BFD03FA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1011 - Gestão Efetiva e Transparente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>, com quase R$ 600 milhões, tem como objetivo ampliar a infraestrutura tecnológica para melhorar a eficiência, efetividade, transparência e qualidade dos serviços públicos. Contempla ações de modernização administrativa, formação de recursos humanos (R$ 38 milhões), reserva para emenda impositiva (R$ 18 milhões) e divulgação institucional. Alinha-se aos ODS 8, ODS 9 (Indústria, Inovação e Infraestrutura), ODS 16 (Paz, Justiça e Instituições Eficazes) e ODS 17.</w:t>
      </w:r>
    </w:p>
    <w:p w:rsidR="003908A8" w:rsidRPr="008F4906" w:rsidP="003908A8" w14:paraId="748E748B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3012 - Desenvolvimento Sustentável (SAAE),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 xml:space="preserve"> com investimento de R$ 447 milhões, é voltado à manutenção e ampliação das redes de água e esgoto, inclusive para a área rural. O Serviço Autônomo de Água e Esgoto é responsável pela gestão do sistema de saneamento básico do município, área essencial para a saúde pública e qualidade de vida. O programa está diretamente relacionado ao ODS 6 (Água Potável e Saneamento) e ODS 16.</w:t>
      </w:r>
    </w:p>
    <w:p w:rsidR="003908A8" w:rsidRPr="008F4906" w:rsidP="003908A8" w14:paraId="1819F9D3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1013 - Mogi Mirim Segura e Bem Cuidada,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 xml:space="preserve"> com R$ 388 milhões, objetiva tornar a cidade mais organizada e segura através de zeladoria qualificada, iluminação pública LED, gestão de resíduos e prevenção de riscos ambientais. Contempla múltiplos ODS: 3, 6, 7 (Energia Acessível e Limpa), 8, 9, 11, 13 (Ação contra a Mudança Global do Clima) e 16.</w:t>
      </w:r>
    </w:p>
    <w:p w:rsidR="003908A8" w:rsidRPr="008F4906" w:rsidP="003908A8" w14:paraId="3791DAE9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8F4906">
        <w:rPr>
          <w:rFonts w:ascii="Calibri" w:hAnsi="Calibri" w:cs="Calibri"/>
          <w:b/>
          <w:color w:val="000000" w:themeColor="text1"/>
          <w:sz w:val="24"/>
          <w:szCs w:val="24"/>
        </w:rPr>
        <w:t>Programa 1014 - Mogi Mirim Inclusiva</w:t>
      </w:r>
      <w:r w:rsidRPr="008F4906">
        <w:rPr>
          <w:rFonts w:ascii="Calibri" w:hAnsi="Calibri" w:cs="Calibri"/>
          <w:color w:val="000000" w:themeColor="text1"/>
          <w:sz w:val="24"/>
          <w:szCs w:val="24"/>
        </w:rPr>
        <w:t>, com R$ 122 milhões, visa ampliar e qualificar o acesso aos serviços sociais, criando ambiente favorável ao desenvolvimento integral das pessoas. As ações incluem manutenção do Conselho Tutelar, políticas públicas para ações sociais, distribuição de cestas básicas e vestuário, atendimento a famílias em vulnerabilidade e projetos de proteção social. Relaciona-se aos ODS 1 (Erradicação da Pobreza), ODS 2 (Fome Zero), ODS 3, ODS 5 (Igualdade de Gênero), ODS 10, ODS 11 e ODS 16.</w:t>
      </w:r>
    </w:p>
    <w:p w:rsidR="003908A8" w:rsidRPr="00C9593C" w:rsidP="003908A8" w14:paraId="7187EC84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C9593C">
        <w:rPr>
          <w:rFonts w:ascii="Calibri" w:hAnsi="Calibri" w:cs="Calibri"/>
          <w:b/>
          <w:color w:val="000000" w:themeColor="text1"/>
          <w:sz w:val="24"/>
          <w:szCs w:val="24"/>
        </w:rPr>
        <w:t>Programa 1010 - Mogi Mirim Inteligente e Resiliente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, com R$ 77 milhões, busca consolidar Mogi Mirim como cidade inteligente através da universalização da internet, modernização de processos, telemedicina e suporte tecnológico à educação. Vincula-se aos ODS 4, ODS 9, ODS 10 e ODS 16.</w:t>
      </w:r>
    </w:p>
    <w:p w:rsidR="003908A8" w:rsidRPr="00C9593C" w:rsidP="003908A8" w14:paraId="068975EC" w14:textId="43898264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C9593C">
        <w:rPr>
          <w:rFonts w:ascii="Calibri" w:hAnsi="Calibri" w:cs="Calibri"/>
          <w:b/>
          <w:color w:val="000000" w:themeColor="text1"/>
          <w:sz w:val="24"/>
          <w:szCs w:val="24"/>
        </w:rPr>
        <w:t>Programa 1012 - Desenvolvimento Sustentável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, com R$ 69 milhões, promove crescimento econômico inclusivo e ambientalmente sustentável, com estímulo à produção agrícola, comércio, empresas de tecnologia e turismo. É o programa com maior número de ODS relacionados: 2, 7, 8, 9, 10, 12 (Consumo e Produção Responsáveis), 15 (Vida Terrestre), e 17.</w:t>
      </w:r>
    </w:p>
    <w:p w:rsidR="003908A8" w:rsidRPr="00C9593C" w:rsidP="003908A8" w14:paraId="627D9CD9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C9593C">
        <w:rPr>
          <w:rFonts w:ascii="Calibri" w:hAnsi="Calibri" w:cs="Calibri"/>
          <w:b/>
          <w:color w:val="000000" w:themeColor="text1"/>
          <w:sz w:val="24"/>
          <w:szCs w:val="24"/>
        </w:rPr>
        <w:t>Programa 2018 - Câmara Municipal Modernizada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, com R$ 60 milhões, visa aperfeiçoar a atuação do Legislativo e estimular a participa</w:t>
      </w:r>
      <w:r w:rsidRPr="00C9593C" w:rsidR="00C9593C">
        <w:rPr>
          <w:rFonts w:ascii="Calibri" w:hAnsi="Calibri" w:cs="Calibri"/>
          <w:color w:val="000000" w:themeColor="text1"/>
          <w:sz w:val="24"/>
          <w:szCs w:val="24"/>
        </w:rPr>
        <w:t>ção social no poder legislativo. Prevê também a construção da nova sede do Poder Legislativo. O programa está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 alinhado ao ODS 16.</w:t>
      </w:r>
    </w:p>
    <w:p w:rsidR="003908A8" w:rsidRPr="00C9593C" w:rsidP="003908A8" w14:paraId="07F720EE" w14:textId="77777777">
      <w:pPr>
        <w:spacing w:before="240" w:after="240"/>
        <w:ind w:left="720"/>
        <w:jc w:val="both"/>
        <w:rPr>
          <w:color w:val="000000" w:themeColor="text1"/>
          <w:sz w:val="24"/>
          <w:szCs w:val="24"/>
        </w:rPr>
      </w:pPr>
      <w:r w:rsidRPr="00C9593C">
        <w:rPr>
          <w:rFonts w:ascii="Calibri" w:hAnsi="Calibri" w:cs="Calibri"/>
          <w:b/>
          <w:color w:val="000000" w:themeColor="text1"/>
          <w:sz w:val="24"/>
          <w:szCs w:val="24"/>
        </w:rPr>
        <w:t>Programa 1017 - Cuidando de Martim Francisco,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 com R$ 2,5 milhões, promove o desenvolvimento integrado e melhoria da qualidade de vida no distrito, atendendo demandas específicas para promover equilíbrio no desenvolvimento territorial. Relaciona-se aos ODS 1, 3, 8, 11 e 16.</w:t>
      </w:r>
    </w:p>
    <w:p w:rsidR="003908A8" w:rsidP="003908A8" w14:paraId="2EB6F3BF" w14:textId="060B8F5B">
      <w:pPr>
        <w:spacing w:before="240" w:after="240"/>
        <w:ind w:firstLine="72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593C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mportante destacar 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este último programa 1017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foi incluído neste quadriênio, contemplando as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 ações 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específicas para d</w:t>
      </w:r>
      <w:r>
        <w:rPr>
          <w:rFonts w:ascii="Calibri" w:hAnsi="Calibri" w:cs="Calibri"/>
          <w:color w:val="000000" w:themeColor="text1"/>
          <w:sz w:val="24"/>
          <w:szCs w:val="24"/>
        </w:rPr>
        <w:t>istrito de 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>Martim Francisco. </w:t>
      </w:r>
    </w:p>
    <w:p w:rsidR="00C9593C" w:rsidRPr="00C9593C" w:rsidP="003908A8" w14:paraId="3BB1C373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</w:p>
    <w:p w:rsidR="003908A8" w:rsidRPr="003908A8" w:rsidP="003908A8" w14:paraId="2DA3DD2F" w14:textId="77777777">
      <w:pPr>
        <w:spacing w:before="240" w:after="240"/>
        <w:jc w:val="both"/>
        <w:rPr>
          <w:sz w:val="24"/>
          <w:szCs w:val="24"/>
        </w:rPr>
      </w:pPr>
      <w:r w:rsidRPr="003908A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INDICADORES, ÍNDICES E METAS</w:t>
      </w:r>
    </w:p>
    <w:p w:rsidR="003908A8" w:rsidRPr="003908A8" w:rsidP="00C9593C" w14:paraId="026915B7" w14:textId="77777777">
      <w:pPr>
        <w:spacing w:before="240" w:after="240"/>
        <w:ind w:firstLine="720"/>
        <w:jc w:val="both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 xml:space="preserve">Para melhor organização e direcionamento dos projetos, foram definidos indicadores, índices e metas específicas para cada programa para os próximos anos, com os resultados que a administração pretende alcançar durante o quadriênio. Tais índices se encontram </w:t>
      </w:r>
      <w:r w:rsidR="008C2EDF">
        <w:rPr>
          <w:rFonts w:ascii="Calibri" w:hAnsi="Calibri" w:cs="Calibri"/>
          <w:color w:val="000000" w:themeColor="text1"/>
          <w:sz w:val="24"/>
          <w:szCs w:val="24"/>
        </w:rPr>
        <w:t>detalhados nos anexos </w:t>
      </w:r>
      <w:r w:rsidRPr="008C2EDF">
        <w:rPr>
          <w:rFonts w:ascii="Calibri" w:hAnsi="Calibri" w:cs="Calibri"/>
          <w:color w:val="000000" w:themeColor="text1"/>
          <w:sz w:val="24"/>
          <w:szCs w:val="24"/>
        </w:rPr>
        <w:t>II e III</w:t>
      </w:r>
      <w:r w:rsidRPr="00C9593C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3908A8">
        <w:rPr>
          <w:rFonts w:ascii="Calibri" w:hAnsi="Calibri" w:cs="Calibri"/>
          <w:color w:val="000000"/>
          <w:sz w:val="24"/>
          <w:szCs w:val="24"/>
        </w:rPr>
        <w:t>acostados nos autos do processo.</w:t>
      </w:r>
    </w:p>
    <w:p w:rsidR="003908A8" w:rsidP="00C9593C" w14:paraId="1472C574" w14:textId="77777777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>Segue alguns exemplos de pontos importantes previsto para o quadriênio, destacamos quais consideramos de maior relevância para o município:</w:t>
      </w:r>
    </w:p>
    <w:p w:rsidR="008C2EDF" w:rsidP="00C9593C" w14:paraId="120DC0EC" w14:textId="77777777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Look w:val="04A0"/>
      </w:tblPr>
      <w:tblGrid>
        <w:gridCol w:w="4531"/>
        <w:gridCol w:w="1560"/>
        <w:gridCol w:w="1559"/>
        <w:gridCol w:w="1417"/>
      </w:tblGrid>
      <w:tr w14:paraId="326EACD9" w14:textId="77777777" w:rsidTr="008C2EDF">
        <w:tblPrEx>
          <w:tblW w:w="9067" w:type="dxa"/>
          <w:tblLook w:val="04A0"/>
        </w:tblPrEx>
        <w:tc>
          <w:tcPr>
            <w:tcW w:w="9067" w:type="dxa"/>
            <w:gridSpan w:val="4"/>
          </w:tcPr>
          <w:p w:rsidR="008C2EDF" w:rsidRPr="00B10B93" w:rsidP="00AA1A6C" w14:paraId="34AED6AE" w14:textId="77777777">
            <w:pPr>
              <w:pStyle w:val="ListParagraph"/>
              <w:numPr>
                <w:ilvl w:val="0"/>
                <w:numId w:val="34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</w:t>
            </w:r>
            <w:r w:rsidRPr="00B10B93">
              <w:rPr>
                <w:rFonts w:ascii="Calibri" w:hAnsi="Calibri" w:cs="Calibri"/>
                <w:b w:val="0"/>
                <w:bCs w:val="0"/>
                <w:i/>
                <w:color w:val="000000" w:themeColor="text1"/>
                <w:sz w:val="20"/>
                <w:szCs w:val="24"/>
              </w:rPr>
              <w:t>:</w:t>
            </w:r>
            <w:r w:rsidRPr="00B10B93">
              <w:rPr>
                <w:rFonts w:ascii="Calibri" w:hAnsi="Calibri" w:cs="Calibri"/>
                <w:b w:val="0"/>
                <w:i/>
                <w:color w:val="000000" w:themeColor="text1"/>
                <w:sz w:val="20"/>
                <w:szCs w:val="24"/>
              </w:rPr>
              <w:t xml:space="preserve"> 1010</w:t>
            </w:r>
            <w:r w:rsidRPr="00B10B93">
              <w:rPr>
                <w:rFonts w:ascii="Calibri" w:hAnsi="Calibri" w:cs="Calibri"/>
                <w:i/>
                <w:color w:val="000000" w:themeColor="text1"/>
                <w:sz w:val="20"/>
                <w:szCs w:val="24"/>
              </w:rPr>
              <w:t xml:space="preserve"> - Mogi Mirim Inteligente e resiliente</w:t>
            </w:r>
          </w:p>
        </w:tc>
      </w:tr>
      <w:tr w14:paraId="2CDA21CC" w14:textId="77777777" w:rsidTr="008C2EDF">
        <w:tblPrEx>
          <w:tblW w:w="9067" w:type="dxa"/>
          <w:tblLook w:val="04A0"/>
        </w:tblPrEx>
        <w:tc>
          <w:tcPr>
            <w:tcW w:w="4531" w:type="dxa"/>
          </w:tcPr>
          <w:p w:rsidR="008C2EDF" w:rsidRPr="00B10B93" w:rsidP="008C2EDF" w14:paraId="5AE9E04A" w14:textId="77777777">
            <w:pPr>
              <w:spacing w:before="240"/>
              <w:rPr>
                <w:szCs w:val="24"/>
              </w:rPr>
            </w:pPr>
            <w:r w:rsidRPr="00B10B93">
              <w:rPr>
                <w:rFonts w:ascii="Calibri" w:hAnsi="Calibri" w:cs="Calibri"/>
                <w:color w:val="000000"/>
                <w:szCs w:val="24"/>
              </w:rPr>
              <w:t>Indicador</w:t>
            </w:r>
          </w:p>
        </w:tc>
        <w:tc>
          <w:tcPr>
            <w:tcW w:w="1560" w:type="dxa"/>
          </w:tcPr>
          <w:p w:rsidR="008C2EDF" w:rsidRPr="00B10B93" w:rsidP="00E05BAA" w14:paraId="594E6075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/>
                <w:szCs w:val="24"/>
              </w:rPr>
              <w:t>Un. Medida</w:t>
            </w:r>
          </w:p>
        </w:tc>
        <w:tc>
          <w:tcPr>
            <w:tcW w:w="1559" w:type="dxa"/>
          </w:tcPr>
          <w:p w:rsidR="008C2EDF" w:rsidRPr="00B10B93" w:rsidP="00E05BAA" w14:paraId="2ED73FB9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/>
                <w:szCs w:val="24"/>
              </w:rPr>
              <w:t>Índ. Recente</w:t>
            </w:r>
          </w:p>
        </w:tc>
        <w:tc>
          <w:tcPr>
            <w:tcW w:w="1417" w:type="dxa"/>
          </w:tcPr>
          <w:p w:rsidR="008C2EDF" w:rsidRPr="00B10B93" w:rsidP="00E05BAA" w14:paraId="12B4602C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/>
                <w:szCs w:val="24"/>
              </w:rPr>
              <w:t>Índ. Futuro</w:t>
            </w:r>
          </w:p>
        </w:tc>
      </w:tr>
      <w:tr w14:paraId="1FED2251" w14:textId="77777777" w:rsidTr="008C2EDF">
        <w:tblPrEx>
          <w:tblW w:w="9067" w:type="dxa"/>
          <w:tblLook w:val="04A0"/>
        </w:tblPrEx>
        <w:tc>
          <w:tcPr>
            <w:tcW w:w="4531" w:type="dxa"/>
          </w:tcPr>
          <w:p w:rsidR="008C2EDF" w:rsidRPr="00B10B93" w:rsidP="008C2EDF" w14:paraId="474F5039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 xml:space="preserve">Proporção de população coberta por rede </w:t>
            </w: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Wi-fi</w:t>
            </w:r>
          </w:p>
        </w:tc>
        <w:tc>
          <w:tcPr>
            <w:tcW w:w="1560" w:type="dxa"/>
          </w:tcPr>
          <w:p w:rsidR="008C2EDF" w:rsidRPr="00B10B93" w:rsidP="008C2EDF" w14:paraId="48C56EA0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Porcentagem</w:t>
            </w:r>
          </w:p>
        </w:tc>
        <w:tc>
          <w:tcPr>
            <w:tcW w:w="1559" w:type="dxa"/>
          </w:tcPr>
          <w:p w:rsidR="008C2EDF" w:rsidRPr="00B10B93" w:rsidP="008C2EDF" w14:paraId="5931DABF" w14:textId="77777777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1417" w:type="dxa"/>
          </w:tcPr>
          <w:p w:rsidR="008C2EDF" w:rsidRPr="00B10B93" w:rsidP="008C2EDF" w14:paraId="68A1BD6E" w14:textId="77777777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70</w:t>
            </w:r>
          </w:p>
        </w:tc>
      </w:tr>
      <w:tr w14:paraId="310C04C3" w14:textId="77777777" w:rsidTr="008C2EDF">
        <w:tblPrEx>
          <w:tblW w:w="9067" w:type="dxa"/>
          <w:tblLook w:val="04A0"/>
        </w:tblPrEx>
        <w:tc>
          <w:tcPr>
            <w:tcW w:w="4531" w:type="dxa"/>
          </w:tcPr>
          <w:p w:rsidR="008C2EDF" w:rsidRPr="00B10B93" w:rsidP="008C2EDF" w14:paraId="79EB4379" w14:textId="77777777">
            <w:pPr>
              <w:spacing w:before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Ponto de acesso à internet público</w:t>
            </w:r>
          </w:p>
        </w:tc>
        <w:tc>
          <w:tcPr>
            <w:tcW w:w="1560" w:type="dxa"/>
          </w:tcPr>
          <w:p w:rsidR="008C2EDF" w:rsidRPr="00B10B93" w:rsidP="008C2EDF" w14:paraId="518884C6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Ponto de acesso </w:t>
            </w:r>
          </w:p>
        </w:tc>
        <w:tc>
          <w:tcPr>
            <w:tcW w:w="1559" w:type="dxa"/>
          </w:tcPr>
          <w:p w:rsidR="008C2EDF" w:rsidRPr="00B10B93" w:rsidP="008C2EDF" w14:paraId="7D5A77AB" w14:textId="77777777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100</w:t>
            </w:r>
          </w:p>
        </w:tc>
        <w:tc>
          <w:tcPr>
            <w:tcW w:w="1417" w:type="dxa"/>
          </w:tcPr>
          <w:p w:rsidR="008C2EDF" w:rsidRPr="00B10B93" w:rsidP="008C2EDF" w14:paraId="12ADCFDD" w14:textId="77777777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1000</w:t>
            </w:r>
          </w:p>
        </w:tc>
      </w:tr>
      <w:tr w14:paraId="58859188" w14:textId="77777777" w:rsidTr="008C2EDF">
        <w:tblPrEx>
          <w:tblW w:w="9067" w:type="dxa"/>
          <w:tblLook w:val="04A0"/>
        </w:tblPrEx>
        <w:tc>
          <w:tcPr>
            <w:tcW w:w="4531" w:type="dxa"/>
          </w:tcPr>
          <w:p w:rsidR="008C2EDF" w:rsidRPr="00B10B93" w:rsidP="008C2EDF" w14:paraId="351F7E83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Quantidade de câmeras de vídeo monitoramento em área rural </w:t>
            </w:r>
          </w:p>
        </w:tc>
        <w:tc>
          <w:tcPr>
            <w:tcW w:w="1560" w:type="dxa"/>
          </w:tcPr>
          <w:p w:rsidR="008C2EDF" w:rsidRPr="00B10B93" w:rsidP="008C2EDF" w14:paraId="144540FB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Câm. Rurais</w:t>
            </w:r>
          </w:p>
        </w:tc>
        <w:tc>
          <w:tcPr>
            <w:tcW w:w="1559" w:type="dxa"/>
          </w:tcPr>
          <w:p w:rsidR="008C2EDF" w:rsidRPr="00B10B93" w:rsidP="008C2EDF" w14:paraId="3FDAAB69" w14:textId="77777777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8C2EDF" w:rsidRPr="00B10B93" w:rsidP="008C2EDF" w14:paraId="42EEA6E6" w14:textId="0145D903">
            <w:pPr>
              <w:spacing w:before="240"/>
              <w:jc w:val="center"/>
              <w:rPr>
                <w:color w:val="000000" w:themeColor="text1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2</w:t>
            </w: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00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*</w:t>
            </w:r>
          </w:p>
        </w:tc>
      </w:tr>
    </w:tbl>
    <w:p w:rsidR="00527A9D" w:rsidP="003908A8" w14:paraId="2C93068C" w14:textId="3B37A31C">
      <w:pPr>
        <w:spacing w:before="240" w:after="24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27A9D">
        <w:rPr>
          <w:rFonts w:ascii="Calibri" w:hAnsi="Calibri" w:cs="Calibri"/>
          <w:b/>
          <w:bCs/>
          <w:color w:val="000000"/>
          <w:sz w:val="16"/>
          <w:szCs w:val="16"/>
        </w:rPr>
        <w:t>*alteração prevista na Mensagem Modificativa</w:t>
      </w:r>
    </w:p>
    <w:tbl>
      <w:tblPr>
        <w:tblStyle w:val="PlainTable2"/>
        <w:tblW w:w="9067" w:type="dxa"/>
        <w:tblLook w:val="04A0"/>
      </w:tblPr>
      <w:tblGrid>
        <w:gridCol w:w="3828"/>
        <w:gridCol w:w="2263"/>
        <w:gridCol w:w="1559"/>
        <w:gridCol w:w="1417"/>
      </w:tblGrid>
      <w:tr w14:paraId="2F694B10" w14:textId="77777777" w:rsidTr="00E05BAA">
        <w:tblPrEx>
          <w:tblW w:w="9067" w:type="dxa"/>
          <w:tblLook w:val="04A0"/>
        </w:tblPrEx>
        <w:tc>
          <w:tcPr>
            <w:tcW w:w="9067" w:type="dxa"/>
            <w:gridSpan w:val="4"/>
          </w:tcPr>
          <w:p w:rsidR="008C2EDF" w:rsidRPr="00B10B93" w:rsidP="00AA1A6C" w14:paraId="31E4BE67" w14:textId="77777777">
            <w:pPr>
              <w:pStyle w:val="ListParagraph"/>
              <w:numPr>
                <w:ilvl w:val="0"/>
                <w:numId w:val="33"/>
              </w:numPr>
              <w:spacing w:before="240" w:after="240"/>
              <w:jc w:val="both"/>
              <w:rPr>
                <w:i/>
                <w:color w:val="000000" w:themeColor="text1"/>
                <w:sz w:val="20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i/>
                <w:color w:val="000000" w:themeColor="text1"/>
                <w:sz w:val="20"/>
                <w:szCs w:val="24"/>
              </w:rPr>
              <w:t>P</w:t>
            </w:r>
            <w:r w:rsidRPr="00B10B93">
              <w:rPr>
                <w:rFonts w:ascii="Calibri" w:hAnsi="Calibri" w:cs="Calibri"/>
                <w:b w:val="0"/>
                <w:bCs w:val="0"/>
                <w:i/>
                <w:color w:val="000000" w:themeColor="text1"/>
                <w:sz w:val="20"/>
                <w:szCs w:val="24"/>
              </w:rPr>
              <w:t>rograma:</w:t>
            </w:r>
            <w:r w:rsidRPr="00B10B93">
              <w:rPr>
                <w:rFonts w:ascii="Calibri" w:hAnsi="Calibri" w:cs="Calibri"/>
                <w:i/>
                <w:color w:val="000000" w:themeColor="text1"/>
                <w:sz w:val="20"/>
                <w:szCs w:val="24"/>
              </w:rPr>
              <w:t xml:space="preserve"> Gestão Efetiva e Transparente</w:t>
            </w:r>
          </w:p>
        </w:tc>
      </w:tr>
      <w:tr w14:paraId="50D2943C" w14:textId="77777777" w:rsidTr="008C2EDF">
        <w:tblPrEx>
          <w:tblW w:w="9067" w:type="dxa"/>
          <w:tblLook w:val="04A0"/>
        </w:tblPrEx>
        <w:tc>
          <w:tcPr>
            <w:tcW w:w="3828" w:type="dxa"/>
          </w:tcPr>
          <w:p w:rsidR="008C2EDF" w:rsidRPr="00B10B93" w:rsidP="00E05BAA" w14:paraId="75716FE3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2263" w:type="dxa"/>
          </w:tcPr>
          <w:p w:rsidR="008C2EDF" w:rsidRPr="00B10B93" w:rsidP="00E05BAA" w14:paraId="1BDE57D2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9" w:type="dxa"/>
          </w:tcPr>
          <w:p w:rsidR="008C2EDF" w:rsidRPr="00B10B93" w:rsidP="00E05BAA" w14:paraId="3BDBCC9C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</w:tcPr>
          <w:p w:rsidR="008C2EDF" w:rsidRPr="00B10B93" w:rsidP="00E05BAA" w14:paraId="7A4554C9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40B57EDB" w14:textId="77777777" w:rsidTr="008C2EDF">
        <w:tblPrEx>
          <w:tblW w:w="9067" w:type="dxa"/>
          <w:tblLook w:val="04A0"/>
        </w:tblPrEx>
        <w:tc>
          <w:tcPr>
            <w:tcW w:w="3828" w:type="dxa"/>
          </w:tcPr>
          <w:p w:rsidR="008C2EDF" w:rsidRPr="00B10B93" w:rsidP="008C2EDF" w14:paraId="398DAD52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servidores do Governo com capacitação anual </w:t>
            </w:r>
          </w:p>
        </w:tc>
        <w:tc>
          <w:tcPr>
            <w:tcW w:w="2263" w:type="dxa"/>
          </w:tcPr>
          <w:p w:rsidR="008C2EDF" w:rsidRPr="00B10B93" w:rsidP="008C2EDF" w14:paraId="0B3EEF5F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Servidor capacitado /ano</w:t>
            </w:r>
          </w:p>
        </w:tc>
        <w:tc>
          <w:tcPr>
            <w:tcW w:w="1559" w:type="dxa"/>
          </w:tcPr>
          <w:p w:rsidR="008C2EDF" w:rsidRPr="00B10B93" w:rsidP="008C2EDF" w14:paraId="0871B50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8C2EDF" w:rsidRPr="00B10B93" w:rsidP="008C2EDF" w14:paraId="0D3B8DA4" w14:textId="0487506F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</w:t>
            </w:r>
            <w:r w:rsidR="00D2293A">
              <w:rPr>
                <w:rFonts w:ascii="Calibri" w:hAnsi="Calibri" w:cs="Calibri"/>
                <w:color w:val="000000" w:themeColor="text1"/>
                <w:szCs w:val="24"/>
              </w:rPr>
              <w:t>.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500</w:t>
            </w:r>
          </w:p>
        </w:tc>
      </w:tr>
      <w:tr w14:paraId="208D9B77" w14:textId="77777777" w:rsidTr="008C2EDF">
        <w:tblPrEx>
          <w:tblW w:w="9067" w:type="dxa"/>
          <w:tblLook w:val="04A0"/>
        </w:tblPrEx>
        <w:tc>
          <w:tcPr>
            <w:tcW w:w="3828" w:type="dxa"/>
          </w:tcPr>
          <w:p w:rsidR="008C2EDF" w:rsidRPr="00B10B93" w:rsidP="008C2EDF" w14:paraId="0DD06CD5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Paço Municipal implantado</w:t>
            </w:r>
          </w:p>
        </w:tc>
        <w:tc>
          <w:tcPr>
            <w:tcW w:w="2263" w:type="dxa"/>
          </w:tcPr>
          <w:p w:rsidR="008C2EDF" w:rsidRPr="00B10B93" w:rsidP="008C2EDF" w14:paraId="0FEBCF9E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Porcentagem</w:t>
            </w:r>
          </w:p>
        </w:tc>
        <w:tc>
          <w:tcPr>
            <w:tcW w:w="1559" w:type="dxa"/>
          </w:tcPr>
          <w:p w:rsidR="008C2EDF" w:rsidRPr="00B10B93" w:rsidP="008C2EDF" w14:paraId="6488A8A1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8C2EDF" w:rsidRPr="00B10B93" w:rsidP="008C2EDF" w14:paraId="69BA0639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100</w:t>
            </w:r>
          </w:p>
        </w:tc>
      </w:tr>
    </w:tbl>
    <w:p w:rsidR="00AA1A6C" w:rsidP="003908A8" w14:paraId="7391E723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3828"/>
        <w:gridCol w:w="2263"/>
        <w:gridCol w:w="1559"/>
        <w:gridCol w:w="1417"/>
      </w:tblGrid>
      <w:tr w14:paraId="754BC076" w14:textId="77777777" w:rsidTr="00AA1A6C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8C2EDF" w:rsidRPr="00B10B93" w:rsidP="00AA1A6C" w14:paraId="3F5D31C9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Desenvolvimento Sustentável</w:t>
            </w:r>
          </w:p>
        </w:tc>
      </w:tr>
      <w:tr w14:paraId="0973EAB6" w14:textId="77777777" w:rsidTr="00AA1A6C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E05BAA" w14:paraId="762363E7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E05BAA" w14:paraId="46BC8AA1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E05BAA" w14:paraId="4A1F2A1D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E05BAA" w14:paraId="289F7C65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55A66718" w14:textId="77777777" w:rsidTr="00AA1A6C">
        <w:tblPrEx>
          <w:tblW w:w="9067" w:type="dxa"/>
          <w:tblLook w:val="04A0"/>
        </w:tblPrEx>
        <w:tc>
          <w:tcPr>
            <w:tcW w:w="3828" w:type="dxa"/>
          </w:tcPr>
          <w:p w:rsidR="008C2EDF" w:rsidRPr="00B10B93" w:rsidP="008C2EDF" w14:paraId="3F000E8D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Atendimentos do Programa Patrulha Agrícola</w:t>
            </w:r>
          </w:p>
        </w:tc>
        <w:tc>
          <w:tcPr>
            <w:tcW w:w="2263" w:type="dxa"/>
          </w:tcPr>
          <w:p w:rsidR="008C2EDF" w:rsidRPr="00B10B93" w:rsidP="008C2EDF" w14:paraId="003B072D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</w:rPr>
              <w:t>Atendimento/ano</w:t>
            </w:r>
          </w:p>
          <w:p w:rsidR="008C2EDF" w:rsidRPr="00B10B93" w:rsidP="008C2EDF" w14:paraId="738EF58D" w14:textId="77777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8C2EDF" w:rsidRPr="00B10B93" w:rsidP="008C2EDF" w14:paraId="4E6F28DF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190</w:t>
            </w:r>
          </w:p>
        </w:tc>
        <w:tc>
          <w:tcPr>
            <w:tcW w:w="1417" w:type="dxa"/>
          </w:tcPr>
          <w:p w:rsidR="008C2EDF" w:rsidRPr="00B10B93" w:rsidP="008C2EDF" w14:paraId="197FC49C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220</w:t>
            </w:r>
          </w:p>
        </w:tc>
      </w:tr>
      <w:tr w14:paraId="1EA36C7A" w14:textId="77777777" w:rsidTr="00AA1A6C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6BCDD610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Conservação de estradas rurais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529A158E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Km/ano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7C39B83B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320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4D5DB2DB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350</w:t>
            </w:r>
          </w:p>
        </w:tc>
      </w:tr>
      <w:tr w14:paraId="27EBD583" w14:textId="77777777" w:rsidTr="00AA1A6C">
        <w:tblPrEx>
          <w:tblW w:w="9067" w:type="dxa"/>
          <w:tblLook w:val="04A0"/>
        </w:tblPrEx>
        <w:tc>
          <w:tcPr>
            <w:tcW w:w="3828" w:type="dxa"/>
          </w:tcPr>
          <w:p w:rsidR="008C2EDF" w:rsidRPr="00B10B93" w:rsidP="008C2EDF" w14:paraId="7E8553E4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Estradas rurais com obras de recuperação e modernização.</w:t>
            </w:r>
          </w:p>
        </w:tc>
        <w:tc>
          <w:tcPr>
            <w:tcW w:w="2263" w:type="dxa"/>
          </w:tcPr>
          <w:p w:rsidR="008C2EDF" w:rsidRPr="00B10B93" w:rsidP="008C2EDF" w14:paraId="5BF04E48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K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m</w:t>
            </w:r>
          </w:p>
        </w:tc>
        <w:tc>
          <w:tcPr>
            <w:tcW w:w="1559" w:type="dxa"/>
          </w:tcPr>
          <w:p w:rsidR="008C2EDF" w:rsidRPr="00B10B93" w:rsidP="008C2EDF" w14:paraId="2CF8151F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8C2EDF" w:rsidRPr="00B10B93" w:rsidP="008C2EDF" w14:paraId="444F0E7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55</w:t>
            </w:r>
          </w:p>
        </w:tc>
      </w:tr>
      <w:tr w14:paraId="0B17E67E" w14:textId="77777777" w:rsidTr="00AA1A6C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1D6ABEFC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Eventos turísticos realizados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232D8C76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nidade/ano 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25724636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8C2EDF" w:rsidRPr="00B10B93" w:rsidP="008C2EDF" w14:paraId="2BFC5A10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</w:t>
            </w:r>
          </w:p>
        </w:tc>
      </w:tr>
    </w:tbl>
    <w:p w:rsidR="008C2EDF" w:rsidP="003908A8" w14:paraId="2EF2189C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41" w:type="dxa"/>
        <w:tblBorders>
          <w:bottom w:val="single" w:sz="4" w:space="0" w:color="auto"/>
          <w:insideH w:val="single" w:sz="4" w:space="0" w:color="7F7F7F" w:themeColor="text1" w:themeTint="80"/>
        </w:tblBorders>
        <w:tblLayout w:type="fixed"/>
        <w:tblLook w:val="04A0"/>
      </w:tblPr>
      <w:tblGrid>
        <w:gridCol w:w="4111"/>
        <w:gridCol w:w="1963"/>
        <w:gridCol w:w="1554"/>
        <w:gridCol w:w="1413"/>
      </w:tblGrid>
      <w:tr w14:paraId="57A9BDA6" w14:textId="77777777" w:rsidTr="00AA1A6C">
        <w:tblPrEx>
          <w:tblW w:w="9041" w:type="dxa"/>
          <w:tblBorders>
            <w:bottom w:val="single" w:sz="4" w:space="0" w:color="auto"/>
            <w:insideH w:val="single" w:sz="4" w:space="0" w:color="7F7F7F" w:themeColor="text1" w:themeTint="80"/>
          </w:tblBorders>
          <w:tblLayout w:type="fixed"/>
          <w:tblLook w:val="04A0"/>
        </w:tblPrEx>
        <w:trPr>
          <w:trHeight w:val="793"/>
        </w:trPr>
        <w:tc>
          <w:tcPr>
            <w:tcW w:w="9041" w:type="dxa"/>
            <w:gridSpan w:val="4"/>
            <w:tcBorders>
              <w:bottom w:val="none" w:sz="0" w:space="0" w:color="auto"/>
            </w:tcBorders>
          </w:tcPr>
          <w:p w:rsidR="00AA1A6C" w:rsidRPr="00B10B93" w:rsidP="00AA1A6C" w14:paraId="18A6F24A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 xml:space="preserve">Programa: </w:t>
            </w:r>
            <w:r w:rsidRPr="00B10B93">
              <w:rPr>
                <w:rFonts w:ascii="Calibri" w:hAnsi="Calibri" w:cs="Calibri"/>
                <w:bCs w:val="0"/>
                <w:i/>
                <w:color w:val="000000"/>
                <w:sz w:val="20"/>
                <w:szCs w:val="24"/>
              </w:rPr>
              <w:t>Mogi Mirim Segura e Bem Cuidada</w:t>
            </w:r>
          </w:p>
        </w:tc>
      </w:tr>
      <w:tr w14:paraId="29FBE694" w14:textId="77777777" w:rsidTr="00284F63">
        <w:tblPrEx>
          <w:tblW w:w="9041" w:type="dxa"/>
          <w:tblLayout w:type="fixed"/>
          <w:tblLook w:val="04A0"/>
        </w:tblPrEx>
        <w:trPr>
          <w:trHeight w:val="756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25DD6F0F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3AFA5F8D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32307A8B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08D9E391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3EF0B555" w14:textId="77777777" w:rsidTr="00284F63">
        <w:tblPrEx>
          <w:tblW w:w="9041" w:type="dxa"/>
          <w:tblLayout w:type="fixed"/>
          <w:tblLook w:val="04A0"/>
        </w:tblPrEx>
        <w:trPr>
          <w:trHeight w:val="1318"/>
        </w:trPr>
        <w:tc>
          <w:tcPr>
            <w:tcW w:w="4111" w:type="dxa"/>
          </w:tcPr>
          <w:p w:rsidR="00AA1A6C" w:rsidRPr="00B10B93" w:rsidP="00AA1A6C" w14:paraId="3FC97862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Atendimentos em infraestrutura de saneamento rural. (água, esgoto e resíduos sólidos)</w:t>
            </w:r>
          </w:p>
        </w:tc>
        <w:tc>
          <w:tcPr>
            <w:tcW w:w="1963" w:type="dxa"/>
          </w:tcPr>
          <w:p w:rsidR="00AA1A6C" w:rsidRPr="00B10B93" w:rsidP="00AA1A6C" w14:paraId="2F1C1F6B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Atendimento /ano</w:t>
            </w:r>
          </w:p>
        </w:tc>
        <w:tc>
          <w:tcPr>
            <w:tcW w:w="1554" w:type="dxa"/>
          </w:tcPr>
          <w:p w:rsidR="00AA1A6C" w:rsidRPr="00B10B93" w:rsidP="00AA1A6C" w14:paraId="64EE2136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1E7D108D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150</w:t>
            </w:r>
          </w:p>
        </w:tc>
      </w:tr>
      <w:tr w14:paraId="24AF03CC" w14:textId="77777777" w:rsidTr="00284F63">
        <w:tblPrEx>
          <w:tblW w:w="9041" w:type="dxa"/>
          <w:tblLayout w:type="fixed"/>
          <w:tblLook w:val="04A0"/>
        </w:tblPrEx>
        <w:trPr>
          <w:trHeight w:val="1306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33695BFD" w14:textId="77777777">
            <w:pPr>
              <w:spacing w:before="240" w:after="240"/>
              <w:rPr>
                <w:szCs w:val="24"/>
              </w:rPr>
            </w:pPr>
            <w:r w:rsidRPr="00B10B93">
              <w:rPr>
                <w:rFonts w:ascii="Calibri" w:hAnsi="Calibri" w:cs="Calibri"/>
                <w:color w:val="000000"/>
                <w:szCs w:val="24"/>
              </w:rPr>
              <w:t>Percentual de famílias com coleta de lixo em zona rural</w:t>
            </w:r>
          </w:p>
          <w:p w:rsidR="00AA1A6C" w:rsidRPr="00B10B93" w:rsidP="00AA1A6C" w14:paraId="6BFAD824" w14:textId="77777777">
            <w:pPr>
              <w:rPr>
                <w:szCs w:val="24"/>
              </w:rPr>
            </w:pP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1142D81D" w14:textId="77777777">
            <w:pPr>
              <w:spacing w:before="240" w:after="240"/>
              <w:rPr>
                <w:b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/>
                <w:szCs w:val="24"/>
              </w:rPr>
              <w:t>Porcentagem/ano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4C698DE7" w14:textId="77777777">
            <w:pPr>
              <w:spacing w:before="240" w:after="240"/>
              <w:jc w:val="center"/>
              <w:rPr>
                <w:b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/>
                <w:szCs w:val="24"/>
              </w:rPr>
              <w:t>48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0875A7B2" w14:textId="77777777">
            <w:pPr>
              <w:spacing w:before="240" w:after="240"/>
              <w:jc w:val="center"/>
              <w:rPr>
                <w:b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/>
                <w:szCs w:val="24"/>
              </w:rPr>
              <w:t>80</w:t>
            </w:r>
          </w:p>
        </w:tc>
      </w:tr>
      <w:tr w14:paraId="55BACFA0" w14:textId="77777777" w:rsidTr="00284F63">
        <w:tblPrEx>
          <w:tblW w:w="9041" w:type="dxa"/>
          <w:tblLayout w:type="fixed"/>
          <w:tblLook w:val="04A0"/>
        </w:tblPrEx>
        <w:trPr>
          <w:trHeight w:val="1306"/>
        </w:trPr>
        <w:tc>
          <w:tcPr>
            <w:tcW w:w="4111" w:type="dxa"/>
          </w:tcPr>
          <w:p w:rsidR="00AA1A6C" w:rsidRPr="00B10B93" w:rsidP="00AA1A6C" w14:paraId="6931826C" w14:textId="015F2B58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Pontos de entrega voluntária (</w:t>
            </w:r>
            <w:r w:rsidR="000E5EFA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PEVs</w:t>
            </w: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) instalados</w:t>
            </w:r>
          </w:p>
          <w:p w:rsidR="00AA1A6C" w:rsidRPr="00B10B93" w:rsidP="00AA1A6C" w14:paraId="2B6556DB" w14:textId="77777777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963" w:type="dxa"/>
          </w:tcPr>
          <w:p w:rsidR="00AA1A6C" w:rsidRPr="00B10B93" w:rsidP="00AA1A6C" w14:paraId="69C1DF6E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Pontos/ano</w:t>
            </w:r>
          </w:p>
        </w:tc>
        <w:tc>
          <w:tcPr>
            <w:tcW w:w="1554" w:type="dxa"/>
          </w:tcPr>
          <w:p w:rsidR="00AA1A6C" w:rsidRPr="00B10B93" w:rsidP="00AA1A6C" w14:paraId="4DA570ED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5EEA1880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5</w:t>
            </w:r>
          </w:p>
        </w:tc>
      </w:tr>
      <w:tr w14:paraId="205EF075" w14:textId="77777777" w:rsidTr="00284F63">
        <w:tblPrEx>
          <w:tblW w:w="9041" w:type="dxa"/>
          <w:tblLayout w:type="fixed"/>
          <w:tblLook w:val="04A0"/>
        </w:tblPrEx>
        <w:trPr>
          <w:trHeight w:val="1306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7ABC00E4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Pontos de descarte irregular na região urbana do município</w:t>
            </w:r>
          </w:p>
          <w:p w:rsidR="00AA1A6C" w:rsidRPr="00B10B93" w:rsidP="00AA1A6C" w14:paraId="197B2DE1" w14:textId="77777777">
            <w:pPr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259BDEBE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Pontos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67BCD5D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5265A45A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</w:tr>
      <w:tr w14:paraId="13245773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753B7139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Número de pontos de alagamentos e inundações na cidade</w:t>
            </w:r>
          </w:p>
        </w:tc>
        <w:tc>
          <w:tcPr>
            <w:tcW w:w="1963" w:type="dxa"/>
          </w:tcPr>
          <w:p w:rsidR="00AA1A6C" w:rsidRPr="00B10B93" w:rsidP="00AA1A6C" w14:paraId="047384CE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Pontos de alagamento</w:t>
            </w:r>
          </w:p>
        </w:tc>
        <w:tc>
          <w:tcPr>
            <w:tcW w:w="1554" w:type="dxa"/>
          </w:tcPr>
          <w:p w:rsidR="00AA1A6C" w:rsidRPr="00B10B93" w:rsidP="00AA1A6C" w14:paraId="5EBA984B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17</w:t>
            </w:r>
          </w:p>
        </w:tc>
        <w:tc>
          <w:tcPr>
            <w:tcW w:w="1413" w:type="dxa"/>
          </w:tcPr>
          <w:p w:rsidR="00AA1A6C" w:rsidRPr="00B10B93" w:rsidP="00AA1A6C" w14:paraId="37715DB2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7</w:t>
            </w:r>
          </w:p>
        </w:tc>
      </w:tr>
      <w:tr w14:paraId="73A86967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743B8BD3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Loteamento para implantação de moradia de interesse social</w:t>
            </w:r>
          </w:p>
        </w:tc>
        <w:tc>
          <w:tcPr>
            <w:tcW w:w="1963" w:type="dxa"/>
          </w:tcPr>
          <w:p w:rsidR="00AA1A6C" w:rsidRPr="00B10B93" w:rsidP="00AA1A6C" w14:paraId="2B700E92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Unidades</w:t>
            </w:r>
          </w:p>
        </w:tc>
        <w:tc>
          <w:tcPr>
            <w:tcW w:w="1554" w:type="dxa"/>
          </w:tcPr>
          <w:p w:rsidR="00AA1A6C" w:rsidRPr="00B10B93" w:rsidP="00AA1A6C" w14:paraId="04EBC6B1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413" w:type="dxa"/>
          </w:tcPr>
          <w:p w:rsidR="00AA1A6C" w:rsidRPr="00B10B93" w:rsidP="00AA1A6C" w14:paraId="64322AFF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4</w:t>
            </w:r>
          </w:p>
        </w:tc>
      </w:tr>
      <w:tr w14:paraId="1FE9E153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1EE07C6C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Nº de luminárias públicas solares em pontos onde não há rede elétrica.</w:t>
            </w:r>
          </w:p>
        </w:tc>
        <w:tc>
          <w:tcPr>
            <w:tcW w:w="1963" w:type="dxa"/>
          </w:tcPr>
          <w:p w:rsidR="00AA1A6C" w:rsidRPr="00B10B93" w:rsidP="00AA1A6C" w14:paraId="2511F335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Luminárias</w:t>
            </w:r>
          </w:p>
        </w:tc>
        <w:tc>
          <w:tcPr>
            <w:tcW w:w="1554" w:type="dxa"/>
          </w:tcPr>
          <w:p w:rsidR="00AA1A6C" w:rsidRPr="00B10B93" w:rsidP="00AA1A6C" w14:paraId="3CAC0608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2E702937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</w:t>
            </w:r>
          </w:p>
        </w:tc>
      </w:tr>
      <w:tr w14:paraId="1CC750C2" w14:textId="77777777" w:rsidTr="00284F63">
        <w:tblPrEx>
          <w:tblW w:w="9041" w:type="dxa"/>
          <w:tblLayout w:type="fixed"/>
          <w:tblLook w:val="04A0"/>
        </w:tblPrEx>
        <w:trPr>
          <w:trHeight w:val="745"/>
        </w:trPr>
        <w:tc>
          <w:tcPr>
            <w:tcW w:w="4111" w:type="dxa"/>
          </w:tcPr>
          <w:p w:rsidR="00AA1A6C" w:rsidRPr="00B10B93" w:rsidP="00AA1A6C" w14:paraId="6A75E56C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Pontos de iluminação pública</w:t>
            </w:r>
          </w:p>
        </w:tc>
        <w:tc>
          <w:tcPr>
            <w:tcW w:w="1963" w:type="dxa"/>
          </w:tcPr>
          <w:p w:rsidR="00AA1A6C" w:rsidRPr="00B10B93" w:rsidP="00AA1A6C" w14:paraId="47EF49E2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Pontos</w:t>
            </w:r>
          </w:p>
        </w:tc>
        <w:tc>
          <w:tcPr>
            <w:tcW w:w="1554" w:type="dxa"/>
          </w:tcPr>
          <w:p w:rsidR="00AA1A6C" w:rsidRPr="00B10B93" w:rsidP="00AA1A6C" w14:paraId="41F24149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14.743</w:t>
            </w:r>
          </w:p>
        </w:tc>
        <w:tc>
          <w:tcPr>
            <w:tcW w:w="1413" w:type="dxa"/>
          </w:tcPr>
          <w:p w:rsidR="00AA1A6C" w:rsidRPr="00B10B93" w:rsidP="00AA1A6C" w14:paraId="05BF73BA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15.043</w:t>
            </w:r>
          </w:p>
        </w:tc>
      </w:tr>
      <w:tr w14:paraId="16AAB9B8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2571E012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Linhas de transporte coletivo em operação</w:t>
            </w:r>
          </w:p>
        </w:tc>
        <w:tc>
          <w:tcPr>
            <w:tcW w:w="1963" w:type="dxa"/>
          </w:tcPr>
          <w:p w:rsidR="00AA1A6C" w:rsidRPr="00B10B93" w:rsidP="00AA1A6C" w14:paraId="1CADD1DB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Unidades/ano</w:t>
            </w:r>
          </w:p>
        </w:tc>
        <w:tc>
          <w:tcPr>
            <w:tcW w:w="1554" w:type="dxa"/>
          </w:tcPr>
          <w:p w:rsidR="00AA1A6C" w:rsidRPr="00B10B93" w:rsidP="00AA1A6C" w14:paraId="535884B1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</w:t>
            </w:r>
          </w:p>
        </w:tc>
        <w:tc>
          <w:tcPr>
            <w:tcW w:w="1413" w:type="dxa"/>
          </w:tcPr>
          <w:p w:rsidR="00AA1A6C" w:rsidRPr="00B10B93" w:rsidP="00AA1A6C" w14:paraId="05E754B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13</w:t>
            </w:r>
          </w:p>
        </w:tc>
      </w:tr>
      <w:tr w14:paraId="732180FE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2EA38044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Serviços realizados de drenagem de águas pluviais</w:t>
            </w:r>
          </w:p>
        </w:tc>
        <w:tc>
          <w:tcPr>
            <w:tcW w:w="1963" w:type="dxa"/>
          </w:tcPr>
          <w:p w:rsidR="00AA1A6C" w:rsidRPr="00B10B93" w:rsidP="00AA1A6C" w14:paraId="517C81ED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nidade/serviço/ano</w:t>
            </w:r>
          </w:p>
        </w:tc>
        <w:tc>
          <w:tcPr>
            <w:tcW w:w="1554" w:type="dxa"/>
          </w:tcPr>
          <w:p w:rsidR="00AA1A6C" w:rsidRPr="00B10B93" w:rsidP="00AA1A6C" w14:paraId="3091370B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240</w:t>
            </w:r>
          </w:p>
        </w:tc>
        <w:tc>
          <w:tcPr>
            <w:tcW w:w="1413" w:type="dxa"/>
          </w:tcPr>
          <w:p w:rsidR="00AA1A6C" w:rsidRPr="00B10B93" w:rsidP="00AA1A6C" w14:paraId="4DF96195" w14:textId="3B0E8451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</w:t>
            </w:r>
            <w:r w:rsidR="000E5EFA">
              <w:rPr>
                <w:rFonts w:ascii="Calibri" w:hAnsi="Calibri" w:cs="Calibri"/>
                <w:color w:val="000000" w:themeColor="text1"/>
                <w:szCs w:val="24"/>
              </w:rPr>
              <w:t>.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374</w:t>
            </w:r>
          </w:p>
        </w:tc>
      </w:tr>
    </w:tbl>
    <w:p w:rsidR="00B10B93" w14:paraId="675E97BE" w14:textId="77777777"/>
    <w:p w:rsidR="00B10B93" w14:paraId="32F03D73" w14:textId="77777777"/>
    <w:p w:rsidR="00B10B93" w14:paraId="45722E0F" w14:textId="77777777"/>
    <w:tbl>
      <w:tblPr>
        <w:tblStyle w:val="PlainTable2"/>
        <w:tblW w:w="9041" w:type="dxa"/>
        <w:tblBorders>
          <w:bottom w:val="single" w:sz="4" w:space="0" w:color="auto"/>
          <w:insideH w:val="single" w:sz="4" w:space="0" w:color="7F7F7F" w:themeColor="text1" w:themeTint="80"/>
        </w:tblBorders>
        <w:tblLayout w:type="fixed"/>
        <w:tblLook w:val="04A0"/>
      </w:tblPr>
      <w:tblGrid>
        <w:gridCol w:w="4111"/>
        <w:gridCol w:w="1963"/>
        <w:gridCol w:w="1554"/>
        <w:gridCol w:w="1413"/>
      </w:tblGrid>
      <w:tr w14:paraId="4FDAF317" w14:textId="77777777" w:rsidTr="00E05BAA">
        <w:tblPrEx>
          <w:tblW w:w="9041" w:type="dxa"/>
          <w:tblBorders>
            <w:bottom w:val="single" w:sz="4" w:space="0" w:color="auto"/>
            <w:insideH w:val="single" w:sz="4" w:space="0" w:color="7F7F7F" w:themeColor="text1" w:themeTint="80"/>
          </w:tblBorders>
          <w:tblLayout w:type="fixed"/>
          <w:tblLook w:val="04A0"/>
        </w:tblPrEx>
        <w:trPr>
          <w:trHeight w:val="793"/>
        </w:trPr>
        <w:tc>
          <w:tcPr>
            <w:tcW w:w="9041" w:type="dxa"/>
            <w:gridSpan w:val="4"/>
            <w:tcBorders>
              <w:bottom w:val="none" w:sz="0" w:space="0" w:color="auto"/>
            </w:tcBorders>
          </w:tcPr>
          <w:p w:rsidR="00AA1A6C" w:rsidRPr="00B10B93" w:rsidP="00284F63" w14:paraId="485DC1A7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 xml:space="preserve">Programa: </w:t>
            </w:r>
            <w:r w:rsidRPr="00B10B93">
              <w:rPr>
                <w:rFonts w:ascii="Calibri" w:hAnsi="Calibri" w:cs="Calibri"/>
                <w:bCs w:val="0"/>
                <w:i/>
                <w:color w:val="000000"/>
                <w:sz w:val="20"/>
                <w:szCs w:val="24"/>
              </w:rPr>
              <w:t xml:space="preserve">Mogi Mirim </w:t>
            </w:r>
            <w:r w:rsidRPr="00B10B93" w:rsidR="00284F63">
              <w:rPr>
                <w:rFonts w:ascii="Calibri" w:hAnsi="Calibri" w:cs="Calibri"/>
                <w:bCs w:val="0"/>
                <w:i/>
                <w:color w:val="000000"/>
                <w:sz w:val="20"/>
                <w:szCs w:val="24"/>
              </w:rPr>
              <w:t>Inclusiva</w:t>
            </w:r>
          </w:p>
        </w:tc>
      </w:tr>
      <w:tr w14:paraId="1E19CA5D" w14:textId="77777777" w:rsidTr="00284F63">
        <w:tblPrEx>
          <w:tblW w:w="9041" w:type="dxa"/>
          <w:tblLayout w:type="fixed"/>
          <w:tblLook w:val="04A0"/>
        </w:tblPrEx>
        <w:trPr>
          <w:trHeight w:val="756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1DACA7E1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03B11325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3B3832F5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E05BAA" w14:paraId="7607A38A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2D072EAD" w14:textId="77777777" w:rsidTr="00284F63">
        <w:tblPrEx>
          <w:tblW w:w="9041" w:type="dxa"/>
          <w:tblLayout w:type="fixed"/>
          <w:tblLook w:val="04A0"/>
        </w:tblPrEx>
        <w:trPr>
          <w:trHeight w:val="1318"/>
        </w:trPr>
        <w:tc>
          <w:tcPr>
            <w:tcW w:w="4111" w:type="dxa"/>
          </w:tcPr>
          <w:p w:rsidR="00AA1A6C" w:rsidRPr="00B10B93" w:rsidP="00AA1A6C" w14:paraId="5E75148B" w14:textId="36F6FDDB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 xml:space="preserve">Total de pessoas identificadas como em situação de rua no 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CadÚnico</w:t>
            </w:r>
            <w:r w:rsidR="000E5EFA">
              <w:rPr>
                <w:rFonts w:ascii="Calibri" w:hAnsi="Calibri" w:cs="Calibri"/>
                <w:b w:val="0"/>
                <w:color w:val="000000" w:themeColor="text1"/>
                <w:szCs w:val="24"/>
              </w:rPr>
              <w:t>.</w:t>
            </w:r>
          </w:p>
        </w:tc>
        <w:tc>
          <w:tcPr>
            <w:tcW w:w="1963" w:type="dxa"/>
          </w:tcPr>
          <w:p w:rsidR="00AA1A6C" w:rsidRPr="00B10B93" w:rsidP="00AA1A6C" w14:paraId="4CA212A1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Pessoa/ano</w:t>
            </w:r>
          </w:p>
        </w:tc>
        <w:tc>
          <w:tcPr>
            <w:tcW w:w="1554" w:type="dxa"/>
          </w:tcPr>
          <w:p w:rsidR="00AA1A6C" w:rsidRPr="00B10B93" w:rsidP="00AA1A6C" w14:paraId="00B1872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283</w:t>
            </w:r>
          </w:p>
        </w:tc>
        <w:tc>
          <w:tcPr>
            <w:tcW w:w="1413" w:type="dxa"/>
          </w:tcPr>
          <w:p w:rsidR="00AA1A6C" w:rsidRPr="00B10B93" w:rsidP="00AA1A6C" w14:paraId="359B9746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150</w:t>
            </w:r>
          </w:p>
        </w:tc>
      </w:tr>
      <w:tr w14:paraId="68CA56D4" w14:textId="77777777" w:rsidTr="00644CCD">
        <w:tblPrEx>
          <w:tblW w:w="9041" w:type="dxa"/>
          <w:tblLayout w:type="fixed"/>
          <w:tblLook w:val="04A0"/>
        </w:tblPrEx>
        <w:trPr>
          <w:trHeight w:val="717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644CCD" w14:paraId="0796646A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Alimentos doados pelo banco de alimentos do município.</w:t>
            </w: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2F96E783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kg/ano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4B3C5E7C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2.000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6601A957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3.000</w:t>
            </w:r>
          </w:p>
        </w:tc>
      </w:tr>
      <w:tr w14:paraId="6A02ECA7" w14:textId="77777777" w:rsidTr="00284F63">
        <w:tblPrEx>
          <w:tblW w:w="9041" w:type="dxa"/>
          <w:tblLayout w:type="fixed"/>
          <w:tblLook w:val="04A0"/>
        </w:tblPrEx>
        <w:trPr>
          <w:trHeight w:val="509"/>
        </w:trPr>
        <w:tc>
          <w:tcPr>
            <w:tcW w:w="4111" w:type="dxa"/>
          </w:tcPr>
          <w:p w:rsidR="00AA1A6C" w:rsidRPr="00B10B93" w:rsidP="00AA1A6C" w14:paraId="3571F642" w14:textId="3C75851D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Construção CRAS</w:t>
            </w:r>
            <w:r w:rsidR="000E5EFA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.</w:t>
            </w:r>
          </w:p>
        </w:tc>
        <w:tc>
          <w:tcPr>
            <w:tcW w:w="1963" w:type="dxa"/>
          </w:tcPr>
          <w:p w:rsidR="00AA1A6C" w:rsidRPr="00B10B93" w:rsidP="00AA1A6C" w14:paraId="70010363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Unidade</w:t>
            </w:r>
          </w:p>
        </w:tc>
        <w:tc>
          <w:tcPr>
            <w:tcW w:w="1554" w:type="dxa"/>
          </w:tcPr>
          <w:p w:rsidR="00AA1A6C" w:rsidRPr="00B10B93" w:rsidP="00AA1A6C" w14:paraId="71EBDCC1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0080D89F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</w:t>
            </w:r>
          </w:p>
        </w:tc>
      </w:tr>
      <w:tr w14:paraId="03942AB5" w14:textId="77777777" w:rsidTr="00644CCD">
        <w:tblPrEx>
          <w:tblW w:w="9041" w:type="dxa"/>
          <w:tblLayout w:type="fixed"/>
          <w:tblLook w:val="04A0"/>
        </w:tblPrEx>
        <w:trPr>
          <w:trHeight w:val="1129"/>
        </w:trPr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0D3DB8E9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habitações de interesse social construída com governos estadual e federal.</w:t>
            </w:r>
          </w:p>
        </w:tc>
        <w:tc>
          <w:tcPr>
            <w:tcW w:w="196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13EB735A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Habitação /ano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4AB4F9B8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190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AA1A6C" w:rsidRPr="00B10B93" w:rsidP="00AA1A6C" w14:paraId="1BDCE043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206</w:t>
            </w:r>
          </w:p>
        </w:tc>
      </w:tr>
      <w:tr w14:paraId="6D23FF66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6637165A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Projetos voltados a proteção social para mulheres</w:t>
            </w:r>
          </w:p>
        </w:tc>
        <w:tc>
          <w:tcPr>
            <w:tcW w:w="1963" w:type="dxa"/>
          </w:tcPr>
          <w:p w:rsidR="00AA1A6C" w:rsidRPr="00B10B93" w:rsidP="00AA1A6C" w14:paraId="6A61682A" w14:textId="77777777">
            <w:pPr>
              <w:spacing w:before="240" w:after="240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Unidade </w:t>
            </w:r>
          </w:p>
        </w:tc>
        <w:tc>
          <w:tcPr>
            <w:tcW w:w="1554" w:type="dxa"/>
          </w:tcPr>
          <w:p w:rsidR="00AA1A6C" w:rsidRPr="00B10B93" w:rsidP="00AA1A6C" w14:paraId="35E5FB8F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52F070CB" w14:textId="77777777">
            <w:pPr>
              <w:spacing w:before="240" w:after="240"/>
              <w:jc w:val="center"/>
              <w:rPr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4</w:t>
            </w:r>
          </w:p>
        </w:tc>
      </w:tr>
      <w:tr w14:paraId="619505D1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AA1A6C" w14:paraId="1909DC3A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famílias que acessaram benefício eventual</w:t>
            </w:r>
          </w:p>
        </w:tc>
        <w:tc>
          <w:tcPr>
            <w:tcW w:w="1963" w:type="dxa"/>
          </w:tcPr>
          <w:p w:rsidR="00AA1A6C" w:rsidRPr="00B10B93" w:rsidP="00AA1A6C" w14:paraId="2A524D67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Família/ano</w:t>
            </w:r>
          </w:p>
        </w:tc>
        <w:tc>
          <w:tcPr>
            <w:tcW w:w="1554" w:type="dxa"/>
          </w:tcPr>
          <w:p w:rsidR="00AA1A6C" w:rsidRPr="00B10B93" w:rsidP="00AA1A6C" w14:paraId="327021F7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303</w:t>
            </w:r>
          </w:p>
        </w:tc>
        <w:tc>
          <w:tcPr>
            <w:tcW w:w="1413" w:type="dxa"/>
          </w:tcPr>
          <w:p w:rsidR="00AA1A6C" w:rsidRPr="00B10B93" w:rsidP="00AA1A6C" w14:paraId="12D3C764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333</w:t>
            </w:r>
          </w:p>
        </w:tc>
      </w:tr>
      <w:tr w14:paraId="7533D8F6" w14:textId="77777777" w:rsidTr="00284F63">
        <w:tblPrEx>
          <w:tblW w:w="9041" w:type="dxa"/>
          <w:tblLayout w:type="fixed"/>
          <w:tblLook w:val="04A0"/>
        </w:tblPrEx>
        <w:trPr>
          <w:trHeight w:val="1037"/>
        </w:trPr>
        <w:tc>
          <w:tcPr>
            <w:tcW w:w="4111" w:type="dxa"/>
          </w:tcPr>
          <w:p w:rsidR="00AA1A6C" w:rsidRPr="00B10B93" w:rsidP="00284F63" w14:paraId="2D0D0F80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 xml:space="preserve">úmero de cestas básicas 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rrecadadas e distribuídas,</w:t>
            </w:r>
            <w:r w:rsidRPr="00B10B93">
              <w:rPr>
                <w:b w:val="0"/>
                <w:color w:val="000000" w:themeColor="text1"/>
                <w:szCs w:val="24"/>
              </w:rPr>
              <w:t xml:space="preserve"> 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aos cidadãos de baixa renda/ em situação emergência</w:t>
            </w:r>
          </w:p>
        </w:tc>
        <w:tc>
          <w:tcPr>
            <w:tcW w:w="1963" w:type="dxa"/>
          </w:tcPr>
          <w:p w:rsidR="00AA1A6C" w:rsidRPr="00B10B93" w:rsidP="00AA1A6C" w14:paraId="69185C8B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Cesta/ano</w:t>
            </w:r>
          </w:p>
        </w:tc>
        <w:tc>
          <w:tcPr>
            <w:tcW w:w="1554" w:type="dxa"/>
          </w:tcPr>
          <w:p w:rsidR="00AA1A6C" w:rsidRPr="00B10B93" w:rsidP="00AA1A6C" w14:paraId="66A31F6E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300</w:t>
            </w:r>
          </w:p>
        </w:tc>
        <w:tc>
          <w:tcPr>
            <w:tcW w:w="1413" w:type="dxa"/>
          </w:tcPr>
          <w:p w:rsidR="00AA1A6C" w:rsidRPr="00B10B93" w:rsidP="00AA1A6C" w14:paraId="1AF99E1F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450</w:t>
            </w:r>
          </w:p>
        </w:tc>
      </w:tr>
      <w:tr w14:paraId="7B9BCF3A" w14:textId="77777777" w:rsidTr="00284F63">
        <w:tblPrEx>
          <w:tblW w:w="9041" w:type="dxa"/>
          <w:tblLayout w:type="fixed"/>
          <w:tblLook w:val="04A0"/>
        </w:tblPrEx>
        <w:trPr>
          <w:trHeight w:val="745"/>
        </w:trPr>
        <w:tc>
          <w:tcPr>
            <w:tcW w:w="4111" w:type="dxa"/>
          </w:tcPr>
          <w:p w:rsidR="00AA1A6C" w:rsidRPr="00B10B93" w:rsidP="00284F63" w14:paraId="61173D11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S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 xml:space="preserve">erviços de assistência social 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i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novadores implantados</w:t>
            </w:r>
          </w:p>
        </w:tc>
        <w:tc>
          <w:tcPr>
            <w:tcW w:w="1963" w:type="dxa"/>
          </w:tcPr>
          <w:p w:rsidR="00AA1A6C" w:rsidRPr="00B10B93" w:rsidP="00AA1A6C" w14:paraId="538E9E00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nidade</w:t>
            </w:r>
          </w:p>
        </w:tc>
        <w:tc>
          <w:tcPr>
            <w:tcW w:w="1554" w:type="dxa"/>
          </w:tcPr>
          <w:p w:rsidR="00AA1A6C" w:rsidRPr="00B10B93" w:rsidP="00AA1A6C" w14:paraId="21504443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  <w:tc>
          <w:tcPr>
            <w:tcW w:w="1413" w:type="dxa"/>
          </w:tcPr>
          <w:p w:rsidR="00AA1A6C" w:rsidRPr="00B10B93" w:rsidP="00AA1A6C" w14:paraId="1F578526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4</w:t>
            </w:r>
          </w:p>
        </w:tc>
      </w:tr>
    </w:tbl>
    <w:p w:rsidR="000C251D" w:rsidP="003908A8" w14:paraId="2369EEC4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3828"/>
        <w:gridCol w:w="1984"/>
        <w:gridCol w:w="1838"/>
        <w:gridCol w:w="1417"/>
      </w:tblGrid>
      <w:tr w14:paraId="4E3F3E66" w14:textId="77777777" w:rsidTr="00E05BAA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0C251D" w:rsidRPr="00B10B93" w:rsidP="00E05BAA" w14:paraId="31F99112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Vida Saudável </w:t>
            </w:r>
          </w:p>
        </w:tc>
      </w:tr>
      <w:tr w14:paraId="4FB8D2B0" w14:textId="77777777" w:rsidTr="00E05BAA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B49A73E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03A1EDB6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76292014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22C08B9D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3596DCFE" w14:textId="77777777" w:rsidTr="00E05BAA">
        <w:tblPrEx>
          <w:tblW w:w="9067" w:type="dxa"/>
          <w:tblLook w:val="04A0"/>
        </w:tblPrEx>
        <w:trPr>
          <w:trHeight w:val="535"/>
        </w:trPr>
        <w:tc>
          <w:tcPr>
            <w:tcW w:w="3828" w:type="dxa"/>
          </w:tcPr>
          <w:p w:rsidR="000C251D" w:rsidRPr="00B10B93" w:rsidP="00E05BAA" w14:paraId="00777CD0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</w:rPr>
              <w:t>Centro Esportivo construído</w:t>
            </w:r>
          </w:p>
        </w:tc>
        <w:tc>
          <w:tcPr>
            <w:tcW w:w="1984" w:type="dxa"/>
            <w:vAlign w:val="center"/>
          </w:tcPr>
          <w:p w:rsidR="000C251D" w:rsidRPr="00B10B93" w:rsidP="00E05BAA" w14:paraId="02FBE6FF" w14:textId="77777777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Centro esportivo</w:t>
            </w:r>
          </w:p>
        </w:tc>
        <w:tc>
          <w:tcPr>
            <w:tcW w:w="1838" w:type="dxa"/>
          </w:tcPr>
          <w:p w:rsidR="000C251D" w:rsidRPr="00B10B93" w:rsidP="00E05BAA" w14:paraId="14D9774B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0C251D" w:rsidRPr="00B10B93" w:rsidP="00E05BAA" w14:paraId="75C22F20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3</w:t>
            </w:r>
          </w:p>
        </w:tc>
      </w:tr>
      <w:tr w14:paraId="29EBCB44" w14:textId="77777777" w:rsidTr="00E05BAA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77A8CFF7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</w:rPr>
              <w:t>Construção das unidades da Rede Psicossocial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C251D" w:rsidRPr="00B10B93" w:rsidP="00E05BAA" w14:paraId="223F32D0" w14:textId="77777777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</w:rPr>
              <w:t>Unidade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D8D279B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5B35618A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3</w:t>
            </w:r>
          </w:p>
        </w:tc>
      </w:tr>
      <w:tr w14:paraId="2D141FBE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E05BAA" w14:paraId="55E1CB44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Implantação e manutenção do Bem-Estar da mulher</w:t>
            </w:r>
          </w:p>
        </w:tc>
        <w:tc>
          <w:tcPr>
            <w:tcW w:w="1984" w:type="dxa"/>
          </w:tcPr>
          <w:p w:rsidR="000C251D" w:rsidRPr="00B10B93" w:rsidP="00E05BAA" w14:paraId="523FC831" w14:textId="77777777">
            <w:pPr>
              <w:spacing w:before="240" w:after="240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Unidade</w:t>
            </w:r>
          </w:p>
        </w:tc>
        <w:tc>
          <w:tcPr>
            <w:tcW w:w="1838" w:type="dxa"/>
          </w:tcPr>
          <w:p w:rsidR="000C251D" w:rsidRPr="00B10B93" w:rsidP="00E05BAA" w14:paraId="73EFED7E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0C251D" w:rsidRPr="00B10B93" w:rsidP="00E05BAA" w14:paraId="5676F7FA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1</w:t>
            </w:r>
          </w:p>
        </w:tc>
      </w:tr>
      <w:tr w14:paraId="60B03126" w14:textId="77777777" w:rsidTr="00E05BAA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78128167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Implantação e Manutenção da Casa do Adolescente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78FB5443" w14:textId="77777777">
            <w:pPr>
              <w:spacing w:before="240" w:after="240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Unidade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5CDC7451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10672983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1</w:t>
            </w:r>
          </w:p>
        </w:tc>
      </w:tr>
      <w:tr w14:paraId="6C2B18E0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E05BAA" w14:paraId="625A5F3C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Arena Poliesportiva Multiuso implantada</w:t>
            </w:r>
          </w:p>
        </w:tc>
        <w:tc>
          <w:tcPr>
            <w:tcW w:w="1984" w:type="dxa"/>
          </w:tcPr>
          <w:p w:rsidR="000C251D" w:rsidRPr="00B10B93" w:rsidP="00E05BAA" w14:paraId="4004783C" w14:textId="77777777">
            <w:pPr>
              <w:spacing w:before="240" w:after="240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Porcentagem</w:t>
            </w:r>
          </w:p>
        </w:tc>
        <w:tc>
          <w:tcPr>
            <w:tcW w:w="1838" w:type="dxa"/>
          </w:tcPr>
          <w:p w:rsidR="000C251D" w:rsidRPr="00B10B93" w:rsidP="00E05BAA" w14:paraId="06855DCF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0C251D" w:rsidRPr="00B10B93" w:rsidP="00E05BAA" w14:paraId="456C70AB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100</w:t>
            </w:r>
          </w:p>
        </w:tc>
      </w:tr>
      <w:tr w14:paraId="3ADB7F7C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E05BAA" w14:paraId="4C663186" w14:textId="7777777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Atividades esportivas e de lazer ofertadas pelo poder municipal.</w:t>
            </w:r>
          </w:p>
        </w:tc>
        <w:tc>
          <w:tcPr>
            <w:tcW w:w="1984" w:type="dxa"/>
          </w:tcPr>
          <w:p w:rsidR="000C251D" w:rsidRPr="00B10B93" w:rsidP="00E05BAA" w14:paraId="0786CE1B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Atividade/ano</w:t>
            </w:r>
          </w:p>
        </w:tc>
        <w:tc>
          <w:tcPr>
            <w:tcW w:w="1838" w:type="dxa"/>
          </w:tcPr>
          <w:p w:rsidR="000C251D" w:rsidRPr="00B10B93" w:rsidP="00E05BAA" w14:paraId="599D8EEA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13</w:t>
            </w:r>
          </w:p>
        </w:tc>
        <w:tc>
          <w:tcPr>
            <w:tcW w:w="1417" w:type="dxa"/>
          </w:tcPr>
          <w:p w:rsidR="000C251D" w:rsidRPr="00B10B93" w:rsidP="00E05BAA" w14:paraId="0C808E30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18</w:t>
            </w:r>
          </w:p>
        </w:tc>
      </w:tr>
      <w:tr w14:paraId="3E3A88EE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E05BAA" w14:paraId="11B68CCB" w14:textId="6AFA76A9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atletas/ participantes atendidos nas atividades esportivas e de lazer ofertadas pelo poder</w:t>
            </w:r>
            <w:r w:rsidR="000E5EFA">
              <w:rPr>
                <w:rFonts w:ascii="Calibri" w:hAnsi="Calibri" w:cs="Calibri"/>
                <w:b w:val="0"/>
                <w:color w:val="000000" w:themeColor="text1"/>
                <w:szCs w:val="24"/>
              </w:rPr>
              <w:t xml:space="preserve"> municipal.</w:t>
            </w:r>
          </w:p>
        </w:tc>
        <w:tc>
          <w:tcPr>
            <w:tcW w:w="1984" w:type="dxa"/>
          </w:tcPr>
          <w:p w:rsidR="000C251D" w:rsidRPr="00B10B93" w:rsidP="00E05BAA" w14:paraId="23440BEF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Pessoa/ano</w:t>
            </w:r>
          </w:p>
        </w:tc>
        <w:tc>
          <w:tcPr>
            <w:tcW w:w="1838" w:type="dxa"/>
          </w:tcPr>
          <w:p w:rsidR="000C251D" w:rsidRPr="00B10B93" w:rsidP="00E05BAA" w14:paraId="048A8E8B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500</w:t>
            </w:r>
          </w:p>
        </w:tc>
        <w:tc>
          <w:tcPr>
            <w:tcW w:w="1417" w:type="dxa"/>
          </w:tcPr>
          <w:p w:rsidR="000C251D" w:rsidRPr="00B10B93" w:rsidP="00E05BAA" w14:paraId="528B1F3F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800</w:t>
            </w:r>
          </w:p>
        </w:tc>
      </w:tr>
      <w:tr w14:paraId="6E810830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E05BAA" w14:paraId="66A3F284" w14:textId="7777777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Percentual de cobertura populacional por equipes de ESF e EAP.</w:t>
            </w:r>
          </w:p>
        </w:tc>
        <w:tc>
          <w:tcPr>
            <w:tcW w:w="1984" w:type="dxa"/>
          </w:tcPr>
          <w:p w:rsidR="000C251D" w:rsidRPr="00B10B93" w:rsidP="00E05BAA" w14:paraId="3A9BACE9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Porcentagem/ano</w:t>
            </w:r>
          </w:p>
        </w:tc>
        <w:tc>
          <w:tcPr>
            <w:tcW w:w="1838" w:type="dxa"/>
          </w:tcPr>
          <w:p w:rsidR="000C251D" w:rsidRPr="00B10B93" w:rsidP="00E05BAA" w14:paraId="01454343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45,6</w:t>
            </w:r>
          </w:p>
        </w:tc>
        <w:tc>
          <w:tcPr>
            <w:tcW w:w="1417" w:type="dxa"/>
          </w:tcPr>
          <w:p w:rsidR="000C251D" w:rsidRPr="00B10B93" w:rsidP="00E05BAA" w14:paraId="593201EF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60</w:t>
            </w:r>
          </w:p>
        </w:tc>
      </w:tr>
    </w:tbl>
    <w:p w:rsidR="000C251D" w:rsidP="003908A8" w14:paraId="672400FD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3828"/>
        <w:gridCol w:w="1984"/>
        <w:gridCol w:w="1838"/>
        <w:gridCol w:w="1417"/>
      </w:tblGrid>
      <w:tr w14:paraId="14FE6C5B" w14:textId="77777777" w:rsidTr="00E05BAA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3E4467" w:rsidRPr="00B10B93" w:rsidP="000C251D" w14:paraId="6B46C4F2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</w:t>
            </w:r>
            <w:r w:rsidRPr="00B10B93" w:rsidR="000C251D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>Cidade Educadora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</w:t>
            </w:r>
          </w:p>
        </w:tc>
      </w:tr>
      <w:tr w14:paraId="72A2AAFC" w14:textId="77777777" w:rsidTr="003E4467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E05BAA" w14:paraId="7F8F9D05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E05BAA" w14:paraId="4387D156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E05BAA" w14:paraId="4C76A848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E05BAA" w14:paraId="7F22BC67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261D8D8C" w14:textId="77777777" w:rsidTr="003E4467">
        <w:tblPrEx>
          <w:tblW w:w="9067" w:type="dxa"/>
          <w:tblLook w:val="04A0"/>
        </w:tblPrEx>
        <w:trPr>
          <w:trHeight w:val="535"/>
        </w:trPr>
        <w:tc>
          <w:tcPr>
            <w:tcW w:w="3828" w:type="dxa"/>
          </w:tcPr>
          <w:p w:rsidR="003E4467" w:rsidRPr="000E5EFA" w:rsidP="000C251D" w14:paraId="65867138" w14:textId="11F74B73">
            <w:pPr>
              <w:spacing w:before="240" w:after="240"/>
              <w:rPr>
                <w:rFonts w:ascii="Calibri" w:hAnsi="Calibri" w:cs="Calibri"/>
                <w:bCs w:val="0"/>
                <w:color w:val="000000" w:themeColor="text1"/>
              </w:rPr>
            </w:pPr>
            <w:r>
              <w:rPr>
                <w:rFonts w:ascii="Calibri" w:hAnsi="Calibri" w:cs="Calibri"/>
                <w:b w:val="0"/>
                <w:color w:val="000000" w:themeColor="text1"/>
              </w:rPr>
              <w:t>Percentual de alunos</w:t>
            </w:r>
            <w:r w:rsidRPr="00B10B93" w:rsidR="000C251D">
              <w:rPr>
                <w:rFonts w:ascii="Calibri" w:hAnsi="Calibri" w:cs="Calibri"/>
                <w:b w:val="0"/>
                <w:color w:val="000000" w:themeColor="text1"/>
              </w:rPr>
              <w:t> cursando o segundo ano do EF em escolas municipais avaliados como leitores iniciantes e fluentes.</w:t>
            </w:r>
          </w:p>
        </w:tc>
        <w:tc>
          <w:tcPr>
            <w:tcW w:w="1984" w:type="dxa"/>
            <w:vAlign w:val="center"/>
          </w:tcPr>
          <w:p w:rsidR="003E4467" w:rsidRPr="00B10B93" w:rsidP="003E4467" w14:paraId="71B24BEE" w14:textId="77777777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Porcentagem/ano</w:t>
            </w:r>
          </w:p>
        </w:tc>
        <w:tc>
          <w:tcPr>
            <w:tcW w:w="1838" w:type="dxa"/>
          </w:tcPr>
          <w:p w:rsidR="003E4467" w:rsidRPr="00B10B93" w:rsidP="00E05BAA" w14:paraId="6017DA73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79</w:t>
            </w:r>
          </w:p>
        </w:tc>
        <w:tc>
          <w:tcPr>
            <w:tcW w:w="1417" w:type="dxa"/>
          </w:tcPr>
          <w:p w:rsidR="003E4467" w:rsidRPr="00B10B93" w:rsidP="00E05BAA" w14:paraId="0E246AB0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90</w:t>
            </w:r>
          </w:p>
        </w:tc>
      </w:tr>
      <w:tr w14:paraId="26968EE9" w14:textId="77777777" w:rsidTr="003E4467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56CC02C2" w14:textId="7777777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Nota de IDEB nos anos finais do EF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3E4467" w:rsidRPr="00B10B93" w:rsidP="003E4467" w14:paraId="6B92B094" w14:textId="77777777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Índice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758D1161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5,8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3FE09A91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7</w:t>
            </w:r>
          </w:p>
        </w:tc>
      </w:tr>
      <w:tr w14:paraId="2E3DFC7E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3E4467" w:rsidRPr="00B10B93" w:rsidP="003E4467" w14:paraId="78F53923" w14:textId="7777777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munícipes atendidos nas Oficinas Culturais</w:t>
            </w:r>
          </w:p>
        </w:tc>
        <w:tc>
          <w:tcPr>
            <w:tcW w:w="1984" w:type="dxa"/>
          </w:tcPr>
          <w:p w:rsidR="003E4467" w:rsidRPr="00B10B93" w:rsidP="003E4467" w14:paraId="729DF244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Munícipe</w:t>
            </w:r>
            <w:r w:rsidRPr="00B10B93" w:rsidR="00D2279A">
              <w:rPr>
                <w:rFonts w:ascii="Calibri" w:hAnsi="Calibri" w:cs="Calibri"/>
                <w:color w:val="000000" w:themeColor="text1"/>
                <w:szCs w:val="24"/>
              </w:rPr>
              <w:t>/ano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3E4467" w:rsidRPr="00B10B93" w:rsidP="003E4467" w14:paraId="306412F7" w14:textId="1522797A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</w:t>
            </w:r>
            <w:r w:rsidR="000E5EFA">
              <w:rPr>
                <w:rFonts w:ascii="Calibri" w:hAnsi="Calibri" w:cs="Calibri"/>
                <w:color w:val="000000" w:themeColor="text1"/>
                <w:szCs w:val="24"/>
              </w:rPr>
              <w:t>.</w:t>
            </w: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212</w:t>
            </w:r>
          </w:p>
        </w:tc>
        <w:tc>
          <w:tcPr>
            <w:tcW w:w="1417" w:type="dxa"/>
          </w:tcPr>
          <w:p w:rsidR="003E4467" w:rsidRPr="00B10B93" w:rsidP="003E4467" w14:paraId="0A3855BD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1500</w:t>
            </w:r>
          </w:p>
        </w:tc>
      </w:tr>
      <w:tr w14:paraId="390B20BE" w14:textId="77777777" w:rsidTr="003E4467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1B0C3688" w14:textId="63C674BE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Número de prédios construídos ou ampliados</w:t>
            </w:r>
            <w:r w:rsidR="000E5EFA">
              <w:rPr>
                <w:rFonts w:ascii="Calibri" w:hAnsi="Calibri" w:cs="Calibri"/>
                <w:b w:val="0"/>
                <w:color w:val="000000" w:themeColor="text1"/>
                <w:szCs w:val="24"/>
              </w:rPr>
              <w:t>.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3E94C132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Nº de prédios</w:t>
            </w:r>
          </w:p>
        </w:tc>
        <w:tc>
          <w:tcPr>
            <w:tcW w:w="1838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6BC46112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E4467" w:rsidRPr="00B10B93" w:rsidP="003E4467" w14:paraId="67CCDB6F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</w:t>
            </w:r>
          </w:p>
        </w:tc>
      </w:tr>
      <w:tr w14:paraId="6AA8B1C7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3E4467" w:rsidRPr="00B10B93" w:rsidP="003E4467" w14:paraId="7AF3F6AE" w14:textId="669B02C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Teatro Municipal implantado</w:t>
            </w:r>
            <w:r w:rsidR="000E5EFA">
              <w:rPr>
                <w:rFonts w:ascii="Calibri" w:hAnsi="Calibri" w:cs="Calibri"/>
                <w:color w:val="000000" w:themeColor="text1"/>
                <w:szCs w:val="24"/>
              </w:rPr>
              <w:t>.</w:t>
            </w:r>
          </w:p>
        </w:tc>
        <w:tc>
          <w:tcPr>
            <w:tcW w:w="1984" w:type="dxa"/>
          </w:tcPr>
          <w:p w:rsidR="003E4467" w:rsidRPr="00B10B93" w:rsidP="003E4467" w14:paraId="7C4B735C" w14:textId="77777777">
            <w:pPr>
              <w:spacing w:before="240" w:after="240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Porcentagem</w:t>
            </w:r>
          </w:p>
        </w:tc>
        <w:tc>
          <w:tcPr>
            <w:tcW w:w="1838" w:type="dxa"/>
          </w:tcPr>
          <w:p w:rsidR="003E4467" w:rsidRPr="00B10B93" w:rsidP="003E4467" w14:paraId="75957DE4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3E4467" w:rsidRPr="00B10B93" w:rsidP="003E4467" w14:paraId="030B7C35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100</w:t>
            </w:r>
          </w:p>
        </w:tc>
      </w:tr>
      <w:tr w14:paraId="0186BD12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3E4467" w:rsidRPr="00B10B93" w:rsidP="003E4467" w14:paraId="64B905CC" w14:textId="4F797ECE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Alunos atendidos com transporte escolar</w:t>
            </w:r>
            <w:r w:rsidR="000E5EFA">
              <w:rPr>
                <w:rFonts w:ascii="Calibri" w:hAnsi="Calibri" w:cs="Calibri"/>
                <w:b w:val="0"/>
                <w:color w:val="000000" w:themeColor="text1"/>
                <w:szCs w:val="24"/>
              </w:rPr>
              <w:t>.</w:t>
            </w:r>
          </w:p>
        </w:tc>
        <w:tc>
          <w:tcPr>
            <w:tcW w:w="1984" w:type="dxa"/>
          </w:tcPr>
          <w:p w:rsidR="003E4467" w:rsidRPr="00B10B93" w:rsidP="003E4467" w14:paraId="2920402C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Aluno/ano</w:t>
            </w:r>
          </w:p>
        </w:tc>
        <w:tc>
          <w:tcPr>
            <w:tcW w:w="1838" w:type="dxa"/>
          </w:tcPr>
          <w:p w:rsidR="003E4467" w:rsidRPr="00B10B93" w:rsidP="003E4467" w14:paraId="554AA263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1.360</w:t>
            </w:r>
          </w:p>
        </w:tc>
        <w:tc>
          <w:tcPr>
            <w:tcW w:w="1417" w:type="dxa"/>
          </w:tcPr>
          <w:p w:rsidR="003E4467" w:rsidRPr="00B10B93" w:rsidP="003E4467" w14:paraId="2B4497F8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1.400</w:t>
            </w:r>
          </w:p>
        </w:tc>
      </w:tr>
      <w:tr w14:paraId="530AC8D6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3E4467" w:rsidRPr="00B10B93" w:rsidP="00D2279A" w14:paraId="291002F4" w14:textId="622B59E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Projetos aprovados com recursos da política nacional Aldir Blanc</w:t>
            </w:r>
            <w:r w:rsidR="000E5EFA">
              <w:rPr>
                <w:rFonts w:ascii="Calibri" w:hAnsi="Calibri" w:cs="Calibri"/>
                <w:b w:val="0"/>
                <w:color w:val="000000" w:themeColor="text1"/>
                <w:szCs w:val="24"/>
              </w:rPr>
              <w:t>.</w:t>
            </w:r>
          </w:p>
        </w:tc>
        <w:tc>
          <w:tcPr>
            <w:tcW w:w="1984" w:type="dxa"/>
          </w:tcPr>
          <w:p w:rsidR="003E4467" w:rsidRPr="00B10B93" w:rsidP="003E4467" w14:paraId="664E12F2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Projeto/ano</w:t>
            </w:r>
          </w:p>
        </w:tc>
        <w:tc>
          <w:tcPr>
            <w:tcW w:w="1838" w:type="dxa"/>
          </w:tcPr>
          <w:p w:rsidR="003E4467" w:rsidRPr="00B10B93" w:rsidP="003E4467" w14:paraId="5C39BE1E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</w:t>
            </w:r>
          </w:p>
        </w:tc>
        <w:tc>
          <w:tcPr>
            <w:tcW w:w="1417" w:type="dxa"/>
          </w:tcPr>
          <w:p w:rsidR="003E4467" w:rsidRPr="00B10B93" w:rsidP="003E4467" w14:paraId="2E3F7225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15</w:t>
            </w:r>
          </w:p>
        </w:tc>
      </w:tr>
      <w:tr w14:paraId="072C40B6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D2279A" w14:paraId="5FC799F3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Nº de kit escolar para atividades do ano letivo entregue aos alunos do EF e II regular.</w:t>
            </w:r>
          </w:p>
        </w:tc>
        <w:tc>
          <w:tcPr>
            <w:tcW w:w="1984" w:type="dxa"/>
          </w:tcPr>
          <w:p w:rsidR="000C251D" w:rsidRPr="00B10B93" w:rsidP="003E4467" w14:paraId="0769E1D0" w14:textId="77777777">
            <w:pPr>
              <w:spacing w:before="240" w:after="240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Kit/ano</w:t>
            </w:r>
          </w:p>
        </w:tc>
        <w:tc>
          <w:tcPr>
            <w:tcW w:w="1838" w:type="dxa"/>
          </w:tcPr>
          <w:p w:rsidR="000C251D" w:rsidRPr="00B10B93" w:rsidP="003E4467" w14:paraId="04089693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0C251D" w:rsidRPr="00B10B93" w:rsidP="003E4467" w14:paraId="588526BF" w14:textId="77777777">
            <w:pPr>
              <w:spacing w:before="240" w:after="240"/>
              <w:jc w:val="center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color w:val="000000" w:themeColor="text1"/>
                <w:szCs w:val="24"/>
              </w:rPr>
              <w:t>7.000</w:t>
            </w:r>
          </w:p>
        </w:tc>
      </w:tr>
      <w:tr w14:paraId="0E56A0B7" w14:textId="77777777" w:rsidTr="003E4467">
        <w:tblPrEx>
          <w:tblW w:w="9067" w:type="dxa"/>
          <w:tblLook w:val="04A0"/>
        </w:tblPrEx>
        <w:tc>
          <w:tcPr>
            <w:tcW w:w="3828" w:type="dxa"/>
          </w:tcPr>
          <w:p w:rsidR="00D2279A" w:rsidRPr="00B10B93" w:rsidP="00D2279A" w14:paraId="47BB38FE" w14:textId="77777777">
            <w:pPr>
              <w:spacing w:before="240" w:after="240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Existência de ações e/ou instrumentos de preservação do patrimônio cultural e/ou natural no município.</w:t>
            </w:r>
          </w:p>
        </w:tc>
        <w:tc>
          <w:tcPr>
            <w:tcW w:w="1984" w:type="dxa"/>
          </w:tcPr>
          <w:p w:rsidR="00D2279A" w:rsidRPr="00B10B93" w:rsidP="003E4467" w14:paraId="74864EEC" w14:textId="77777777">
            <w:pPr>
              <w:spacing w:before="240" w:after="24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Imóveis tombados</w:t>
            </w:r>
          </w:p>
        </w:tc>
        <w:tc>
          <w:tcPr>
            <w:tcW w:w="1838" w:type="dxa"/>
          </w:tcPr>
          <w:p w:rsidR="00D2279A" w:rsidRPr="00B10B93" w:rsidP="003E4467" w14:paraId="5F8EAE17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16</w:t>
            </w:r>
          </w:p>
        </w:tc>
        <w:tc>
          <w:tcPr>
            <w:tcW w:w="1417" w:type="dxa"/>
          </w:tcPr>
          <w:p w:rsidR="00D2279A" w:rsidRPr="00B10B93" w:rsidP="003E4467" w14:paraId="7FB99A05" w14:textId="77777777">
            <w:pPr>
              <w:spacing w:before="240" w:after="240"/>
              <w:jc w:val="center"/>
              <w:rPr>
                <w:rFonts w:ascii="Calibri" w:hAnsi="Calibri" w:cs="Calibri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20</w:t>
            </w:r>
          </w:p>
        </w:tc>
      </w:tr>
    </w:tbl>
    <w:p w:rsidR="00644CCD" w:rsidP="003908A8" w14:paraId="55353EDC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3828"/>
        <w:gridCol w:w="2263"/>
        <w:gridCol w:w="1559"/>
        <w:gridCol w:w="1417"/>
      </w:tblGrid>
      <w:tr w14:paraId="3E7A2740" w14:textId="77777777" w:rsidTr="00E05BAA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0C251D" w:rsidRPr="00B10B93" w:rsidP="000C251D" w14:paraId="76B9518B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Cuidando de Martim Francisco</w:t>
            </w:r>
          </w:p>
        </w:tc>
      </w:tr>
      <w:tr w14:paraId="2C407C6B" w14:textId="77777777" w:rsidTr="00E05BAA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F408F80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1ACE05C2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CBF9873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0D485DBB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6142E3C5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0C251D" w14:paraId="40F1D22A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Subprefeitura mantida</w:t>
            </w:r>
          </w:p>
        </w:tc>
        <w:tc>
          <w:tcPr>
            <w:tcW w:w="2263" w:type="dxa"/>
          </w:tcPr>
          <w:p w:rsidR="000C251D" w:rsidRPr="00B10B93" w:rsidP="000C251D" w14:paraId="18185F11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Porcentagem/ano</w:t>
            </w:r>
          </w:p>
        </w:tc>
        <w:tc>
          <w:tcPr>
            <w:tcW w:w="1559" w:type="dxa"/>
          </w:tcPr>
          <w:p w:rsidR="000C251D" w:rsidRPr="00B10B93" w:rsidP="000C251D" w14:paraId="7A03BF6D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100</w:t>
            </w:r>
          </w:p>
        </w:tc>
        <w:tc>
          <w:tcPr>
            <w:tcW w:w="1417" w:type="dxa"/>
          </w:tcPr>
          <w:p w:rsidR="000C251D" w:rsidRPr="00B10B93" w:rsidP="000C251D" w14:paraId="7CD3B7E6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100</w:t>
            </w:r>
          </w:p>
        </w:tc>
      </w:tr>
    </w:tbl>
    <w:p w:rsidR="00B10B93" w:rsidP="003908A8" w14:paraId="5E28E816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3828"/>
        <w:gridCol w:w="2263"/>
        <w:gridCol w:w="1559"/>
        <w:gridCol w:w="1417"/>
      </w:tblGrid>
      <w:tr w14:paraId="12B14ABB" w14:textId="77777777" w:rsidTr="00E05BAA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0C251D" w:rsidRPr="00B10B93" w:rsidP="000C251D" w14:paraId="625C86EE" w14:textId="77777777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Câmara </w:t>
            </w:r>
            <w:r w:rsidRPr="00B10B93" w:rsidR="00D2279A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Municipal 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>Modernizada</w:t>
            </w:r>
          </w:p>
        </w:tc>
      </w:tr>
      <w:tr w14:paraId="3BE745CA" w14:textId="77777777" w:rsidTr="00E05BAA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368C9B7C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4B35BCB0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7948134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472D9CDB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0E2B5B6D" w14:textId="77777777" w:rsidTr="00E05BAA">
        <w:tblPrEx>
          <w:tblW w:w="9067" w:type="dxa"/>
          <w:tblLook w:val="04A0"/>
        </w:tblPrEx>
        <w:tc>
          <w:tcPr>
            <w:tcW w:w="3828" w:type="dxa"/>
          </w:tcPr>
          <w:p w:rsidR="000C251D" w:rsidRPr="00B10B93" w:rsidP="000C251D" w14:paraId="326D341F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Construção da nova sede legislativa</w:t>
            </w:r>
          </w:p>
        </w:tc>
        <w:tc>
          <w:tcPr>
            <w:tcW w:w="2263" w:type="dxa"/>
          </w:tcPr>
          <w:p w:rsidR="000C251D" w:rsidRPr="00B10B93" w:rsidP="000C251D" w14:paraId="227545A8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M²</w:t>
            </w:r>
          </w:p>
        </w:tc>
        <w:tc>
          <w:tcPr>
            <w:tcW w:w="1559" w:type="dxa"/>
          </w:tcPr>
          <w:p w:rsidR="000C251D" w:rsidRPr="00B10B93" w:rsidP="000C251D" w14:paraId="07FE00F2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</w:tcPr>
          <w:p w:rsidR="000C251D" w:rsidRPr="00B10B93" w:rsidP="000C251D" w14:paraId="3676FF42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2.500</w:t>
            </w:r>
          </w:p>
        </w:tc>
      </w:tr>
    </w:tbl>
    <w:p w:rsidR="00B10B93" w:rsidP="003908A8" w14:paraId="305F0CE9" w14:textId="77777777">
      <w:pPr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PlainTable2"/>
        <w:tblW w:w="9067" w:type="dxa"/>
        <w:tblBorders>
          <w:bottom w:val="single" w:sz="4" w:space="0" w:color="auto"/>
          <w:insideH w:val="single" w:sz="4" w:space="0" w:color="7F7F7F" w:themeColor="text1" w:themeTint="80"/>
        </w:tblBorders>
        <w:tblLook w:val="04A0"/>
      </w:tblPr>
      <w:tblGrid>
        <w:gridCol w:w="4343"/>
        <w:gridCol w:w="2009"/>
        <w:gridCol w:w="1408"/>
        <w:gridCol w:w="1307"/>
      </w:tblGrid>
      <w:tr w14:paraId="2B75D916" w14:textId="77777777" w:rsidTr="000C251D">
        <w:tblPrEx>
          <w:tblW w:w="9067" w:type="dxa"/>
          <w:tblBorders>
            <w:bottom w:val="single" w:sz="4" w:space="0" w:color="auto"/>
            <w:insideH w:val="single" w:sz="4" w:space="0" w:color="7F7F7F" w:themeColor="text1" w:themeTint="80"/>
          </w:tblBorders>
          <w:tblLook w:val="04A0"/>
        </w:tblPrEx>
        <w:tc>
          <w:tcPr>
            <w:tcW w:w="9067" w:type="dxa"/>
            <w:gridSpan w:val="4"/>
            <w:tcBorders>
              <w:bottom w:val="none" w:sz="0" w:space="0" w:color="auto"/>
            </w:tcBorders>
          </w:tcPr>
          <w:p w:rsidR="000C251D" w:rsidRPr="00B10B93" w:rsidP="000C251D" w14:paraId="497F15D8" w14:textId="585E776F">
            <w:pPr>
              <w:pStyle w:val="ListParagraph"/>
              <w:numPr>
                <w:ilvl w:val="0"/>
                <w:numId w:val="32"/>
              </w:numPr>
              <w:spacing w:before="240" w:after="240"/>
              <w:jc w:val="both"/>
              <w:rPr>
                <w:i/>
                <w:sz w:val="20"/>
                <w:szCs w:val="24"/>
              </w:rPr>
            </w:pPr>
            <w:r w:rsidRPr="00B10B93">
              <w:rPr>
                <w:rFonts w:ascii="Calibri" w:hAnsi="Calibri" w:cs="Calibri"/>
                <w:b w:val="0"/>
                <w:bCs w:val="0"/>
                <w:i/>
                <w:color w:val="000000"/>
                <w:sz w:val="20"/>
                <w:szCs w:val="24"/>
              </w:rPr>
              <w:t>Programa:</w:t>
            </w:r>
            <w:r w:rsidRPr="00B10B93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Desenvolvimento Sustentável</w:t>
            </w:r>
            <w:r w:rsidR="00A513A1">
              <w:rPr>
                <w:rFonts w:ascii="Calibri" w:hAnsi="Calibri" w:cs="Calibri"/>
                <w:i/>
                <w:color w:val="000000"/>
                <w:sz w:val="20"/>
                <w:szCs w:val="24"/>
              </w:rPr>
              <w:t xml:space="preserve"> (SAAE)</w:t>
            </w:r>
          </w:p>
        </w:tc>
      </w:tr>
      <w:tr w14:paraId="0E8B5E6D" w14:textId="77777777" w:rsidTr="000C251D">
        <w:tblPrEx>
          <w:tblW w:w="9067" w:type="dxa"/>
          <w:tblLook w:val="04A0"/>
        </w:tblPrEx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6315DDC2" w14:textId="77777777">
            <w:pPr>
              <w:spacing w:before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Indicador</w:t>
            </w:r>
          </w:p>
        </w:tc>
        <w:tc>
          <w:tcPr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58E9413A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Un. Medida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0778418A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Recente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0C251D" w:rsidRPr="00B10B93" w:rsidP="00E05BAA" w14:paraId="2B76FB17" w14:textId="77777777">
            <w:pPr>
              <w:spacing w:before="240" w:after="240"/>
              <w:jc w:val="both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Índ. Futuro</w:t>
            </w:r>
          </w:p>
        </w:tc>
      </w:tr>
      <w:tr w14:paraId="178D5E39" w14:textId="77777777" w:rsidTr="000C251D">
        <w:tblPrEx>
          <w:tblW w:w="9067" w:type="dxa"/>
          <w:tblBorders>
            <w:bottom w:val="single" w:sz="4" w:space="0" w:color="7F7F7F" w:themeColor="text1" w:themeTint="80"/>
            <w:insideH w:val="none" w:sz="0" w:space="0" w:color="auto"/>
          </w:tblBorders>
          <w:tblLook w:val="04A0"/>
        </w:tblPrEx>
        <w:trPr>
          <w:trHeight w:val="780"/>
        </w:trPr>
        <w:tc>
          <w:tcPr>
            <w:tcW w:w="0" w:type="auto"/>
            <w:hideMark/>
          </w:tcPr>
          <w:p w:rsidR="000C251D" w:rsidRPr="00B10B93" w:rsidP="00E05BAA" w14:paraId="13B23080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População rural com sistema de</w:t>
            </w:r>
            <w:r w:rsidRPr="00B10B93">
              <w:rPr>
                <w:b w:val="0"/>
                <w:color w:val="000000" w:themeColor="text1"/>
                <w:szCs w:val="24"/>
              </w:rPr>
              <w:t xml:space="preserve"> </w:t>
            </w: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tratamento de esgoto adequado</w:t>
            </w:r>
          </w:p>
        </w:tc>
        <w:tc>
          <w:tcPr>
            <w:tcW w:w="0" w:type="auto"/>
            <w:hideMark/>
          </w:tcPr>
          <w:p w:rsidR="000C251D" w:rsidRPr="00B10B93" w:rsidP="00E05BAA" w14:paraId="35FB5B1E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Porcentagem</w:t>
            </w:r>
          </w:p>
        </w:tc>
        <w:tc>
          <w:tcPr>
            <w:tcW w:w="0" w:type="auto"/>
            <w:hideMark/>
          </w:tcPr>
          <w:p w:rsidR="000C251D" w:rsidRPr="00B10B93" w:rsidP="00E05BAA" w14:paraId="06E365B8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28,7</w:t>
            </w:r>
          </w:p>
        </w:tc>
        <w:tc>
          <w:tcPr>
            <w:tcW w:w="0" w:type="auto"/>
            <w:hideMark/>
          </w:tcPr>
          <w:p w:rsidR="000C251D" w:rsidRPr="00B10B93" w:rsidP="00E05BAA" w14:paraId="5CC1F2D3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30</w:t>
            </w:r>
          </w:p>
        </w:tc>
      </w:tr>
      <w:tr w14:paraId="5073C5FC" w14:textId="77777777" w:rsidTr="000C251D">
        <w:tblPrEx>
          <w:tblW w:w="9067" w:type="dxa"/>
          <w:tblBorders>
            <w:bottom w:val="single" w:sz="4" w:space="0" w:color="7F7F7F" w:themeColor="text1" w:themeTint="80"/>
            <w:insideH w:val="none" w:sz="0" w:space="0" w:color="auto"/>
          </w:tblBorders>
          <w:tblLook w:val="04A0"/>
        </w:tblPrEx>
        <w:trPr>
          <w:trHeight w:val="780"/>
        </w:trPr>
        <w:tc>
          <w:tcPr>
            <w:tcW w:w="0" w:type="auto"/>
            <w:hideMark/>
          </w:tcPr>
          <w:p w:rsidR="000C251D" w:rsidRPr="00B10B93" w:rsidP="00E05BAA" w14:paraId="256474D2" w14:textId="77777777">
            <w:pPr>
              <w:spacing w:before="240" w:after="240"/>
              <w:rPr>
                <w:b w:val="0"/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 w:val="0"/>
                <w:color w:val="000000" w:themeColor="text1"/>
                <w:szCs w:val="24"/>
              </w:rPr>
              <w:t>Capacidade de tratamento de esgoto</w:t>
            </w:r>
          </w:p>
        </w:tc>
        <w:tc>
          <w:tcPr>
            <w:tcW w:w="0" w:type="auto"/>
            <w:hideMark/>
          </w:tcPr>
          <w:p w:rsidR="000C251D" w:rsidRPr="00B10B93" w:rsidP="00E05BAA" w14:paraId="19E2540A" w14:textId="3D548226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M</w:t>
            </w:r>
            <w:r w:rsidR="00A513A1">
              <w:rPr>
                <w:rFonts w:ascii="Calibri" w:hAnsi="Calibri" w:cs="Calibri"/>
                <w:color w:val="000000" w:themeColor="text1"/>
                <w:szCs w:val="24"/>
              </w:rPr>
              <w:t>³</w:t>
            </w:r>
          </w:p>
        </w:tc>
        <w:tc>
          <w:tcPr>
            <w:tcW w:w="0" w:type="auto"/>
            <w:hideMark/>
          </w:tcPr>
          <w:p w:rsidR="000C251D" w:rsidRPr="00B10B93" w:rsidP="00E05BAA" w14:paraId="1ABEBC82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7.095.600</w:t>
            </w:r>
          </w:p>
        </w:tc>
        <w:tc>
          <w:tcPr>
            <w:tcW w:w="0" w:type="auto"/>
            <w:hideMark/>
          </w:tcPr>
          <w:p w:rsidR="000C251D" w:rsidRPr="00B10B93" w:rsidP="00E05BAA" w14:paraId="22527589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color w:val="000000" w:themeColor="text1"/>
                <w:szCs w:val="24"/>
              </w:rPr>
              <w:t>9.460.800</w:t>
            </w:r>
          </w:p>
        </w:tc>
      </w:tr>
      <w:tr w14:paraId="0C7F792B" w14:textId="77777777" w:rsidTr="000C251D">
        <w:tblPrEx>
          <w:tblW w:w="9067" w:type="dxa"/>
          <w:tblBorders>
            <w:bottom w:val="single" w:sz="4" w:space="0" w:color="7F7F7F" w:themeColor="text1" w:themeTint="80"/>
            <w:insideH w:val="none" w:sz="0" w:space="0" w:color="auto"/>
          </w:tblBorders>
          <w:tblLook w:val="04A0"/>
        </w:tblPrEx>
        <w:trPr>
          <w:trHeight w:val="780"/>
        </w:trPr>
        <w:tc>
          <w:tcPr>
            <w:tcW w:w="0" w:type="auto"/>
            <w:hideMark/>
          </w:tcPr>
          <w:p w:rsidR="000C251D" w:rsidRPr="00B10B93" w:rsidP="00E05BAA" w14:paraId="047F3DC0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Água tratada perdida na distribuição</w:t>
            </w:r>
          </w:p>
        </w:tc>
        <w:tc>
          <w:tcPr>
            <w:tcW w:w="0" w:type="auto"/>
            <w:hideMark/>
          </w:tcPr>
          <w:p w:rsidR="000C251D" w:rsidRPr="00B10B93" w:rsidP="00E05BAA" w14:paraId="2070A321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Porcentagem </w:t>
            </w:r>
          </w:p>
        </w:tc>
        <w:tc>
          <w:tcPr>
            <w:tcW w:w="0" w:type="auto"/>
            <w:hideMark/>
          </w:tcPr>
          <w:p w:rsidR="000C251D" w:rsidRPr="00B10B93" w:rsidP="00E05BAA" w14:paraId="1C2EDB31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47,1</w:t>
            </w:r>
          </w:p>
        </w:tc>
        <w:tc>
          <w:tcPr>
            <w:tcW w:w="0" w:type="auto"/>
            <w:hideMark/>
          </w:tcPr>
          <w:p w:rsidR="000C251D" w:rsidRPr="00B10B93" w:rsidP="00E05BAA" w14:paraId="4C9BB51A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30</w:t>
            </w:r>
          </w:p>
        </w:tc>
      </w:tr>
      <w:tr w14:paraId="6E496058" w14:textId="77777777" w:rsidTr="000C251D">
        <w:tblPrEx>
          <w:tblW w:w="9067" w:type="dxa"/>
          <w:tblBorders>
            <w:bottom w:val="single" w:sz="4" w:space="0" w:color="7F7F7F" w:themeColor="text1" w:themeTint="80"/>
            <w:insideH w:val="none" w:sz="0" w:space="0" w:color="auto"/>
          </w:tblBorders>
          <w:tblLook w:val="04A0"/>
        </w:tblPrEx>
        <w:trPr>
          <w:trHeight w:val="780"/>
        </w:trPr>
        <w:tc>
          <w:tcPr>
            <w:tcW w:w="0" w:type="auto"/>
            <w:hideMark/>
          </w:tcPr>
          <w:p w:rsidR="000C251D" w:rsidRPr="00B10B93" w:rsidP="00E05BAA" w14:paraId="11582E7B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Construção da nova sede administrativa</w:t>
            </w:r>
          </w:p>
        </w:tc>
        <w:tc>
          <w:tcPr>
            <w:tcW w:w="0" w:type="auto"/>
            <w:hideMark/>
          </w:tcPr>
          <w:p w:rsidR="000C251D" w:rsidRPr="00B10B93" w:rsidP="00E05BAA" w14:paraId="7EFBDF93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Porcentagem </w:t>
            </w:r>
          </w:p>
        </w:tc>
        <w:tc>
          <w:tcPr>
            <w:tcW w:w="0" w:type="auto"/>
            <w:hideMark/>
          </w:tcPr>
          <w:p w:rsidR="000C251D" w:rsidRPr="00B10B93" w:rsidP="00E05BAA" w14:paraId="1FBD01C4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0C251D" w:rsidRPr="00B10B93" w:rsidP="00E05BAA" w14:paraId="30F97D51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100</w:t>
            </w:r>
          </w:p>
        </w:tc>
      </w:tr>
      <w:tr w14:paraId="505F3C8D" w14:textId="77777777" w:rsidTr="000C251D">
        <w:tblPrEx>
          <w:tblW w:w="9067" w:type="dxa"/>
          <w:tblBorders>
            <w:bottom w:val="single" w:sz="4" w:space="0" w:color="7F7F7F" w:themeColor="text1" w:themeTint="80"/>
            <w:insideH w:val="none" w:sz="0" w:space="0" w:color="auto"/>
          </w:tblBorders>
          <w:tblLook w:val="04A0"/>
        </w:tblPrEx>
        <w:trPr>
          <w:trHeight w:val="780"/>
        </w:trPr>
        <w:tc>
          <w:tcPr>
            <w:tcW w:w="0" w:type="auto"/>
            <w:hideMark/>
          </w:tcPr>
          <w:p w:rsidR="000C251D" w:rsidRPr="00B10B93" w:rsidP="00E05BAA" w14:paraId="1001FA98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Cs w:val="0"/>
                <w:color w:val="000000" w:themeColor="text1"/>
                <w:szCs w:val="24"/>
              </w:rPr>
              <w:t>Domicílios rurais abastecidos com água potável</w:t>
            </w:r>
          </w:p>
        </w:tc>
        <w:tc>
          <w:tcPr>
            <w:tcW w:w="0" w:type="auto"/>
            <w:hideMark/>
          </w:tcPr>
          <w:p w:rsidR="000C251D" w:rsidRPr="00B10B93" w:rsidP="00E05BAA" w14:paraId="36F75EFA" w14:textId="77777777">
            <w:pPr>
              <w:spacing w:before="240" w:after="240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Porcentagem </w:t>
            </w:r>
          </w:p>
        </w:tc>
        <w:tc>
          <w:tcPr>
            <w:tcW w:w="0" w:type="auto"/>
            <w:hideMark/>
          </w:tcPr>
          <w:p w:rsidR="000C251D" w:rsidRPr="00B10B93" w:rsidP="00E05BAA" w14:paraId="4B037AC8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2,61</w:t>
            </w:r>
          </w:p>
        </w:tc>
        <w:tc>
          <w:tcPr>
            <w:tcW w:w="0" w:type="auto"/>
            <w:hideMark/>
          </w:tcPr>
          <w:p w:rsidR="000C251D" w:rsidRPr="00B10B93" w:rsidP="00E05BAA" w14:paraId="5F8A1BF4" w14:textId="77777777">
            <w:pPr>
              <w:spacing w:before="240" w:after="240"/>
              <w:jc w:val="center"/>
              <w:rPr>
                <w:color w:val="000000" w:themeColor="text1"/>
                <w:szCs w:val="24"/>
              </w:rPr>
            </w:pPr>
            <w:r w:rsidRPr="00B10B93">
              <w:rPr>
                <w:rFonts w:ascii="Calibri" w:hAnsi="Calibri" w:cs="Calibri"/>
                <w:b/>
                <w:bCs/>
                <w:color w:val="000000" w:themeColor="text1"/>
                <w:szCs w:val="24"/>
              </w:rPr>
              <w:t>3</w:t>
            </w:r>
          </w:p>
        </w:tc>
      </w:tr>
    </w:tbl>
    <w:p w:rsidR="00E932BD" w:rsidP="007872CC" w14:paraId="6FFD86AB" w14:textId="571631C6">
      <w:pPr>
        <w:tabs>
          <w:tab w:val="left" w:pos="2668"/>
        </w:tabs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:rsidR="007872CC" w:rsidP="007872CC" w14:paraId="09805F36" w14:textId="77777777">
      <w:pPr>
        <w:tabs>
          <w:tab w:val="left" w:pos="2668"/>
        </w:tabs>
        <w:spacing w:before="240" w:after="24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908A8" w:rsidRPr="00D2279A" w:rsidP="003908A8" w14:paraId="12DAF6FD" w14:textId="77777777">
      <w:pPr>
        <w:spacing w:before="24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III. Substitutivos, Emendas ou subemendas ao Projeto</w:t>
      </w:r>
    </w:p>
    <w:p w:rsidR="003908A8" w:rsidRPr="00D2279A" w:rsidP="003908A8" w14:paraId="75420AF8" w14:textId="7BF31D20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Tempestivamente foram apresentadas 01 (uma) Emenda de Vereador e 01 (uma) Mensagem Modificativa do Prefeito Municipal ao presente Projeto de Lei. Conforme o Artigo 208 do Regimento Interno vigente parágrafo 6º: </w:t>
      </w:r>
      <w:r w:rsidRPr="00D2279A">
        <w:rPr>
          <w:rFonts w:ascii="Calibri" w:hAnsi="Calibri" w:cs="Calibri"/>
          <w:i/>
          <w:iCs/>
          <w:color w:val="000000" w:themeColor="text1"/>
          <w:sz w:val="24"/>
          <w:szCs w:val="24"/>
        </w:rPr>
        <w:t>“(...)</w:t>
      </w:r>
      <w:r w:rsidR="00A513A1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D2279A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Será encaminhado à Comissão de Finanças e Orçamento que terá o prazo máximo de 15 (quinze) dias para emitir parecer e </w:t>
      </w:r>
      <w:r w:rsidRPr="00D2279A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:u w:val="single"/>
        </w:rPr>
        <w:t xml:space="preserve">DECIDIR </w:t>
      </w:r>
      <w:r w:rsidRPr="00D2279A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sobre as </w:t>
      </w:r>
      <w:r w:rsidRPr="00D2279A">
        <w:rPr>
          <w:rFonts w:ascii="Calibri" w:hAnsi="Calibri" w:cs="Calibri"/>
          <w:i/>
          <w:iCs/>
          <w:color w:val="000000" w:themeColor="text1"/>
          <w:sz w:val="24"/>
          <w:szCs w:val="24"/>
        </w:rPr>
        <w:t>Emendas.”</w:t>
      </w:r>
      <w:r w:rsidRPr="00D2279A">
        <w:rPr>
          <w:rFonts w:ascii="Calibri" w:hAnsi="Calibri" w:cs="Calibri"/>
          <w:i/>
          <w:iCs/>
          <w:color w:val="000000" w:themeColor="text1"/>
          <w:sz w:val="24"/>
          <w:szCs w:val="24"/>
        </w:rPr>
        <w:t>.</w:t>
      </w:r>
    </w:p>
    <w:p w:rsidR="00D2279A" w:rsidP="00D2279A" w14:paraId="01ABBBBE" w14:textId="77777777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A513A1" w:rsidP="00D2279A" w14:paraId="37D2DF67" w14:textId="77777777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A513A1" w:rsidRPr="00D2279A" w:rsidP="00D2279A" w14:paraId="0AC09927" w14:textId="77777777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3908A8" w:rsidRPr="00D2279A" w:rsidP="00D2279A" w14:paraId="344E0E03" w14:textId="77777777">
      <w:pPr>
        <w:pStyle w:val="ListParagraph"/>
        <w:numPr>
          <w:ilvl w:val="0"/>
          <w:numId w:val="32"/>
        </w:num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Emenda Modificativa nº 01 do Vereador Marcos Paulo Cegatti.</w:t>
      </w:r>
    </w:p>
    <w:p w:rsidR="003908A8" w:rsidRPr="00D2279A" w:rsidP="003908A8" w14:paraId="317C6674" w14:textId="38B1532E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 Emenda Modificativa nº </w:t>
      </w:r>
      <w:r w:rsidR="00A513A1"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1 tem por objeto alterar valores no Anexo III do Projeto de Lei nº 118/2025, mais precisamente na Ação 2003 – Aperfeiçoamento e Modernização da Unidade, vinculada à Função 12 – Educação, Subfunção 122 – Administração Geral, dentro do Programa 1015 – Cidade Educadora.</w:t>
      </w:r>
    </w:p>
    <w:p w:rsidR="003908A8" w:rsidRPr="00D2279A" w:rsidP="003908A8" w14:paraId="0C734710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O valor originalmente previsto de R$ 781.000,00 por exercício (total de R$ 3.124.000,00 no quadriênio) passaria a ser de R$ 1.000.000,00 anuais (total de R$ 4.000.000,00), representando um acréscimo de R$ 219.000,00 por ano.</w:t>
      </w:r>
    </w:p>
    <w:p w:rsidR="003908A8" w:rsidRPr="00D2279A" w:rsidP="003908A8" w14:paraId="3D79D8E6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Como compensação, a emenda propõe anulação parcial de dotação da Ação 2015 – Divulgação e Publicidade de Atos e Ações Institucionais, constante da Função 04 – Administração, Subfunção 131 – Comunicação Social, Programa 1011 – Gestão Efetiva e Transparente, cujo valor anual de R$ 2.500.000,00 seria reduzido para R$ 2.281.000,00, preservando o equilíbrio entre receitas e despesas.</w:t>
      </w:r>
    </w:p>
    <w:p w:rsidR="003908A8" w:rsidRPr="00D2279A" w:rsidP="00A513A1" w14:paraId="0682D037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Após exame do texto da emenda, esta Comissão verificou que:</w:t>
      </w:r>
    </w:p>
    <w:p w:rsidR="003908A8" w:rsidRPr="00D2279A" w:rsidP="003908A8" w14:paraId="637A8D98" w14:textId="77777777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 emenda cumpre os requisitos formais e materiais previstos no Regimento Interno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(art. 208, §6º), uma vez que indica com precisão:</w:t>
      </w:r>
    </w:p>
    <w:p w:rsidR="003908A8" w:rsidRPr="00D2279A" w:rsidP="003908A8" w14:paraId="6F96E239" w14:textId="77777777">
      <w:pPr>
        <w:numPr>
          <w:ilvl w:val="0"/>
          <w:numId w:val="25"/>
        </w:numPr>
        <w:spacing w:before="240"/>
        <w:ind w:left="14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o programa, função e subfunção afetados;</w:t>
      </w:r>
    </w:p>
    <w:p w:rsidR="003908A8" w:rsidRPr="00D2279A" w:rsidP="003908A8" w14:paraId="0A719507" w14:textId="77777777">
      <w:pPr>
        <w:numPr>
          <w:ilvl w:val="0"/>
          <w:numId w:val="25"/>
        </w:numPr>
        <w:ind w:left="14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o valor de acréscimo e o valor correspondente de anulação;</w:t>
      </w:r>
    </w:p>
    <w:p w:rsidR="003908A8" w:rsidRPr="00D2279A" w:rsidP="003908A8" w14:paraId="426EEBCF" w14:textId="77777777">
      <w:pPr>
        <w:numPr>
          <w:ilvl w:val="0"/>
          <w:numId w:val="25"/>
        </w:numPr>
        <w:spacing w:after="240"/>
        <w:ind w:left="14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e os exercícios financeiros atingidos (2026–2029).</w:t>
      </w:r>
    </w:p>
    <w:p w:rsidR="003908A8" w:rsidRPr="00D2279A" w:rsidP="003908A8" w14:paraId="34593BDE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O remanejamento de valores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não implica aumento de despesa global do PPA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tratando-se apenas de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redistribuição interna de dotações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conforme permite 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art. 166, §3º, inciso II, da Constituição Federal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:rsidR="003908A8" w:rsidRPr="00D2279A" w:rsidP="003908A8" w14:paraId="5E5A7B0E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 proposta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observa os princípios da Lei Complementar nº 101/2000 (Lei de Responsabilidade Fiscal)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em especial 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art. 16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por não criar despesa nova, e 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art. 17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por manter a compatibilidade com as metas fiscais.</w:t>
      </w:r>
    </w:p>
    <w:p w:rsidR="003908A8" w:rsidRPr="00D2279A" w:rsidP="003908A8" w14:paraId="502FA5E5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Do ponto de vista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técnico-financeiro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a redistribuição é viável, pois o valor anulado (R$ 219.000,00 anuais) representa menos de 10% da ação de origem, não comprometendo o desempenho das atividades de comunicação institucional, ao passo que reforça a execução de investimentos em infraestrutura e modernização educacional.</w:t>
      </w:r>
    </w:p>
    <w:p w:rsidR="003908A8" w:rsidRPr="00D2279A" w:rsidP="003908A8" w14:paraId="4EFC2BEA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Sob o aspecto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de mérito administrativo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a proposta é coerente com os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Objetivos de Desenvolvimento Sustentável (ODS 4 e 10)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da Agenda 2030 da ONU, e com 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art. 205 da Constituição Federal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ao priorizar investimentos voltados à melhoria da qualidade da educação pública municipal.</w:t>
      </w:r>
    </w:p>
    <w:p w:rsidR="003908A8" w:rsidRPr="002538C6" w:rsidP="003908A8" w14:paraId="3B2D9529" w14:textId="562FF7D7">
      <w:pPr>
        <w:spacing w:before="240" w:after="240"/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Entretanto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constata-se que a Emenda carece de complementação,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por não indicar expressamente a adequação dos indicadores e metas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relativos à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Ação 2015 – Divulgação e Publicidade de Atos e Ações Institucionais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ação esta que sofre anulação parcial de dotação orçamentária para fin</w:t>
      </w:r>
      <w:r w:rsidR="00BB604F">
        <w:rPr>
          <w:rFonts w:ascii="Calibri" w:hAnsi="Calibri" w:cs="Calibri"/>
          <w:color w:val="000000" w:themeColor="text1"/>
          <w:sz w:val="24"/>
          <w:szCs w:val="24"/>
        </w:rPr>
        <w:t xml:space="preserve">s de remanejamento dos </w:t>
      </w:r>
      <w:r w:rsidRPr="002538C6" w:rsidR="00BB604F">
        <w:rPr>
          <w:rFonts w:ascii="Calibri" w:hAnsi="Calibri" w:cs="Calibri"/>
          <w:sz w:val="24"/>
          <w:szCs w:val="24"/>
        </w:rPr>
        <w:t>recursos</w:t>
      </w:r>
      <w:r w:rsidRPr="002538C6">
        <w:rPr>
          <w:rFonts w:ascii="Calibri" w:hAnsi="Calibri" w:cs="Calibri"/>
          <w:sz w:val="24"/>
          <w:szCs w:val="24"/>
        </w:rPr>
        <w:t xml:space="preserve">, mas não reduz os indicadores </w:t>
      </w:r>
      <w:r w:rsidRPr="002538C6">
        <w:rPr>
          <w:rFonts w:ascii="Calibri" w:hAnsi="Calibri" w:cs="Calibri"/>
          <w:sz w:val="24"/>
          <w:szCs w:val="24"/>
        </w:rPr>
        <w:t>originais mantendo-se em</w:t>
      </w:r>
      <w:r w:rsidRPr="002538C6">
        <w:rPr>
          <w:rFonts w:ascii="Calibri" w:hAnsi="Calibri" w:cs="Calibri"/>
          <w:i/>
          <w:sz w:val="24"/>
          <w:szCs w:val="24"/>
        </w:rPr>
        <w:t>: nº de exemplares do Jornal Oficial – 7.000 unidades/ ano e nº de campanhas educativas e informativas 25 ano,</w:t>
      </w:r>
      <w:r w:rsidRPr="002538C6">
        <w:rPr>
          <w:rFonts w:ascii="Calibri" w:hAnsi="Calibri" w:cs="Calibri"/>
          <w:sz w:val="24"/>
          <w:szCs w:val="24"/>
        </w:rPr>
        <w:t xml:space="preserve"> o que poderia ocasionar sua rejeição considerando a incompatibilidade do indicador com os valores alterados, porém, em análise mais detalhada, verificou-se que os índices inicia</w:t>
      </w:r>
      <w:r w:rsidRPr="002538C6" w:rsidR="00527A9D">
        <w:rPr>
          <w:rFonts w:ascii="Calibri" w:hAnsi="Calibri" w:cs="Calibri"/>
          <w:sz w:val="24"/>
          <w:szCs w:val="24"/>
        </w:rPr>
        <w:t>i</w:t>
      </w:r>
      <w:r w:rsidRPr="002538C6">
        <w:rPr>
          <w:rFonts w:ascii="Calibri" w:hAnsi="Calibri" w:cs="Calibri"/>
          <w:sz w:val="24"/>
          <w:szCs w:val="24"/>
        </w:rPr>
        <w:t>s propostos também não são compatíveis, isto é, o jornal oficial do município possui em cada ediçã</w:t>
      </w:r>
      <w:r w:rsidR="002538C6">
        <w:rPr>
          <w:rFonts w:ascii="Calibri" w:hAnsi="Calibri" w:cs="Calibri"/>
          <w:sz w:val="24"/>
          <w:szCs w:val="24"/>
        </w:rPr>
        <w:t>o a tiragem de 7.000 unidades, logo, na prática, s</w:t>
      </w:r>
      <w:r w:rsidRPr="002538C6">
        <w:rPr>
          <w:rFonts w:ascii="Calibri" w:hAnsi="Calibri" w:cs="Calibri"/>
          <w:sz w:val="24"/>
          <w:szCs w:val="24"/>
        </w:rPr>
        <w:t>e for avaliar o indicador inicial, considerando o ano com 54 edições, teríamos apenas</w:t>
      </w:r>
      <w:r w:rsidRPr="002538C6" w:rsidR="00527A9D">
        <w:rPr>
          <w:rFonts w:ascii="Calibri" w:hAnsi="Calibri" w:cs="Calibri"/>
          <w:sz w:val="24"/>
          <w:szCs w:val="24"/>
        </w:rPr>
        <w:t xml:space="preserve"> 129 unidade impressas.</w:t>
      </w:r>
    </w:p>
    <w:p w:rsidR="00527A9D" w:rsidRPr="002538C6" w:rsidP="003908A8" w14:paraId="2B3F6543" w14:textId="4E3B6DDC">
      <w:pPr>
        <w:spacing w:before="240" w:after="240"/>
        <w:ind w:firstLine="720"/>
        <w:jc w:val="both"/>
        <w:rPr>
          <w:rFonts w:ascii="Calibri" w:hAnsi="Calibri" w:cs="Calibri"/>
          <w:sz w:val="24"/>
          <w:szCs w:val="24"/>
        </w:rPr>
      </w:pPr>
      <w:r w:rsidRPr="002538C6">
        <w:rPr>
          <w:rFonts w:ascii="Calibri" w:hAnsi="Calibri" w:cs="Calibri"/>
          <w:sz w:val="24"/>
          <w:szCs w:val="24"/>
        </w:rPr>
        <w:t>Diante do exposto, considerando que a comissão não possui dados sólidos sobre</w:t>
      </w:r>
      <w:r w:rsidRPr="002538C6" w:rsidR="00167CFE">
        <w:rPr>
          <w:rFonts w:ascii="Calibri" w:hAnsi="Calibri" w:cs="Calibri"/>
          <w:sz w:val="24"/>
          <w:szCs w:val="24"/>
        </w:rPr>
        <w:t xml:space="preserve"> a compatibilidade entre o indicador </w:t>
      </w:r>
      <w:r w:rsidRPr="002538C6" w:rsidR="0017062F">
        <w:rPr>
          <w:rFonts w:ascii="Calibri" w:hAnsi="Calibri" w:cs="Calibri"/>
          <w:sz w:val="24"/>
          <w:szCs w:val="24"/>
        </w:rPr>
        <w:t xml:space="preserve">apresentado </w:t>
      </w:r>
      <w:r w:rsidRPr="002538C6" w:rsidR="00167CFE">
        <w:rPr>
          <w:rFonts w:ascii="Calibri" w:hAnsi="Calibri" w:cs="Calibri"/>
          <w:sz w:val="24"/>
          <w:szCs w:val="24"/>
        </w:rPr>
        <w:t xml:space="preserve">e os valores </w:t>
      </w:r>
      <w:r w:rsidRPr="002538C6" w:rsidR="0017062F">
        <w:rPr>
          <w:rFonts w:ascii="Calibri" w:hAnsi="Calibri" w:cs="Calibri"/>
          <w:sz w:val="24"/>
          <w:szCs w:val="24"/>
        </w:rPr>
        <w:t>previsto originalmente e a demonstração d</w:t>
      </w:r>
      <w:r w:rsidRPr="002538C6">
        <w:rPr>
          <w:rFonts w:ascii="Calibri" w:hAnsi="Calibri" w:cs="Calibri"/>
          <w:sz w:val="24"/>
          <w:szCs w:val="24"/>
        </w:rPr>
        <w:t>o real impacto da anulação, visto informação incor</w:t>
      </w:r>
      <w:r w:rsidRPr="002538C6" w:rsidR="00DC200D">
        <w:rPr>
          <w:rFonts w:ascii="Calibri" w:hAnsi="Calibri" w:cs="Calibri"/>
          <w:sz w:val="24"/>
          <w:szCs w:val="24"/>
        </w:rPr>
        <w:t>ret</w:t>
      </w:r>
      <w:r w:rsidRPr="002538C6">
        <w:rPr>
          <w:rFonts w:ascii="Calibri" w:hAnsi="Calibri" w:cs="Calibri"/>
          <w:sz w:val="24"/>
          <w:szCs w:val="24"/>
        </w:rPr>
        <w:t>a/incompleta do autor do Projeto de Lei</w:t>
      </w:r>
      <w:r w:rsidRPr="002538C6" w:rsidR="00DC200D">
        <w:rPr>
          <w:rFonts w:ascii="Calibri" w:hAnsi="Calibri" w:cs="Calibri"/>
          <w:sz w:val="24"/>
          <w:szCs w:val="24"/>
        </w:rPr>
        <w:t>,</w:t>
      </w:r>
      <w:r w:rsidRPr="002538C6" w:rsidR="0017062F">
        <w:rPr>
          <w:rFonts w:ascii="Calibri" w:hAnsi="Calibri" w:cs="Calibri"/>
          <w:sz w:val="24"/>
          <w:szCs w:val="24"/>
        </w:rPr>
        <w:t xml:space="preserve"> a comissão se sente impossibilitada em rejeitar a emenda proposta, portanto, deliberamos pela continuidade da proposta.</w:t>
      </w:r>
    </w:p>
    <w:p w:rsidR="003908A8" w:rsidRPr="00D2279A" w:rsidP="00D2279A" w14:paraId="0CCA72BF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Mensagem Modificativa do Executivo</w:t>
      </w:r>
    </w:p>
    <w:p w:rsidR="003908A8" w:rsidRPr="00D2279A" w:rsidP="003908A8" w14:paraId="4DA0C375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 Mensagem Modificativa encaminhada pelo Executivo tem por finalidade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ajustar e atualizar o conteúdo do Projeto de Lei nº 118/2025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em tramitação na Câmara Municipal, em razão de revisões técnicas e administrativas identificadas após o envio inicial do PPA.</w:t>
      </w:r>
    </w:p>
    <w:p w:rsidR="003908A8" w:rsidRPr="00D2279A" w:rsidP="003908A8" w14:paraId="2B773094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Segundo o documento, as alterações concentram-se na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readequação de custos financeiros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criação de novas ações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ajuste de índices e metas de produtos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e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indicadores de programas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com o objetivo de compatibilizar o plano com as necessidades administrativas e as projeções orçamentárias mais recentes.</w:t>
      </w:r>
    </w:p>
    <w:p w:rsidR="003908A8" w:rsidRPr="00D2279A" w:rsidP="003908A8" w14:paraId="168F65C6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As modificações incidem sobre os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Anexos II e III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do PPA, permanecendo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inalterados os Anexos I e IV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que tratam, respectivamente, das fontes de financiamento e da estrutura administrativa municipal.</w:t>
      </w:r>
    </w:p>
    <w:p w:rsidR="003908A8" w:rsidRPr="00D2279A" w:rsidP="003908A8" w14:paraId="164025C3" w14:textId="77777777">
      <w:pPr>
        <w:spacing w:before="240" w:after="24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Conforme a Mensagem Modificativa, as principais finalidades são:</w:t>
      </w:r>
    </w:p>
    <w:p w:rsidR="003908A8" w:rsidRPr="00D2279A" w:rsidP="003908A8" w14:paraId="35F57299" w14:textId="77777777">
      <w:pPr>
        <w:numPr>
          <w:ilvl w:val="0"/>
          <w:numId w:val="27"/>
        </w:numPr>
        <w:spacing w:before="2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Revisar custos de pessoal e encargos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em virtude da reavaliação da folha de pagamento da Administração Direta;</w:t>
      </w:r>
    </w:p>
    <w:p w:rsidR="003908A8" w:rsidRPr="00D2279A" w:rsidP="003908A8" w14:paraId="243A195F" w14:textId="77777777">
      <w:pPr>
        <w:numPr>
          <w:ilvl w:val="0"/>
          <w:numId w:val="27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Readequar ações da Secretaria Municipal de Saúde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com a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criação de três novas ações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e redistribuição de custos financeiros, visando melhor aderência das metas aos programas setoriais;</w:t>
      </w:r>
    </w:p>
    <w:p w:rsidR="003908A8" w:rsidRPr="00D2279A" w:rsidP="003908A8" w14:paraId="63EC176B" w14:textId="77777777">
      <w:pPr>
        <w:numPr>
          <w:ilvl w:val="0"/>
          <w:numId w:val="27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Remanejar custos financeiros em outras unidades orçamentárias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para alinhar as ações de pessoal e encargos às novas projeções;</w:t>
      </w:r>
    </w:p>
    <w:p w:rsidR="003908A8" w:rsidRPr="00D2279A" w:rsidP="003908A8" w14:paraId="734B4FC4" w14:textId="77777777">
      <w:pPr>
        <w:numPr>
          <w:ilvl w:val="0"/>
          <w:numId w:val="27"/>
        </w:numPr>
        <w:spacing w:after="2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Ajustar índices e metas de indicadores e produtos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aprimorando a qualidade das informações e o monitoramento do desempenho dos programas.</w:t>
      </w:r>
    </w:p>
    <w:p w:rsidR="003908A8" w:rsidRPr="00D2279A" w:rsidP="003908A8" w14:paraId="2B4001A0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Além disso, a Mensagem menciona o atendimento a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Ofício nº 431/2025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, da Câmara Municipal, solicitando modificação nas ações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2.226 (Administração e Secretaria da Câmara)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e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2.228 (Pessoal e Encargos da Administração)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>, ambas vinculadas ao Poder Legislativo, adequando valores entre si em R$ 175.000,00, sem impacto no total do PPA.</w:t>
      </w:r>
    </w:p>
    <w:p w:rsidR="002538C6" w:rsidP="00AB02BB" w14:paraId="0943DC89" w14:textId="77777777">
      <w:pPr>
        <w:spacing w:before="240" w:after="240"/>
        <w:ind w:firstLine="720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:rsidR="003908A8" w:rsidRPr="00D2279A" w:rsidP="00AB02BB" w14:paraId="518B0E7F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As alterações atingem </w:t>
      </w:r>
      <w:r w:rsidRPr="00D2279A">
        <w:rPr>
          <w:rFonts w:ascii="Calibri" w:hAnsi="Calibri" w:cs="Calibri"/>
          <w:b/>
          <w:bCs/>
          <w:color w:val="000000" w:themeColor="text1"/>
          <w:sz w:val="24"/>
          <w:szCs w:val="24"/>
        </w:rPr>
        <w:t>sete programas governamentais</w:t>
      </w:r>
      <w:r w:rsidRPr="00D2279A">
        <w:rPr>
          <w:rFonts w:ascii="Calibri" w:hAnsi="Calibri" w:cs="Calibri"/>
          <w:color w:val="000000" w:themeColor="text1"/>
          <w:sz w:val="24"/>
          <w:szCs w:val="24"/>
        </w:rPr>
        <w:t xml:space="preserve"> do Anexo II, a saber:</w:t>
      </w:r>
    </w:p>
    <w:p w:rsidR="003908A8" w:rsidRPr="00D2279A" w:rsidP="003908A8" w14:paraId="5EB800E4" w14:textId="77777777">
      <w:pPr>
        <w:numPr>
          <w:ilvl w:val="0"/>
          <w:numId w:val="28"/>
        </w:numPr>
        <w:spacing w:before="240"/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1010 – Mogi Mirim Inteligente e Resiliente;</w:t>
      </w:r>
    </w:p>
    <w:p w:rsidR="003908A8" w:rsidRPr="00D2279A" w:rsidP="003908A8" w14:paraId="5407141A" w14:textId="77777777">
      <w:pPr>
        <w:numPr>
          <w:ilvl w:val="0"/>
          <w:numId w:val="28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1011 – Gestão Efetiva e Transparente;</w:t>
      </w:r>
    </w:p>
    <w:p w:rsidR="003908A8" w:rsidRPr="00D2279A" w:rsidP="003908A8" w14:paraId="2E9B0B27" w14:textId="77777777">
      <w:pPr>
        <w:numPr>
          <w:ilvl w:val="0"/>
          <w:numId w:val="28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1012 – Desenvolvimento Sustentável;</w:t>
      </w:r>
    </w:p>
    <w:p w:rsidR="003908A8" w:rsidRPr="00D2279A" w:rsidP="003908A8" w14:paraId="0D07AB9E" w14:textId="77777777">
      <w:pPr>
        <w:numPr>
          <w:ilvl w:val="0"/>
          <w:numId w:val="28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1013 – Mogi Mirim Segura e Bem Cuidada;</w:t>
      </w:r>
    </w:p>
    <w:p w:rsidR="003908A8" w:rsidRPr="00D2279A" w:rsidP="003908A8" w14:paraId="7A4F74B5" w14:textId="77777777">
      <w:pPr>
        <w:numPr>
          <w:ilvl w:val="0"/>
          <w:numId w:val="28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1014 – Mogi Mirim Inclusiva;</w:t>
      </w:r>
    </w:p>
    <w:p w:rsidR="003908A8" w:rsidRPr="00D2279A" w:rsidP="003908A8" w14:paraId="553D3951" w14:textId="77777777">
      <w:pPr>
        <w:numPr>
          <w:ilvl w:val="0"/>
          <w:numId w:val="28"/>
        </w:numPr>
        <w:jc w:val="both"/>
        <w:textAlignment w:val="baseline"/>
        <w:rPr>
          <w:rFonts w:ascii="Calibri" w:hAnsi="Calibri" w:cs="Calibri"/>
          <w:color w:val="000000" w:themeColor="text1"/>
          <w:sz w:val="24"/>
          <w:szCs w:val="24"/>
        </w:rPr>
      </w:pPr>
      <w:r w:rsidRPr="00D2279A">
        <w:rPr>
          <w:rFonts w:ascii="Calibri" w:hAnsi="Calibri" w:cs="Calibri"/>
          <w:color w:val="000000" w:themeColor="text1"/>
          <w:sz w:val="24"/>
          <w:szCs w:val="24"/>
        </w:rPr>
        <w:t>1015 – Cidade Educadora;</w:t>
      </w:r>
    </w:p>
    <w:p w:rsidR="00D2279A" w:rsidP="003908A8" w14:paraId="28CCB21E" w14:textId="77777777">
      <w:pPr>
        <w:numPr>
          <w:ilvl w:val="0"/>
          <w:numId w:val="28"/>
        </w:numPr>
        <w:spacing w:after="240"/>
        <w:jc w:val="both"/>
        <w:textAlignment w:val="baseline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1016- Vida </w:t>
      </w:r>
      <w:r w:rsidRPr="00D2279A" w:rsidR="003908A8">
        <w:rPr>
          <w:rFonts w:ascii="Calibri" w:hAnsi="Calibri" w:cs="Calibri"/>
          <w:color w:val="000000" w:themeColor="text1"/>
          <w:sz w:val="24"/>
          <w:szCs w:val="24"/>
        </w:rPr>
        <w:t>Saudável.</w:t>
      </w:r>
    </w:p>
    <w:p w:rsidR="003908A8" w:rsidRPr="00BB604F" w:rsidP="003908A8" w14:paraId="4FD9ECA2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E, no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Anexo III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incidem sobre as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ações das unidades executoras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, criando e ajustando metas de produtos e indicadores, bem como redistribuindo custos financeiros entre programas.</w:t>
      </w:r>
    </w:p>
    <w:p w:rsidR="003908A8" w:rsidRPr="00BB604F" w:rsidP="00D2279A" w14:paraId="7657E47B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>A análise realizada pela Comissão de Finanças e Orçamento aponta que:</w:t>
      </w:r>
    </w:p>
    <w:p w:rsidR="003908A8" w:rsidRPr="00BB604F" w:rsidP="003908A8" w14:paraId="24E53686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A Mensagem Modificativa observa os princípios da Lei de Responsabilidade Fiscal (LC nº 101/2000)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, notadamente quanto à compatibilidade entre metas, receitas e despesas, não havendo aumento do total estimado de gastos no PPA.</w:t>
      </w:r>
    </w:p>
    <w:p w:rsidR="003908A8" w:rsidRPr="00BB604F" w:rsidP="003908A8" w14:paraId="086985A1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As modificações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mantêm o equilíbrio orçamentário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uma vez que as inclusões de ações foram acompanhadas de anulações ou reduções em outras dotações. As alterações de metas e indicadores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aperfeiçoam a gestão de resultados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, conferindo maior precisão ao planejamento e alinhamento com os Objetivos de Desenvolvimento Sustentável (ODS).</w:t>
      </w:r>
    </w:p>
    <w:p w:rsidR="003908A8" w:rsidRPr="00BB604F" w:rsidP="003908A8" w14:paraId="2C5F045C" w14:textId="0B7016B1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O Executivo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atendeu ao princípio da transparência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ao discriminar os anexos modificados e ao justificar detalhadamente os motivos e impactos de cada ajuste. As alterações são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instrumentais e corretivas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não alterando o objeto central do Projeto de Lei nº 118/2025 nem interferindo na sua essência política, motivo pelo qual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não configuram nova proposição legislativa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mas sim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ajuste técnico-administrativo</w:t>
      </w:r>
      <w:r w:rsidRPr="00BB604F" w:rsidR="00BB604F">
        <w:rPr>
          <w:rFonts w:ascii="Calibri" w:hAnsi="Calibri" w:cs="Calibri"/>
          <w:color w:val="000000" w:themeColor="text1"/>
          <w:sz w:val="24"/>
          <w:szCs w:val="24"/>
        </w:rPr>
        <w:t xml:space="preserve"> plenamente admissível.</w:t>
      </w:r>
      <w:r w:rsidRPr="00BB604F" w:rsidR="00BB604F">
        <w:rPr>
          <w:rFonts w:ascii="Calibri" w:hAnsi="Calibri" w:cs="Calibri"/>
          <w:color w:val="000000" w:themeColor="text1"/>
          <w:sz w:val="24"/>
          <w:szCs w:val="24"/>
        </w:rPr>
        <w:br/>
      </w:r>
      <w:r w:rsidRPr="00BB604F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CONCLUSÃO: 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Após a análise dos aspectos formais, legais e técnicos, conclui-se que 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 xml:space="preserve">Mensagem Modificativa </w:t>
      </w:r>
      <w:r w:rsidR="00AB02BB">
        <w:rPr>
          <w:rFonts w:ascii="Calibri" w:hAnsi="Calibri" w:cs="Calibri"/>
          <w:bCs/>
          <w:color w:val="000000" w:themeColor="text1"/>
          <w:sz w:val="24"/>
          <w:szCs w:val="24"/>
        </w:rPr>
        <w:t xml:space="preserve">apresentada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é regular quanto à forma e ao conteúdo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não gera aumento global de despesa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mantém o equilíbrio fiscal e a coerência programática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do PPA 2026–2029 e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promove a melhoria da consistência interna do planejamento municipal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:rsidR="003908A8" w:rsidRPr="00BB604F" w:rsidP="003908A8" w14:paraId="54370F8B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Dessa forma,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esta Comissão manifesta-se FAVORAVELMENTE à aprovação da Mensagem Modificativa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, recomendando sua incorporação integral ao Projeto de Lei nº 118/2025.</w:t>
      </w:r>
    </w:p>
    <w:p w:rsidR="003908A8" w:rsidRPr="002538C6" w:rsidP="0017062F" w14:paraId="6CEAACBD" w14:textId="61E34910">
      <w:pPr>
        <w:spacing w:before="240" w:after="240"/>
        <w:ind w:firstLine="720"/>
        <w:jc w:val="both"/>
        <w:rPr>
          <w:sz w:val="24"/>
          <w:szCs w:val="24"/>
        </w:rPr>
      </w:pPr>
      <w:r w:rsidRPr="002538C6">
        <w:rPr>
          <w:rFonts w:ascii="Calibri" w:hAnsi="Calibri" w:cs="Calibri"/>
          <w:sz w:val="24"/>
          <w:szCs w:val="24"/>
        </w:rPr>
        <w:t>No tocante à</w:t>
      </w:r>
      <w:r w:rsidRPr="002538C6">
        <w:rPr>
          <w:rFonts w:ascii="Calibri" w:hAnsi="Calibri" w:cs="Calibri"/>
          <w:sz w:val="24"/>
          <w:szCs w:val="24"/>
        </w:rPr>
        <w:t xml:space="preserve"> </w:t>
      </w:r>
      <w:r w:rsidRPr="002538C6">
        <w:rPr>
          <w:rFonts w:ascii="Calibri" w:hAnsi="Calibri" w:cs="Calibri"/>
          <w:bCs/>
          <w:sz w:val="24"/>
          <w:szCs w:val="24"/>
        </w:rPr>
        <w:t xml:space="preserve">Emenda nº 01, </w:t>
      </w:r>
      <w:r w:rsidRPr="002538C6">
        <w:rPr>
          <w:rFonts w:ascii="Calibri" w:hAnsi="Calibri" w:cs="Calibri"/>
          <w:bCs/>
          <w:sz w:val="24"/>
          <w:szCs w:val="24"/>
        </w:rPr>
        <w:t xml:space="preserve">esta </w:t>
      </w:r>
      <w:r w:rsidRPr="002538C6">
        <w:rPr>
          <w:rFonts w:ascii="Calibri" w:hAnsi="Calibri" w:cs="Calibri"/>
          <w:bCs/>
          <w:sz w:val="24"/>
          <w:szCs w:val="24"/>
        </w:rPr>
        <w:t>Comissão delibera p</w:t>
      </w:r>
      <w:r w:rsidRPr="002538C6" w:rsidR="0017062F">
        <w:rPr>
          <w:rFonts w:ascii="Calibri" w:hAnsi="Calibri" w:cs="Calibri"/>
          <w:bCs/>
          <w:sz w:val="24"/>
          <w:szCs w:val="24"/>
        </w:rPr>
        <w:t>elo encaminhamento ao plenário</w:t>
      </w:r>
    </w:p>
    <w:p w:rsidR="003908A8" w:rsidRPr="00BB604F" w:rsidP="003908A8" w14:paraId="01F1C307" w14:textId="77777777">
      <w:pPr>
        <w:spacing w:before="240" w:after="240"/>
        <w:ind w:firstLine="70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>Salientamos que a Comissão se limitou a avaliar as questões técnicas (financeira, redação, cálculos, compatibilidade com os anexos apresentados etc.) das emendas apresentadas, não discutindo sobre o MÉRITO ou assunto proposto pelos nobres autores.</w:t>
      </w:r>
    </w:p>
    <w:p w:rsidR="007872CC" w:rsidP="003908A8" w14:paraId="56ABFACE" w14:textId="77777777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2538C6" w:rsidP="003908A8" w14:paraId="66232A23" w14:textId="77777777">
      <w:pPr>
        <w:spacing w:before="240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2538C6" w:rsidP="00EF019B" w14:paraId="5383DED8" w14:textId="77777777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:rsidR="003908A8" w:rsidRPr="00BB604F" w:rsidP="00EF019B" w14:paraId="7AD9A68A" w14:textId="77777777">
      <w:pPr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IV. Decisão da Relatora</w:t>
      </w:r>
    </w:p>
    <w:p w:rsidR="003908A8" w:rsidRPr="00BB604F" w:rsidP="003908A8" w14:paraId="0AD6EEC7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Inicialmente, destaca-se que o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Plano Plurianual (PPA)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constitui o principal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instrumento de planejamento e direcionamento das ações governamentais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que a Administração Municipal pretende executar no próximo quadriênio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2026–2029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estabelecendo programas, objetivos e metas voltados ao desenvolvimento do Município. Ressalte-se, contudo, que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não há obrigatoriedade absoluta de execução integral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das ações nele previstas, uma vez que sua implementação dependerá da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comprovação de interesse público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da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existência de dotação orçamentária compatível com a receita total estimada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bem como de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condições financeiras e administrativas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que viabilizem sua execução, especialmente em contexto de recomposição econômica e fiscal.</w:t>
      </w:r>
    </w:p>
    <w:p w:rsidR="003908A8" w:rsidRPr="00BB604F" w:rsidP="003908A8" w14:paraId="7292F878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A proposta do PPA apresenta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ações pertinentes e coerentes com os interesses municipais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contemplando o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aumento e aprimoramento dos serviços públicos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melhoria da infraestrutura urbana e rural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valorização dos prédios e equipamentos públicos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além da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ampliação de programas voltados à saúde, à educação, à assistência social e ao desenvolvimento econômico sustentável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:rsidR="003908A8" w:rsidRPr="00BB604F" w:rsidP="003908A8" w14:paraId="0B530BEF" w14:textId="15F0864A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Insta destacar ações relevantes planejadas para o quadriênio: </w:t>
      </w:r>
      <w:r w:rsidRPr="00BB604F">
        <w:rPr>
          <w:rFonts w:ascii="Calibri" w:hAnsi="Calibri" w:cs="Calibri"/>
          <w:b/>
          <w:color w:val="000000" w:themeColor="text1"/>
          <w:sz w:val="24"/>
          <w:szCs w:val="24"/>
        </w:rPr>
        <w:t>1) ARENA POLIESPORTIVA MULTIUSO IMPLANTADA; 2) CONSTRUÇÃO DAS UNIDADES DA REDE PSICOSSOCIAL (3 unidades); 3)</w:t>
      </w:r>
      <w:r w:rsidRPr="00BB604F" w:rsidR="00BB604F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Pr="00BB604F">
        <w:rPr>
          <w:rFonts w:ascii="Calibri" w:hAnsi="Calibri" w:cs="Calibri"/>
          <w:b/>
          <w:color w:val="000000" w:themeColor="text1"/>
          <w:sz w:val="24"/>
          <w:szCs w:val="24"/>
        </w:rPr>
        <w:t xml:space="preserve">IMPLANTAÇÃO E MANUTENÇÃO DO </w:t>
      </w:r>
      <w:r w:rsidR="0085746F">
        <w:rPr>
          <w:rFonts w:ascii="Calibri" w:hAnsi="Calibri" w:cs="Calibri"/>
          <w:b/>
          <w:color w:val="000000" w:themeColor="text1"/>
          <w:sz w:val="24"/>
          <w:szCs w:val="24"/>
        </w:rPr>
        <w:t xml:space="preserve">SERVIÇO DE </w:t>
      </w:r>
      <w:r w:rsidRPr="00BB604F">
        <w:rPr>
          <w:rFonts w:ascii="Calibri" w:hAnsi="Calibri" w:cs="Calibri"/>
          <w:b/>
          <w:color w:val="000000" w:themeColor="text1"/>
          <w:sz w:val="24"/>
          <w:szCs w:val="24"/>
        </w:rPr>
        <w:t>BEM ESTAR DA MULHER (1 unidade); 4) IMPLANTAÇÃO E MANUTENÇÃO DA CASA DO ADOLESCENTE (1 unidade); 5)</w:t>
      </w:r>
      <w:r w:rsidR="008B1CEA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Pr="00BB604F">
        <w:rPr>
          <w:rFonts w:ascii="Calibri" w:hAnsi="Calibri" w:cs="Calibri"/>
          <w:b/>
          <w:color w:val="000000" w:themeColor="text1"/>
          <w:sz w:val="24"/>
          <w:szCs w:val="24"/>
        </w:rPr>
        <w:t>TEATRO MUNICIPAL IMPLANTADO; 6) CONSTRUÇÃO CRAS (1 unidade); 7) PAÇO MUNICIPAL IMPLANTADO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, entre outras devidamente destacada anteriormente.</w:t>
      </w:r>
    </w:p>
    <w:p w:rsidR="003908A8" w:rsidRPr="00BB604F" w:rsidP="003908A8" w14:paraId="59A7ED13" w14:textId="0B998109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No tocando às emendas, c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umpre reforçar que a análise realizada por esta Comissão </w:t>
      </w:r>
      <w:r w:rsidRPr="00BB604F" w:rsid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se restringiu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aos aspectos técnicos e procedimentais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das emendas apresentadas — tais como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compatibilidade financeira, redação, cálculos e conformidade com os anexos do Projeto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—,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não abrangendo o mérito ou o conteúdo político das proposições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formuladas pelos nobres vereadores.</w:t>
      </w:r>
    </w:p>
    <w:p w:rsidR="003908A8" w:rsidRPr="00BB604F" w:rsidP="003908A8" w14:paraId="1A3ED6E9" w14:textId="77777777">
      <w:pPr>
        <w:spacing w:before="240" w:after="240"/>
        <w:ind w:firstLine="720"/>
        <w:jc w:val="both"/>
        <w:rPr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Cabe lembrar, ainda, que o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Poder Executivo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poderá, por meio de lei específica,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alterar unidades executoras, órgãos responsáveis, indicadores e respectivos índices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com vistas à </w:t>
      </w:r>
      <w:r w:rsidRPr="00BB604F">
        <w:rPr>
          <w:rFonts w:ascii="Calibri" w:hAnsi="Calibri" w:cs="Calibri"/>
          <w:bCs/>
          <w:color w:val="000000" w:themeColor="text1"/>
          <w:sz w:val="24"/>
          <w:szCs w:val="24"/>
        </w:rPr>
        <w:t>adequação das metas fiscais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e à atualização das ações e programas, conforme disposições das leis orçamentárias anuais e de seus créditos adicionais.</w:t>
      </w:r>
    </w:p>
    <w:p w:rsidR="0017062F" w:rsidP="0017062F" w14:paraId="71494252" w14:textId="77777777">
      <w:pPr>
        <w:spacing w:before="240" w:after="240"/>
        <w:ind w:firstLine="72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Diante de todo o exposto, esta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Comissão Permanente de Finanças e Orçamento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não vislumbra óbices ao prosseguimento do Projeto de Lei nº 118/2025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, exarando, portanto,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PARECER FAVORÁVEL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 xml:space="preserve"> à sua aprovação, </w:t>
      </w:r>
      <w:r w:rsidRPr="00BB604F">
        <w:rPr>
          <w:rFonts w:ascii="Calibri" w:hAnsi="Calibri" w:cs="Calibri"/>
          <w:b/>
          <w:bCs/>
          <w:color w:val="000000" w:themeColor="text1"/>
          <w:sz w:val="24"/>
          <w:szCs w:val="24"/>
        </w:rPr>
        <w:t>encaminhando-o ao Douto Plenário para exame e deliberação final</w:t>
      </w:r>
      <w:r w:rsidRPr="00BB604F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:rsidR="003908A8" w:rsidRPr="003908A8" w:rsidP="0017062F" w14:paraId="299854AD" w14:textId="2D3BFC42">
      <w:pPr>
        <w:spacing w:before="240" w:after="240"/>
        <w:jc w:val="center"/>
        <w:rPr>
          <w:sz w:val="24"/>
          <w:szCs w:val="24"/>
        </w:rPr>
      </w:pPr>
      <w:r w:rsidRPr="003908A8">
        <w:rPr>
          <w:rFonts w:ascii="Calibri" w:hAnsi="Calibri" w:cs="Calibri"/>
          <w:color w:val="000000"/>
          <w:sz w:val="24"/>
          <w:szCs w:val="24"/>
        </w:rPr>
        <w:t>Sala das Comissões, 10 de outubro de 2.025</w:t>
      </w:r>
    </w:p>
    <w:p w:rsidR="00BB604F" w:rsidRPr="0017062F" w:rsidP="0017062F" w14:paraId="2CE1C539" w14:textId="27C06026">
      <w:pPr>
        <w:spacing w:before="240" w:after="240"/>
        <w:jc w:val="center"/>
        <w:rPr>
          <w:sz w:val="24"/>
          <w:szCs w:val="24"/>
          <w:u w:val="single"/>
        </w:rPr>
      </w:pPr>
      <w:r w:rsidRPr="00BB604F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3908A8" w:rsidRPr="003908A8" w:rsidP="00BB604F" w14:paraId="015D8AFF" w14:textId="77777777">
      <w:pPr>
        <w:spacing w:before="240"/>
        <w:contextualSpacing/>
        <w:jc w:val="center"/>
        <w:rPr>
          <w:sz w:val="24"/>
          <w:szCs w:val="24"/>
        </w:rPr>
      </w:pPr>
      <w:bookmarkStart w:id="0" w:name="_GoBack"/>
      <w:bookmarkEnd w:id="0"/>
      <w:r w:rsidRPr="003908A8">
        <w:rPr>
          <w:rFonts w:ascii="Calibri" w:hAnsi="Calibri" w:cs="Calibri"/>
          <w:b/>
          <w:bCs/>
          <w:color w:val="000000"/>
          <w:sz w:val="24"/>
          <w:szCs w:val="24"/>
        </w:rPr>
        <w:t>VEREADORA MARA CRISTINA CHOQUETTA</w:t>
      </w:r>
    </w:p>
    <w:p w:rsidR="00FA0A55" w:rsidRPr="0017062F" w:rsidP="0017062F" w14:paraId="43D2C902" w14:textId="7A22F438">
      <w:pPr>
        <w:spacing w:before="240"/>
        <w:contextualSpacing/>
        <w:jc w:val="center"/>
        <w:rPr>
          <w:rStyle w:val="Strong"/>
          <w:b w:val="0"/>
          <w:bCs w:val="0"/>
          <w:sz w:val="24"/>
          <w:szCs w:val="24"/>
        </w:rPr>
      </w:pPr>
      <w:r w:rsidRPr="003908A8">
        <w:rPr>
          <w:rFonts w:ascii="Calibri" w:hAnsi="Calibri" w:cs="Calibri"/>
          <w:b/>
          <w:bCs/>
          <w:color w:val="000000"/>
          <w:sz w:val="24"/>
          <w:szCs w:val="24"/>
        </w:rPr>
        <w:t>Presidente/Relato</w:t>
      </w:r>
      <w:r w:rsidR="0017062F">
        <w:rPr>
          <w:rFonts w:ascii="Calibri" w:hAnsi="Calibri" w:cs="Calibri"/>
          <w:b/>
          <w:bCs/>
          <w:color w:val="000000"/>
          <w:sz w:val="24"/>
          <w:szCs w:val="24"/>
        </w:rPr>
        <w:t>ra</w:t>
      </w:r>
      <w:r w:rsidR="00472595">
        <w:rPr>
          <w:rStyle w:val="Strong"/>
          <w:rFonts w:asciiTheme="majorHAnsi" w:hAnsiTheme="majorHAnsi" w:cstheme="majorHAnsi"/>
        </w:rPr>
        <w:br w:type="page"/>
      </w:r>
    </w:p>
    <w:p w:rsidR="00073EA7" w:rsidP="00203955" w14:paraId="08761AC9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8E6358" w:rsidP="00203955" w14:paraId="35EE4851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bCs/>
        </w:rPr>
      </w:pPr>
      <w:r w:rsidRPr="008E6358">
        <w:rPr>
          <w:rFonts w:asciiTheme="majorHAnsi" w:hAnsiTheme="majorHAnsi" w:cstheme="majorHAnsi"/>
          <w:b/>
        </w:rPr>
        <w:t>PARECER FAVORÁVEL DA COMISSÃO DE FINANÇAS E ORÇAMENTO.</w:t>
      </w:r>
    </w:p>
    <w:p w:rsidR="00D75C8D" w:rsidRPr="00D677F3" w:rsidP="00D677F3" w14:paraId="11592737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 w14:paraId="24423004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 w14:paraId="1A38C46D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 w14:paraId="0ED43B34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 w14:paraId="7EEFF6C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BB604F">
        <w:rPr>
          <w:rFonts w:asciiTheme="majorHAnsi" w:hAnsiTheme="majorHAnsi" w:cstheme="majorHAnsi"/>
        </w:rPr>
        <w:t>10</w:t>
      </w:r>
      <w:r w:rsidR="00637C5F">
        <w:rPr>
          <w:rFonts w:asciiTheme="majorHAnsi" w:hAnsiTheme="majorHAnsi" w:cstheme="majorHAnsi"/>
        </w:rPr>
        <w:t xml:space="preserve"> de </w:t>
      </w:r>
      <w:r w:rsidR="00BB604F">
        <w:rPr>
          <w:rFonts w:asciiTheme="majorHAnsi" w:hAnsiTheme="majorHAnsi" w:cstheme="majorHAnsi"/>
        </w:rPr>
        <w:t>outubro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P="00D677F3" w14:paraId="56DC3086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BB604F" w:rsidRPr="00D677F3" w:rsidP="00D677F3" w14:paraId="583E6FE7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 w14:paraId="6E57C7FB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 w14:paraId="389FEAEF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BB604F" w:rsidRPr="00D677F3" w:rsidP="00D677F3" w14:paraId="6A04AB50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BB604F" w:rsidP="00BB604F" w14:paraId="502D09C2" w14:textId="77777777">
      <w:pPr>
        <w:jc w:val="center"/>
        <w:rPr>
          <w:rFonts w:ascii="Calibri" w:hAnsi="Calibri" w:cs="Calibri"/>
          <w:i/>
          <w:szCs w:val="24"/>
        </w:rPr>
      </w:pPr>
    </w:p>
    <w:p w:rsidR="006B31CF" w:rsidRPr="00BB604F" w:rsidP="00BB604F" w14:paraId="6ADC2E51" w14:textId="77777777">
      <w:pPr>
        <w:jc w:val="center"/>
        <w:rPr>
          <w:rFonts w:ascii="Calibri" w:hAnsi="Calibri" w:cs="Calibri"/>
          <w:i/>
          <w:szCs w:val="24"/>
        </w:rPr>
      </w:pPr>
      <w:r w:rsidRPr="00BB604F">
        <w:rPr>
          <w:rFonts w:ascii="Calibri" w:hAnsi="Calibri" w:cs="Calibri"/>
          <w:i/>
          <w:szCs w:val="24"/>
        </w:rPr>
        <w:t>(assinado digitalmente)</w:t>
      </w:r>
    </w:p>
    <w:p w:rsidR="006B31CF" w:rsidRPr="00D677F3" w:rsidP="00D677F3" w14:paraId="1BE9C746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 w14:paraId="728E86F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 w14:paraId="60DDB1D0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BB604F" w:rsidP="00D677F3" w14:paraId="33FB5600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BB604F" w:rsidP="00BB604F" w14:paraId="4C1F04E2" w14:textId="77777777">
      <w:pPr>
        <w:jc w:val="center"/>
        <w:rPr>
          <w:rFonts w:ascii="Calibri" w:hAnsi="Calibri" w:cs="Calibri"/>
          <w:i/>
          <w:szCs w:val="24"/>
        </w:rPr>
      </w:pPr>
      <w:r w:rsidRPr="00BB604F">
        <w:rPr>
          <w:rFonts w:ascii="Calibri" w:hAnsi="Calibri" w:cs="Calibri"/>
          <w:i/>
          <w:szCs w:val="24"/>
        </w:rPr>
        <w:t>(assinado digitalmente)</w:t>
      </w:r>
    </w:p>
    <w:p w:rsidR="006B31CF" w:rsidRPr="00D677F3" w:rsidP="00D677F3" w14:paraId="5D0B257F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 w14:paraId="0FAA5959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 w14:paraId="15326781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BB604F" w:rsidP="00D677F3" w14:paraId="49B96DDE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BB604F" w:rsidRPr="00BB604F" w:rsidP="00BB604F" w14:paraId="69B8CBB7" w14:textId="77777777">
      <w:pPr>
        <w:jc w:val="center"/>
        <w:rPr>
          <w:rFonts w:ascii="Calibri" w:hAnsi="Calibri" w:cs="Calibri"/>
          <w:i/>
          <w:szCs w:val="24"/>
        </w:rPr>
      </w:pPr>
      <w:r w:rsidRPr="00BB604F">
        <w:rPr>
          <w:rFonts w:ascii="Calibri" w:hAnsi="Calibri" w:cs="Calibri"/>
          <w:i/>
          <w:szCs w:val="24"/>
        </w:rPr>
        <w:t>(assinado digitalmente)</w:t>
      </w:r>
    </w:p>
    <w:p w:rsidR="006B31CF" w:rsidRPr="00D677F3" w:rsidP="00D677F3" w14:paraId="716C2529" w14:textId="7777777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 w14:paraId="5CDA957F" w14:textId="7777777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 w14:paraId="48A60FDD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 w14:paraId="25BB6C40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 w14:paraId="22349A5C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 w14:paraId="57127D5C" w14:textId="77777777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 w14:paraId="7B600643" w14:textId="77777777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8A8" w14:paraId="578A277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908A8" w14:paraId="6A18A23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908A8" w:rsidRPr="0020165D" w14:paraId="4E15368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8A8" w14:paraId="767B03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908A8" w14:paraId="684522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8A8" w:rsidP="00F81655" w14:paraId="6CEAEFC7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3908A8" w:rsidRPr="0020165D" w:rsidP="008A537A" w14:paraId="0BFD8761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908A8" w:rsidRPr="00F733EC" w14:paraId="183F3EE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94B0E"/>
    <w:multiLevelType w:val="multilevel"/>
    <w:tmpl w:val="36D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219DE"/>
    <w:multiLevelType w:val="hybridMultilevel"/>
    <w:tmpl w:val="18AE222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3D37CD"/>
    <w:multiLevelType w:val="multilevel"/>
    <w:tmpl w:val="F8C0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6F61A4"/>
    <w:multiLevelType w:val="hybridMultilevel"/>
    <w:tmpl w:val="9904B1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91D91"/>
    <w:multiLevelType w:val="hybridMultilevel"/>
    <w:tmpl w:val="E2FC7B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0C2BE7"/>
    <w:multiLevelType w:val="multilevel"/>
    <w:tmpl w:val="FE70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87181"/>
    <w:multiLevelType w:val="hybridMultilevel"/>
    <w:tmpl w:val="6BA2BB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A2AB2"/>
    <w:multiLevelType w:val="hybridMultilevel"/>
    <w:tmpl w:val="2C6A64F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521736"/>
    <w:multiLevelType w:val="hybridMultilevel"/>
    <w:tmpl w:val="41F0FBF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E827C4"/>
    <w:multiLevelType w:val="multilevel"/>
    <w:tmpl w:val="1188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0C77B1"/>
    <w:multiLevelType w:val="multilevel"/>
    <w:tmpl w:val="253E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2"/>
  </w:num>
  <w:num w:numId="5">
    <w:abstractNumId w:val="27"/>
  </w:num>
  <w:num w:numId="6">
    <w:abstractNumId w:val="30"/>
  </w:num>
  <w:num w:numId="7">
    <w:abstractNumId w:val="5"/>
  </w:num>
  <w:num w:numId="8">
    <w:abstractNumId w:val="15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0"/>
  </w:num>
  <w:num w:numId="14">
    <w:abstractNumId w:val="4"/>
  </w:num>
  <w:num w:numId="15">
    <w:abstractNumId w:val="26"/>
  </w:num>
  <w:num w:numId="16">
    <w:abstractNumId w:val="16"/>
  </w:num>
  <w:num w:numId="17">
    <w:abstractNumId w:val="24"/>
  </w:num>
  <w:num w:numId="18">
    <w:abstractNumId w:val="6"/>
  </w:num>
  <w:num w:numId="19">
    <w:abstractNumId w:val="3"/>
  </w:num>
  <w:num w:numId="20">
    <w:abstractNumId w:val="22"/>
  </w:num>
  <w:num w:numId="21">
    <w:abstractNumId w:val="20"/>
  </w:num>
  <w:num w:numId="22">
    <w:abstractNumId w:val="29"/>
  </w:num>
  <w:num w:numId="23">
    <w:abstractNumId w:val="32"/>
  </w:num>
  <w:num w:numId="24">
    <w:abstractNumId w:val="1"/>
  </w:num>
  <w:num w:numId="25">
    <w:abstractNumId w:val="1"/>
    <w:lvlOverride w:ilvl="0">
      <w:lvl w:ilvl="0">
        <w:start w:val="0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21"/>
  </w:num>
  <w:num w:numId="27">
    <w:abstractNumId w:val="11"/>
  </w:num>
  <w:num w:numId="28">
    <w:abstractNumId w:val="31"/>
  </w:num>
  <w:num w:numId="29">
    <w:abstractNumId w:val="14"/>
  </w:num>
  <w:num w:numId="30">
    <w:abstractNumId w:val="23"/>
  </w:num>
  <w:num w:numId="31">
    <w:abstractNumId w:val="17"/>
  </w:num>
  <w:num w:numId="32">
    <w:abstractNumId w:val="25"/>
  </w:num>
  <w:num w:numId="33">
    <w:abstractNumId w:val="2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4FC8"/>
    <w:rsid w:val="00070FE7"/>
    <w:rsid w:val="00071EF2"/>
    <w:rsid w:val="00072EB5"/>
    <w:rsid w:val="00073EA7"/>
    <w:rsid w:val="0008150E"/>
    <w:rsid w:val="00092E53"/>
    <w:rsid w:val="00096F36"/>
    <w:rsid w:val="000A1BE0"/>
    <w:rsid w:val="000B1C6D"/>
    <w:rsid w:val="000B22FE"/>
    <w:rsid w:val="000C251D"/>
    <w:rsid w:val="000E5EFA"/>
    <w:rsid w:val="000F4933"/>
    <w:rsid w:val="00126AE5"/>
    <w:rsid w:val="0015590E"/>
    <w:rsid w:val="00167CFE"/>
    <w:rsid w:val="0017062F"/>
    <w:rsid w:val="00171AC6"/>
    <w:rsid w:val="00181506"/>
    <w:rsid w:val="00187FC6"/>
    <w:rsid w:val="001902E0"/>
    <w:rsid w:val="00192536"/>
    <w:rsid w:val="001A3CE4"/>
    <w:rsid w:val="001B7303"/>
    <w:rsid w:val="001F311D"/>
    <w:rsid w:val="0020165D"/>
    <w:rsid w:val="00203955"/>
    <w:rsid w:val="0020584A"/>
    <w:rsid w:val="00213987"/>
    <w:rsid w:val="002272B7"/>
    <w:rsid w:val="00227E2C"/>
    <w:rsid w:val="00234376"/>
    <w:rsid w:val="002538C6"/>
    <w:rsid w:val="00284F63"/>
    <w:rsid w:val="00297379"/>
    <w:rsid w:val="002A2BD3"/>
    <w:rsid w:val="002A648D"/>
    <w:rsid w:val="002B5A45"/>
    <w:rsid w:val="002B71AC"/>
    <w:rsid w:val="002C0A99"/>
    <w:rsid w:val="002F3157"/>
    <w:rsid w:val="003121C8"/>
    <w:rsid w:val="00314B47"/>
    <w:rsid w:val="003200AF"/>
    <w:rsid w:val="00322469"/>
    <w:rsid w:val="00346786"/>
    <w:rsid w:val="003718AA"/>
    <w:rsid w:val="00371A69"/>
    <w:rsid w:val="0038129E"/>
    <w:rsid w:val="00381C00"/>
    <w:rsid w:val="003908A8"/>
    <w:rsid w:val="003A2ADE"/>
    <w:rsid w:val="003A5737"/>
    <w:rsid w:val="003A796B"/>
    <w:rsid w:val="003B1A59"/>
    <w:rsid w:val="003C6BCB"/>
    <w:rsid w:val="003D6D21"/>
    <w:rsid w:val="003E4467"/>
    <w:rsid w:val="003E5A51"/>
    <w:rsid w:val="003E60A2"/>
    <w:rsid w:val="003F0B47"/>
    <w:rsid w:val="003F64A5"/>
    <w:rsid w:val="00405098"/>
    <w:rsid w:val="00423EBB"/>
    <w:rsid w:val="00437313"/>
    <w:rsid w:val="00446FA1"/>
    <w:rsid w:val="004557B8"/>
    <w:rsid w:val="00456770"/>
    <w:rsid w:val="00472595"/>
    <w:rsid w:val="00493896"/>
    <w:rsid w:val="004A662E"/>
    <w:rsid w:val="004B3FD2"/>
    <w:rsid w:val="004B6FDF"/>
    <w:rsid w:val="004C0017"/>
    <w:rsid w:val="004C076A"/>
    <w:rsid w:val="004D46DA"/>
    <w:rsid w:val="004E6092"/>
    <w:rsid w:val="00516B19"/>
    <w:rsid w:val="005242B1"/>
    <w:rsid w:val="00524D00"/>
    <w:rsid w:val="00527A9D"/>
    <w:rsid w:val="00543E03"/>
    <w:rsid w:val="005559D9"/>
    <w:rsid w:val="0055728D"/>
    <w:rsid w:val="005748A8"/>
    <w:rsid w:val="0057515A"/>
    <w:rsid w:val="0059215B"/>
    <w:rsid w:val="005A235E"/>
    <w:rsid w:val="005B07AB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8"/>
    <w:rsid w:val="006231BE"/>
    <w:rsid w:val="00637C5F"/>
    <w:rsid w:val="00644CCD"/>
    <w:rsid w:val="00647827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41F3B"/>
    <w:rsid w:val="00753ABE"/>
    <w:rsid w:val="007556D8"/>
    <w:rsid w:val="0078178E"/>
    <w:rsid w:val="00783794"/>
    <w:rsid w:val="00784CD4"/>
    <w:rsid w:val="00785E1B"/>
    <w:rsid w:val="007872CC"/>
    <w:rsid w:val="007911EF"/>
    <w:rsid w:val="007A08D1"/>
    <w:rsid w:val="007B6058"/>
    <w:rsid w:val="007C034A"/>
    <w:rsid w:val="007C6029"/>
    <w:rsid w:val="007F118B"/>
    <w:rsid w:val="00804434"/>
    <w:rsid w:val="0081335D"/>
    <w:rsid w:val="00842408"/>
    <w:rsid w:val="00855DD2"/>
    <w:rsid w:val="0085746F"/>
    <w:rsid w:val="008641BE"/>
    <w:rsid w:val="00864928"/>
    <w:rsid w:val="0086613A"/>
    <w:rsid w:val="008677CB"/>
    <w:rsid w:val="00881E60"/>
    <w:rsid w:val="0088465F"/>
    <w:rsid w:val="008905C2"/>
    <w:rsid w:val="008A213B"/>
    <w:rsid w:val="008A537A"/>
    <w:rsid w:val="008B1CEA"/>
    <w:rsid w:val="008B2C22"/>
    <w:rsid w:val="008C08C5"/>
    <w:rsid w:val="008C125D"/>
    <w:rsid w:val="008C2EDF"/>
    <w:rsid w:val="008C4AA2"/>
    <w:rsid w:val="008E0DE7"/>
    <w:rsid w:val="008E6358"/>
    <w:rsid w:val="008F4906"/>
    <w:rsid w:val="008F67DA"/>
    <w:rsid w:val="00902EE1"/>
    <w:rsid w:val="009048A2"/>
    <w:rsid w:val="00904ADF"/>
    <w:rsid w:val="00914ADC"/>
    <w:rsid w:val="00920A3F"/>
    <w:rsid w:val="00925E1A"/>
    <w:rsid w:val="00946083"/>
    <w:rsid w:val="009735B8"/>
    <w:rsid w:val="00977BB5"/>
    <w:rsid w:val="0098102A"/>
    <w:rsid w:val="00983B49"/>
    <w:rsid w:val="009D3C51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513A1"/>
    <w:rsid w:val="00A672C0"/>
    <w:rsid w:val="00A80AB7"/>
    <w:rsid w:val="00A92E38"/>
    <w:rsid w:val="00AA1A6C"/>
    <w:rsid w:val="00AB02BB"/>
    <w:rsid w:val="00AD2770"/>
    <w:rsid w:val="00AE4353"/>
    <w:rsid w:val="00AE5858"/>
    <w:rsid w:val="00AF0C05"/>
    <w:rsid w:val="00AF3296"/>
    <w:rsid w:val="00AF4AC7"/>
    <w:rsid w:val="00B10B93"/>
    <w:rsid w:val="00B45642"/>
    <w:rsid w:val="00B57090"/>
    <w:rsid w:val="00BA48C7"/>
    <w:rsid w:val="00BB604F"/>
    <w:rsid w:val="00BC792C"/>
    <w:rsid w:val="00BE41D6"/>
    <w:rsid w:val="00BE68FF"/>
    <w:rsid w:val="00BE6938"/>
    <w:rsid w:val="00BF2A6F"/>
    <w:rsid w:val="00BF47AD"/>
    <w:rsid w:val="00C00566"/>
    <w:rsid w:val="00C07263"/>
    <w:rsid w:val="00C076DE"/>
    <w:rsid w:val="00C10154"/>
    <w:rsid w:val="00C31C89"/>
    <w:rsid w:val="00C56DF7"/>
    <w:rsid w:val="00C74E3F"/>
    <w:rsid w:val="00C75973"/>
    <w:rsid w:val="00C9593C"/>
    <w:rsid w:val="00CA4349"/>
    <w:rsid w:val="00CB57E7"/>
    <w:rsid w:val="00CC230E"/>
    <w:rsid w:val="00CC3E72"/>
    <w:rsid w:val="00CF288D"/>
    <w:rsid w:val="00CF67AF"/>
    <w:rsid w:val="00D07067"/>
    <w:rsid w:val="00D2279A"/>
    <w:rsid w:val="00D2293A"/>
    <w:rsid w:val="00D233F3"/>
    <w:rsid w:val="00D33D19"/>
    <w:rsid w:val="00D41DFC"/>
    <w:rsid w:val="00D52DAE"/>
    <w:rsid w:val="00D543E6"/>
    <w:rsid w:val="00D635A7"/>
    <w:rsid w:val="00D66197"/>
    <w:rsid w:val="00D677F3"/>
    <w:rsid w:val="00D7054F"/>
    <w:rsid w:val="00D735E2"/>
    <w:rsid w:val="00D75C8D"/>
    <w:rsid w:val="00D80A2E"/>
    <w:rsid w:val="00D81BDB"/>
    <w:rsid w:val="00D85ED2"/>
    <w:rsid w:val="00D9258F"/>
    <w:rsid w:val="00D95336"/>
    <w:rsid w:val="00DA7AB4"/>
    <w:rsid w:val="00DA7C95"/>
    <w:rsid w:val="00DC200D"/>
    <w:rsid w:val="00DC32F0"/>
    <w:rsid w:val="00DE2A9A"/>
    <w:rsid w:val="00DF5B62"/>
    <w:rsid w:val="00DF605F"/>
    <w:rsid w:val="00E05BAA"/>
    <w:rsid w:val="00E11ECC"/>
    <w:rsid w:val="00E22CFD"/>
    <w:rsid w:val="00E3543A"/>
    <w:rsid w:val="00E471F3"/>
    <w:rsid w:val="00E57571"/>
    <w:rsid w:val="00E57668"/>
    <w:rsid w:val="00E6012C"/>
    <w:rsid w:val="00E7438B"/>
    <w:rsid w:val="00E927D4"/>
    <w:rsid w:val="00E932BD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019B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954DB"/>
    <w:rsid w:val="00F9550A"/>
    <w:rsid w:val="00FA0A55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EBFDDB-61FB-4D1E-9DEA-0923CB39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apple-tab-span">
    <w:name w:val="apple-tab-span"/>
    <w:basedOn w:val="DefaultParagraphFont"/>
    <w:rsid w:val="003908A8"/>
  </w:style>
  <w:style w:type="table" w:styleId="PlainTable2">
    <w:name w:val="Plain Table 2"/>
    <w:basedOn w:val="TableNormal"/>
    <w:uiPriority w:val="42"/>
    <w:rsid w:val="00977BB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8C2ED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365A3-6D67-4E2D-92F9-2E432F7A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4418</Words>
  <Characters>23860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2025-10-10T19:11:00Z</dcterms:created>
  <dcterms:modified xsi:type="dcterms:W3CDTF">2025-10-10T19:11:00Z</dcterms:modified>
</cp:coreProperties>
</file>