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900AB" w14:paraId="4E9C2F7E" w14:textId="77777777">
      <w:pPr>
        <w:pStyle w:val="Heading2"/>
        <w:spacing w:before="122"/>
        <w:ind w:left="1555" w:right="1556"/>
      </w:pPr>
      <w:r>
        <w:t>Emenda Nº 3 ao Projeto de Lei Nº 144/2025</w:t>
      </w:r>
      <w:r>
        <w:t>Emenda Nº 3 ao Projeto de Lei Nº 144/2025</w:t>
      </w:r>
    </w:p>
    <w:p w:rsidR="00261EB5" w14:paraId="608AFAA0" w14:textId="77777777">
      <w:pPr>
        <w:pStyle w:val="BodyText"/>
        <w:rPr>
          <w:rFonts w:ascii="Arial"/>
          <w:b/>
        </w:rPr>
      </w:pPr>
    </w:p>
    <w:p w:rsidR="00DF066D" w14:paraId="19A1DBC3" w14:textId="77777777">
      <w:pPr>
        <w:pStyle w:val="BodyText"/>
        <w:rPr>
          <w:rFonts w:ascii="Arial"/>
          <w:b/>
        </w:rPr>
      </w:pPr>
    </w:p>
    <w:p w:rsidR="00DF066D" w14:paraId="71787C83" w14:textId="77777777">
      <w:pPr>
        <w:pStyle w:val="BodyText"/>
        <w:rPr>
          <w:rFonts w:ascii="Arial"/>
          <w:b/>
        </w:rPr>
      </w:pPr>
    </w:p>
    <w:p w:rsidR="00261EB5" w:rsidRPr="00C900AB" w:rsidP="00DC6185" w14:paraId="4EBDB865" w14:textId="53485997">
      <w:pPr>
        <w:spacing w:line="360" w:lineRule="auto"/>
        <w:ind w:left="1134" w:right="1134"/>
        <w:jc w:val="both"/>
        <w:rPr>
          <w:rFonts w:ascii="Arial" w:hAnsi="Arial"/>
          <w:b/>
          <w:i/>
          <w:iCs/>
          <w:sz w:val="24"/>
        </w:rPr>
      </w:pPr>
      <w:r w:rsidRPr="00C900AB">
        <w:rPr>
          <w:rFonts w:ascii="Arial" w:hAnsi="Arial"/>
          <w:b/>
          <w:i/>
          <w:iCs/>
          <w:sz w:val="24"/>
        </w:rPr>
        <w:t>Emenda</w:t>
      </w:r>
      <w:r w:rsidRPr="00C900AB">
        <w:rPr>
          <w:rFonts w:ascii="Arial" w:hAnsi="Arial"/>
          <w:b/>
          <w:i/>
          <w:iCs/>
          <w:spacing w:val="-4"/>
          <w:sz w:val="24"/>
        </w:rPr>
        <w:t xml:space="preserve"> </w:t>
      </w:r>
      <w:r w:rsidRPr="00C900AB" w:rsidR="00C900AB">
        <w:rPr>
          <w:rFonts w:ascii="Arial" w:hAnsi="Arial"/>
          <w:b/>
          <w:i/>
          <w:iCs/>
          <w:sz w:val="24"/>
        </w:rPr>
        <w:t>MODIFICATIVA</w:t>
      </w:r>
      <w:r w:rsidRPr="00C900AB">
        <w:rPr>
          <w:rFonts w:ascii="Arial" w:hAnsi="Arial"/>
          <w:b/>
          <w:i/>
          <w:iCs/>
          <w:spacing w:val="-4"/>
          <w:sz w:val="24"/>
        </w:rPr>
        <w:t xml:space="preserve"> </w:t>
      </w:r>
      <w:r w:rsidRPr="00C900AB">
        <w:rPr>
          <w:rFonts w:ascii="Arial" w:hAnsi="Arial"/>
          <w:b/>
          <w:i/>
          <w:iCs/>
          <w:sz w:val="24"/>
        </w:rPr>
        <w:t>nº</w:t>
      </w:r>
      <w:r w:rsidRPr="00C900AB" w:rsidR="00C900AB">
        <w:rPr>
          <w:rFonts w:ascii="Arial" w:hAnsi="Arial"/>
          <w:b/>
          <w:i/>
          <w:iCs/>
          <w:sz w:val="24"/>
        </w:rPr>
        <w:t xml:space="preserve"> </w:t>
      </w:r>
      <w:r w:rsidR="00DF066D">
        <w:rPr>
          <w:rFonts w:ascii="Arial" w:hAnsi="Arial"/>
          <w:b/>
          <w:i/>
          <w:iCs/>
          <w:sz w:val="24"/>
        </w:rPr>
        <w:t>03</w:t>
      </w:r>
      <w:r w:rsidRPr="00C900AB">
        <w:rPr>
          <w:rFonts w:ascii="Arial" w:hAnsi="Arial"/>
          <w:b/>
          <w:i/>
          <w:iCs/>
          <w:spacing w:val="-4"/>
          <w:sz w:val="24"/>
        </w:rPr>
        <w:t xml:space="preserve"> </w:t>
      </w:r>
      <w:r w:rsidRPr="00C900AB" w:rsidR="00C900AB">
        <w:rPr>
          <w:rFonts w:ascii="Arial" w:hAnsi="Arial"/>
          <w:b/>
          <w:i/>
          <w:iCs/>
          <w:sz w:val="24"/>
        </w:rPr>
        <w:t>ao Projeto de Lei nº 1</w:t>
      </w:r>
      <w:r w:rsidR="00A21C96">
        <w:rPr>
          <w:rFonts w:ascii="Arial" w:hAnsi="Arial"/>
          <w:b/>
          <w:i/>
          <w:iCs/>
          <w:sz w:val="24"/>
        </w:rPr>
        <w:t>44</w:t>
      </w:r>
      <w:r w:rsidRPr="00C900AB" w:rsidR="00C900AB">
        <w:rPr>
          <w:rFonts w:ascii="Arial" w:hAnsi="Arial"/>
          <w:b/>
          <w:i/>
          <w:iCs/>
          <w:sz w:val="24"/>
        </w:rPr>
        <w:t>/2025, que “</w:t>
      </w:r>
      <w:r w:rsidRPr="00A21C96" w:rsidR="00A21C96">
        <w:rPr>
          <w:rFonts w:ascii="Arial" w:hAnsi="Arial"/>
          <w:b/>
          <w:i/>
          <w:iCs/>
          <w:sz w:val="24"/>
        </w:rPr>
        <w:t> ESTIMA A RECEITA E FIXA A DESPESA DO MUNICÍPIO DE MOGI MIRIM, PARA O EXERCÍCIO DE 2026. (LOA)</w:t>
      </w:r>
      <w:r w:rsidRPr="00C900AB" w:rsidR="00C900AB">
        <w:rPr>
          <w:rFonts w:ascii="Arial" w:hAnsi="Arial"/>
          <w:b/>
          <w:i/>
          <w:iCs/>
          <w:sz w:val="24"/>
        </w:rPr>
        <w:t>”.</w:t>
      </w:r>
    </w:p>
    <w:p w:rsidR="00DC6185" w:rsidP="00DC6185" w14:paraId="2C192F74" w14:textId="77777777">
      <w:pPr>
        <w:pStyle w:val="BodyText"/>
        <w:spacing w:before="138"/>
        <w:ind w:left="1134" w:right="1134"/>
        <w:jc w:val="both"/>
        <w:rPr>
          <w:rFonts w:ascii="Arial"/>
          <w:b/>
        </w:rPr>
      </w:pPr>
    </w:p>
    <w:p w:rsidR="00DC6185" w:rsidRPr="00DC6185" w:rsidP="00DC6185" w14:paraId="48BDB2E1" w14:textId="77777777">
      <w:pPr>
        <w:ind w:left="1134" w:right="1134"/>
        <w:jc w:val="both"/>
        <w:rPr>
          <w:rFonts w:ascii="Arial" w:hAnsi="Arial" w:cs="Arial"/>
          <w:b/>
          <w:bCs/>
          <w:sz w:val="24"/>
          <w:szCs w:val="24"/>
        </w:rPr>
      </w:pPr>
      <w:r w:rsidRPr="00DC6185">
        <w:rPr>
          <w:rFonts w:ascii="Arial" w:hAnsi="Arial" w:cs="Arial"/>
          <w:b/>
          <w:bCs/>
          <w:sz w:val="24"/>
          <w:szCs w:val="24"/>
        </w:rPr>
        <w:t>Altera-se o Anexo VI – Programa de Trabalho por Unidade Orçamentária, da Secretaria Municipal de Educação, do Projeto de Lei nº 144/2025, para:</w:t>
      </w:r>
    </w:p>
    <w:p w:rsidR="00DC6185" w:rsidRPr="00DC6185" w:rsidP="00DC6185" w14:paraId="308447DE" w14:textId="77777777">
      <w:pPr>
        <w:ind w:left="1134" w:right="1134"/>
        <w:jc w:val="both"/>
        <w:rPr>
          <w:rFonts w:ascii="Arial" w:hAnsi="Arial" w:cs="Arial"/>
          <w:sz w:val="24"/>
          <w:szCs w:val="24"/>
        </w:rPr>
      </w:pPr>
    </w:p>
    <w:p w:rsidR="00DC6185" w:rsidP="00DC6185" w14:paraId="5DC5D93A" w14:textId="77777777">
      <w:pPr>
        <w:ind w:left="1134" w:right="1134"/>
        <w:jc w:val="both"/>
        <w:rPr>
          <w:rFonts w:ascii="Arial" w:hAnsi="Arial" w:cs="Arial"/>
          <w:sz w:val="24"/>
          <w:szCs w:val="24"/>
        </w:rPr>
      </w:pPr>
      <w:r w:rsidRPr="00DC6185">
        <w:rPr>
          <w:rFonts w:ascii="Arial" w:hAnsi="Arial" w:cs="Arial"/>
          <w:sz w:val="24"/>
          <w:szCs w:val="24"/>
        </w:rPr>
        <w:t>Aumentar o valor da Ação 2004 – Programa de Apoio Financeiro às Escolas (PAFE), integrante do Programa 1012 – Mogi Mirim Educadora e Inovadora, da seguinte forma:</w:t>
      </w:r>
    </w:p>
    <w:p w:rsidR="00DC6185" w:rsidRPr="00DC6185" w:rsidP="00DC6185" w14:paraId="63A43674" w14:textId="77777777">
      <w:pPr>
        <w:ind w:left="1134" w:right="1134"/>
        <w:jc w:val="both"/>
        <w:rPr>
          <w:rFonts w:ascii="Arial" w:hAnsi="Arial" w:cs="Arial"/>
          <w:sz w:val="24"/>
          <w:szCs w:val="24"/>
        </w:rPr>
      </w:pPr>
    </w:p>
    <w:p w:rsidR="00DC6185" w:rsidRPr="00DC6185" w:rsidP="00DC6185" w14:paraId="0A2B6E26" w14:textId="77777777">
      <w:pPr>
        <w:ind w:left="1134" w:right="1134"/>
        <w:jc w:val="both"/>
        <w:rPr>
          <w:rFonts w:ascii="Arial" w:hAnsi="Arial" w:cs="Arial"/>
          <w:sz w:val="24"/>
          <w:szCs w:val="24"/>
        </w:rPr>
      </w:pPr>
    </w:p>
    <w:p w:rsidR="00DC6185" w:rsidRPr="00DC6185" w:rsidP="00DC6185" w14:paraId="3F2D66BF" w14:textId="77777777">
      <w:pPr>
        <w:pStyle w:val="ListParagraph"/>
        <w:numPr>
          <w:ilvl w:val="0"/>
          <w:numId w:val="4"/>
        </w:numPr>
        <w:ind w:left="1134" w:right="1134"/>
        <w:jc w:val="both"/>
        <w:rPr>
          <w:rFonts w:ascii="Arial" w:hAnsi="Arial" w:cs="Arial"/>
          <w:sz w:val="24"/>
          <w:szCs w:val="24"/>
        </w:rPr>
      </w:pPr>
      <w:r w:rsidRPr="00DC6185">
        <w:rPr>
          <w:rFonts w:ascii="Arial" w:hAnsi="Arial" w:cs="Arial"/>
          <w:sz w:val="24"/>
          <w:szCs w:val="24"/>
        </w:rPr>
        <w:t>Ação 2004 – Programa de Apoio Financeiro às Escolas (PAFE)</w:t>
      </w:r>
    </w:p>
    <w:p w:rsidR="00DC6185" w:rsidRPr="00DC6185" w:rsidP="00DC6185" w14:paraId="4BCB770A" w14:textId="77777777">
      <w:pPr>
        <w:pStyle w:val="ListParagraph"/>
        <w:numPr>
          <w:ilvl w:val="0"/>
          <w:numId w:val="4"/>
        </w:numPr>
        <w:ind w:left="1134" w:right="1134"/>
        <w:jc w:val="both"/>
        <w:rPr>
          <w:rFonts w:ascii="Arial" w:hAnsi="Arial" w:cs="Arial"/>
          <w:sz w:val="24"/>
          <w:szCs w:val="24"/>
        </w:rPr>
      </w:pPr>
      <w:r w:rsidRPr="00DC6185">
        <w:rPr>
          <w:rFonts w:ascii="Arial" w:hAnsi="Arial" w:cs="Arial"/>
          <w:sz w:val="24"/>
          <w:szCs w:val="24"/>
        </w:rPr>
        <w:t>Unidade Orçamentária: 01.52 – Secretaria Municipal de Educação</w:t>
      </w:r>
    </w:p>
    <w:p w:rsidR="00DC6185" w:rsidRPr="00DC6185" w:rsidP="00DC6185" w14:paraId="57A2A9AD" w14:textId="77777777">
      <w:pPr>
        <w:pStyle w:val="ListParagraph"/>
        <w:numPr>
          <w:ilvl w:val="0"/>
          <w:numId w:val="4"/>
        </w:numPr>
        <w:ind w:left="1134" w:right="1134"/>
        <w:jc w:val="both"/>
        <w:rPr>
          <w:rFonts w:ascii="Arial" w:hAnsi="Arial" w:cs="Arial"/>
          <w:sz w:val="24"/>
          <w:szCs w:val="24"/>
        </w:rPr>
      </w:pPr>
      <w:r w:rsidRPr="00DC6185">
        <w:rPr>
          <w:rFonts w:ascii="Arial" w:hAnsi="Arial" w:cs="Arial"/>
          <w:sz w:val="24"/>
          <w:szCs w:val="24"/>
        </w:rPr>
        <w:t>Função: 12 – Educação</w:t>
      </w:r>
    </w:p>
    <w:p w:rsidR="00DC6185" w:rsidRPr="00DC6185" w:rsidP="00DC6185" w14:paraId="16543308" w14:textId="77777777">
      <w:pPr>
        <w:pStyle w:val="ListParagraph"/>
        <w:numPr>
          <w:ilvl w:val="0"/>
          <w:numId w:val="4"/>
        </w:numPr>
        <w:ind w:left="1134" w:right="1134"/>
        <w:jc w:val="both"/>
        <w:rPr>
          <w:rFonts w:ascii="Arial" w:hAnsi="Arial" w:cs="Arial"/>
          <w:sz w:val="24"/>
          <w:szCs w:val="24"/>
        </w:rPr>
      </w:pPr>
      <w:r w:rsidRPr="00DC6185">
        <w:rPr>
          <w:rFonts w:ascii="Arial" w:hAnsi="Arial" w:cs="Arial"/>
          <w:sz w:val="24"/>
          <w:szCs w:val="24"/>
        </w:rPr>
        <w:t>Subfunção: 12.365 – Administração de Ensino</w:t>
      </w:r>
    </w:p>
    <w:p w:rsidR="00DC6185" w:rsidRPr="00DC6185" w:rsidP="00DC6185" w14:paraId="373683F0" w14:textId="77777777">
      <w:pPr>
        <w:pStyle w:val="ListParagraph"/>
        <w:numPr>
          <w:ilvl w:val="0"/>
          <w:numId w:val="4"/>
        </w:numPr>
        <w:ind w:left="1134" w:right="1134"/>
        <w:jc w:val="both"/>
        <w:rPr>
          <w:rFonts w:ascii="Arial" w:hAnsi="Arial" w:cs="Arial"/>
          <w:sz w:val="24"/>
          <w:szCs w:val="24"/>
        </w:rPr>
      </w:pPr>
      <w:r w:rsidRPr="00DC6185">
        <w:rPr>
          <w:rFonts w:ascii="Arial" w:hAnsi="Arial" w:cs="Arial"/>
          <w:sz w:val="24"/>
          <w:szCs w:val="24"/>
        </w:rPr>
        <w:t>Valor Atual: R$ 1.200.000,00</w:t>
      </w:r>
    </w:p>
    <w:p w:rsidR="00C900AB" w:rsidP="00DC6185" w14:paraId="160BDEF3" w14:textId="41705359">
      <w:pPr>
        <w:pStyle w:val="ListParagraph"/>
        <w:numPr>
          <w:ilvl w:val="0"/>
          <w:numId w:val="4"/>
        </w:numPr>
        <w:ind w:left="1134" w:right="1134"/>
        <w:jc w:val="both"/>
        <w:rPr>
          <w:rFonts w:ascii="Arial" w:hAnsi="Arial" w:cs="Arial"/>
          <w:sz w:val="24"/>
          <w:szCs w:val="24"/>
        </w:rPr>
      </w:pPr>
      <w:r w:rsidRPr="00DC6185">
        <w:rPr>
          <w:rFonts w:ascii="Arial" w:hAnsi="Arial" w:cs="Arial"/>
          <w:sz w:val="24"/>
          <w:szCs w:val="24"/>
        </w:rPr>
        <w:t>Valor Alterado: R$ 1.500.000,00</w:t>
      </w:r>
    </w:p>
    <w:p w:rsidR="00DC6185" w:rsidRPr="00DC6185" w:rsidP="00DC6185" w14:paraId="1B0270B2" w14:textId="77777777">
      <w:pPr>
        <w:pStyle w:val="ListParagraph"/>
        <w:ind w:left="1134" w:right="1134"/>
        <w:jc w:val="both"/>
        <w:rPr>
          <w:rFonts w:ascii="Arial" w:hAnsi="Arial" w:cs="Arial"/>
          <w:sz w:val="24"/>
          <w:szCs w:val="24"/>
        </w:rPr>
      </w:pPr>
    </w:p>
    <w:p w:rsidR="00DC6185" w:rsidRPr="00C900AB" w:rsidP="00DC6185" w14:paraId="10323B8D" w14:textId="77777777">
      <w:pPr>
        <w:ind w:left="1134" w:right="1134"/>
        <w:jc w:val="both"/>
        <w:rPr>
          <w:rFonts w:ascii="Arial" w:hAnsi="Arial" w:cs="Arial"/>
          <w:sz w:val="24"/>
          <w:szCs w:val="24"/>
        </w:rPr>
      </w:pPr>
    </w:p>
    <w:p w:rsidR="00261EB5" w:rsidRPr="00DC6185" w:rsidP="00DC6185" w14:paraId="1F33688B" w14:textId="2B618ED6">
      <w:pPr>
        <w:pStyle w:val="BodyText"/>
        <w:ind w:left="1134" w:right="1134" w:firstLine="720"/>
        <w:jc w:val="both"/>
        <w:rPr>
          <w:rFonts w:ascii="Arial" w:hAnsi="Arial" w:cs="Arial"/>
        </w:rPr>
      </w:pPr>
      <w:r w:rsidRPr="00DC6185">
        <w:rPr>
          <w:rFonts w:ascii="Arial" w:hAnsi="Arial" w:cs="Arial"/>
        </w:rPr>
        <w:t>Os valores ampliados advirão da redução de R$ 300.000,00 (trezentos mil reais) da Ação 9.9.99.999 – Reserva de Contingência, constante do Órgão 01 – Prefeitura Municipal, Programa 9999 – Reserva de Contingência, Função 99 – Reserva de Contingência.</w:t>
      </w:r>
    </w:p>
    <w:p w:rsidR="00261EB5" w:rsidRPr="00C900AB" w:rsidP="00DC6185" w14:paraId="123E6FBF" w14:textId="77777777">
      <w:pPr>
        <w:pStyle w:val="BodyText"/>
        <w:ind w:left="1134" w:right="1134"/>
        <w:jc w:val="both"/>
        <w:rPr>
          <w:rFonts w:ascii="Arial" w:hAnsi="Arial" w:cs="Arial"/>
          <w:b/>
        </w:rPr>
      </w:pPr>
    </w:p>
    <w:p w:rsidR="00261EB5" w:rsidP="00DC6185" w14:paraId="00519E4D" w14:textId="77777777">
      <w:pPr>
        <w:pStyle w:val="BodyText"/>
        <w:spacing w:before="3"/>
        <w:ind w:left="1134" w:right="1134"/>
        <w:jc w:val="both"/>
        <w:rPr>
          <w:rFonts w:ascii="Arial" w:hAnsi="Arial" w:cs="Arial"/>
          <w:b/>
        </w:rPr>
      </w:pPr>
    </w:p>
    <w:p w:rsidR="00DC6185" w:rsidP="00DC6185" w14:paraId="6FFAB9BB" w14:textId="77777777">
      <w:pPr>
        <w:pStyle w:val="BodyText"/>
        <w:spacing w:before="3"/>
        <w:ind w:left="1134" w:right="1134"/>
        <w:jc w:val="both"/>
        <w:rPr>
          <w:rFonts w:ascii="Arial" w:hAnsi="Arial" w:cs="Arial"/>
          <w:b/>
        </w:rPr>
      </w:pPr>
    </w:p>
    <w:p w:rsidR="00DC6185" w:rsidRPr="00C900AB" w:rsidP="00DC6185" w14:paraId="1D813D23" w14:textId="77777777">
      <w:pPr>
        <w:pStyle w:val="BodyText"/>
        <w:spacing w:before="3"/>
        <w:ind w:left="1134" w:right="1134"/>
        <w:jc w:val="both"/>
        <w:rPr>
          <w:rFonts w:ascii="Arial" w:hAnsi="Arial" w:cs="Arial"/>
          <w:b/>
        </w:rPr>
      </w:pPr>
    </w:p>
    <w:p w:rsidR="00261EB5" w:rsidP="00DC6185" w14:paraId="7DF53E21" w14:textId="6035A091">
      <w:pPr>
        <w:pStyle w:val="Heading2"/>
        <w:ind w:left="1134" w:right="1134"/>
        <w:rPr>
          <w:spacing w:val="-2"/>
        </w:rPr>
      </w:pPr>
      <w:r w:rsidRPr="00C900AB">
        <w:t>Sala</w:t>
      </w:r>
      <w:r w:rsidRPr="00C900AB">
        <w:rPr>
          <w:spacing w:val="-3"/>
        </w:rPr>
        <w:t xml:space="preserve"> </w:t>
      </w:r>
      <w:r w:rsidRPr="00C900AB">
        <w:t>das</w:t>
      </w:r>
      <w:r w:rsidRPr="00C900AB">
        <w:rPr>
          <w:spacing w:val="-2"/>
        </w:rPr>
        <w:t xml:space="preserve"> </w:t>
      </w:r>
      <w:r w:rsidRPr="00C900AB">
        <w:t>Sessões</w:t>
      </w:r>
      <w:r w:rsidRPr="00C900AB">
        <w:rPr>
          <w:spacing w:val="-3"/>
        </w:rPr>
        <w:t xml:space="preserve"> </w:t>
      </w:r>
      <w:r w:rsidRPr="00C900AB">
        <w:t>“Vereador</w:t>
      </w:r>
      <w:r w:rsidRPr="00C900AB">
        <w:rPr>
          <w:spacing w:val="-2"/>
        </w:rPr>
        <w:t xml:space="preserve"> </w:t>
      </w:r>
      <w:r w:rsidRPr="00C900AB">
        <w:t>Santo</w:t>
      </w:r>
      <w:r w:rsidRPr="00C900AB">
        <w:rPr>
          <w:spacing w:val="-3"/>
        </w:rPr>
        <w:t xml:space="preserve"> </w:t>
      </w:r>
      <w:r w:rsidRPr="00C900AB">
        <w:t>Rótolli”,</w:t>
      </w:r>
      <w:r w:rsidRPr="00C900AB">
        <w:rPr>
          <w:spacing w:val="-4"/>
        </w:rPr>
        <w:t xml:space="preserve"> </w:t>
      </w:r>
      <w:r w:rsidRPr="00C900AB" w:rsidR="00C900AB">
        <w:t>16</w:t>
      </w:r>
      <w:r w:rsidRPr="00C900AB">
        <w:rPr>
          <w:spacing w:val="-2"/>
        </w:rPr>
        <w:t xml:space="preserve"> </w:t>
      </w:r>
      <w:r w:rsidRPr="00C900AB">
        <w:t>de</w:t>
      </w:r>
      <w:r w:rsidRPr="00C900AB" w:rsidR="00C900AB">
        <w:rPr>
          <w:spacing w:val="-3"/>
        </w:rPr>
        <w:t xml:space="preserve"> </w:t>
      </w:r>
      <w:r w:rsidR="00DC6185">
        <w:rPr>
          <w:spacing w:val="-3"/>
        </w:rPr>
        <w:t>outubro de 2025</w:t>
      </w:r>
    </w:p>
    <w:p w:rsidR="00DC6185" w:rsidP="00DC6185" w14:paraId="584D5DC0" w14:textId="77777777">
      <w:pPr>
        <w:pStyle w:val="BodyText"/>
        <w:spacing w:before="141"/>
        <w:ind w:left="1134" w:right="1134"/>
        <w:jc w:val="center"/>
        <w:rPr>
          <w:rFonts w:ascii="Arial" w:hAnsi="Arial" w:cs="Arial"/>
          <w:spacing w:val="-2"/>
        </w:rPr>
      </w:pPr>
    </w:p>
    <w:p w:rsidR="00DF066D" w:rsidRPr="00DF066D" w:rsidP="00DF066D" w14:paraId="52B55D7D" w14:textId="77777777">
      <w:pPr>
        <w:pStyle w:val="BodyText"/>
        <w:spacing w:before="141"/>
        <w:ind w:left="1134" w:right="1134"/>
        <w:jc w:val="center"/>
        <w:rPr>
          <w:rFonts w:ascii="Arial" w:hAnsi="Arial" w:cs="Arial"/>
          <w:i/>
          <w:spacing w:val="-2"/>
        </w:rPr>
      </w:pPr>
      <w:r w:rsidRPr="00DF066D">
        <w:rPr>
          <w:rFonts w:ascii="Arial" w:hAnsi="Arial" w:cs="Arial"/>
          <w:i/>
          <w:spacing w:val="-2"/>
        </w:rPr>
        <w:t>(assinado digitalmente)</w:t>
      </w:r>
    </w:p>
    <w:p w:rsidR="00660D79" w:rsidRPr="00660D79" w:rsidP="00DC6185" w14:paraId="1FE79772" w14:textId="062AD97E">
      <w:pPr>
        <w:pStyle w:val="BodyText"/>
        <w:spacing w:before="141"/>
        <w:ind w:left="1134" w:right="1134"/>
        <w:jc w:val="center"/>
        <w:rPr>
          <w:rFonts w:ascii="Arial" w:hAnsi="Arial" w:cs="Arial"/>
          <w:b/>
          <w:bCs/>
          <w:spacing w:val="-2"/>
        </w:rPr>
      </w:pPr>
      <w:r w:rsidRPr="00660D79">
        <w:rPr>
          <w:rFonts w:ascii="Arial" w:hAnsi="Arial" w:cs="Arial"/>
          <w:b/>
          <w:bCs/>
          <w:spacing w:val="-2"/>
        </w:rPr>
        <w:t>VEREADOR JOÃO VICTOR GASPARINI</w:t>
      </w:r>
    </w:p>
    <w:p w:rsidR="00660D79" w:rsidP="00DC6185" w14:paraId="12C7BE8B" w14:textId="77777777">
      <w:pPr>
        <w:pStyle w:val="BodyText"/>
        <w:spacing w:before="141"/>
        <w:ind w:left="1134" w:right="1134"/>
        <w:jc w:val="center"/>
        <w:rPr>
          <w:rFonts w:ascii="Arial" w:hAnsi="Arial" w:cs="Arial"/>
          <w:spacing w:val="-2"/>
        </w:rPr>
      </w:pPr>
    </w:p>
    <w:p w:rsidR="00660D79" w:rsidRPr="00DF066D" w:rsidP="00DC6185" w14:paraId="5B1BE9B6" w14:textId="3EFE99E2">
      <w:pPr>
        <w:pStyle w:val="BodyText"/>
        <w:spacing w:before="141"/>
        <w:ind w:left="1134" w:right="1134"/>
        <w:jc w:val="center"/>
        <w:rPr>
          <w:rFonts w:ascii="Arial" w:hAnsi="Arial" w:cs="Arial"/>
          <w:i/>
          <w:spacing w:val="-2"/>
        </w:rPr>
      </w:pPr>
      <w:r w:rsidRPr="00DF066D">
        <w:rPr>
          <w:rFonts w:ascii="Arial" w:hAnsi="Arial" w:cs="Arial"/>
          <w:i/>
          <w:spacing w:val="-2"/>
        </w:rPr>
        <w:t>(assinado digitalmente)</w:t>
      </w:r>
    </w:p>
    <w:p w:rsidR="00DC6185" w:rsidRPr="00660D79" w:rsidP="00DC6185" w14:paraId="42E34152" w14:textId="33AC1142">
      <w:pPr>
        <w:pStyle w:val="BodyText"/>
        <w:spacing w:before="141"/>
        <w:ind w:left="1134" w:right="1134"/>
        <w:jc w:val="center"/>
        <w:rPr>
          <w:rFonts w:ascii="Arial" w:hAnsi="Arial" w:cs="Arial"/>
          <w:b/>
          <w:bCs/>
          <w:spacing w:val="-2"/>
        </w:rPr>
      </w:pPr>
      <w:r w:rsidRPr="00660D79">
        <w:rPr>
          <w:rFonts w:ascii="Arial" w:hAnsi="Arial" w:cs="Arial"/>
          <w:b/>
          <w:bCs/>
          <w:spacing w:val="-2"/>
        </w:rPr>
        <w:t>VEREADOR CRISTIANO GAIOTO</w:t>
      </w:r>
    </w:p>
    <w:p w:rsidR="00660D79" w:rsidP="00DC6185" w14:paraId="6AC34143" w14:textId="77777777">
      <w:pPr>
        <w:pStyle w:val="BodyText"/>
        <w:spacing w:before="141"/>
        <w:ind w:left="1134" w:right="1134"/>
        <w:jc w:val="center"/>
        <w:rPr>
          <w:rFonts w:ascii="Arial" w:hAnsi="Arial" w:cs="Arial"/>
          <w:spacing w:val="-2"/>
        </w:rPr>
      </w:pPr>
    </w:p>
    <w:p w:rsidR="00DF066D" w:rsidRPr="00DF066D" w:rsidP="00DF066D" w14:paraId="5E5DB330" w14:textId="77777777">
      <w:pPr>
        <w:pStyle w:val="BodyText"/>
        <w:spacing w:before="141"/>
        <w:ind w:left="1134" w:right="1134"/>
        <w:jc w:val="center"/>
        <w:rPr>
          <w:rFonts w:ascii="Arial" w:hAnsi="Arial" w:cs="Arial"/>
          <w:i/>
          <w:spacing w:val="-2"/>
        </w:rPr>
      </w:pPr>
      <w:r w:rsidRPr="00DF066D">
        <w:rPr>
          <w:rFonts w:ascii="Arial" w:hAnsi="Arial" w:cs="Arial"/>
          <w:i/>
          <w:spacing w:val="-2"/>
        </w:rPr>
        <w:t>(assinado digitalmente)</w:t>
      </w:r>
    </w:p>
    <w:p w:rsidR="00DC6185" w:rsidRPr="00660D79" w:rsidP="00DC6185" w14:paraId="38DC16B4" w14:textId="4084F037">
      <w:pPr>
        <w:pStyle w:val="BodyText"/>
        <w:spacing w:before="141"/>
        <w:ind w:left="1134" w:right="1134"/>
        <w:jc w:val="center"/>
        <w:rPr>
          <w:rFonts w:ascii="Arial" w:hAnsi="Arial" w:cs="Arial"/>
          <w:b/>
          <w:bCs/>
        </w:rPr>
      </w:pPr>
      <w:r w:rsidRPr="00660D79">
        <w:rPr>
          <w:rFonts w:ascii="Arial" w:hAnsi="Arial" w:cs="Arial"/>
          <w:b/>
          <w:bCs/>
          <w:spacing w:val="-2"/>
        </w:rPr>
        <w:t>VEREADOR EVERTON BOMBARDA</w:t>
      </w:r>
      <w:bookmarkStart w:id="0" w:name="_GoBack"/>
      <w:bookmarkEnd w:id="0"/>
    </w:p>
    <w:p w:rsidR="00261EB5" w:rsidRPr="00C900AB" w14:paraId="445D6D40" w14:textId="77777777">
      <w:pPr>
        <w:pStyle w:val="BodyText"/>
        <w:rPr>
          <w:rFonts w:ascii="Arial" w:hAnsi="Arial" w:cs="Arial"/>
        </w:rPr>
      </w:pPr>
    </w:p>
    <w:p w:rsidR="00261EB5" w:rsidRPr="00C900AB" w14:paraId="4F35146E" w14:textId="77777777">
      <w:pPr>
        <w:pStyle w:val="BodyText"/>
        <w:rPr>
          <w:rFonts w:ascii="Arial" w:hAnsi="Arial" w:cs="Arial"/>
        </w:rPr>
      </w:pPr>
    </w:p>
    <w:p w:rsidR="00261EB5" w:rsidRPr="00C900AB" w14:paraId="425D942E" w14:textId="77777777">
      <w:pPr>
        <w:pStyle w:val="BodyText"/>
        <w:rPr>
          <w:rFonts w:ascii="Arial" w:hAnsi="Arial" w:cs="Arial"/>
        </w:rPr>
      </w:pPr>
    </w:p>
    <w:p w:rsidR="00261EB5" w:rsidRPr="00C900AB" w14:paraId="1B0A88D9" w14:textId="77777777">
      <w:pPr>
        <w:pStyle w:val="BodyText"/>
        <w:rPr>
          <w:rFonts w:ascii="Arial" w:hAnsi="Arial" w:cs="Arial"/>
        </w:rPr>
      </w:pPr>
    </w:p>
    <w:p w:rsidR="00261EB5" w14:paraId="7E30A207" w14:textId="77777777">
      <w:pPr>
        <w:pStyle w:val="BodyText"/>
        <w:rPr>
          <w:rFonts w:ascii="Arial" w:hAnsi="Arial" w:cs="Arial"/>
        </w:rPr>
      </w:pPr>
    </w:p>
    <w:p w:rsidR="00DC6185" w14:paraId="1D65171E" w14:textId="77777777">
      <w:pPr>
        <w:pStyle w:val="BodyText"/>
        <w:rPr>
          <w:rFonts w:ascii="Arial" w:hAnsi="Arial" w:cs="Arial"/>
        </w:rPr>
      </w:pPr>
    </w:p>
    <w:p w:rsidR="00DC6185" w14:paraId="5CE6F022" w14:textId="77777777">
      <w:pPr>
        <w:pStyle w:val="BodyText"/>
        <w:rPr>
          <w:rFonts w:ascii="Arial" w:hAnsi="Arial" w:cs="Arial"/>
        </w:rPr>
      </w:pPr>
    </w:p>
    <w:p w:rsidR="00DC6185" w14:paraId="5AA6E3E4" w14:textId="77777777">
      <w:pPr>
        <w:pStyle w:val="BodyText"/>
        <w:rPr>
          <w:rFonts w:ascii="Arial" w:hAnsi="Arial" w:cs="Arial"/>
        </w:rPr>
      </w:pPr>
    </w:p>
    <w:p w:rsidR="00261EB5" w:rsidRPr="00C900AB" w14:paraId="6B5929AD" w14:textId="77777777">
      <w:pPr>
        <w:pStyle w:val="BodyText"/>
        <w:rPr>
          <w:rFonts w:ascii="Arial" w:hAnsi="Arial" w:cs="Arial"/>
        </w:rPr>
      </w:pPr>
    </w:p>
    <w:p w:rsidR="00261EB5" w:rsidP="00660D79" w14:paraId="2175F85E" w14:textId="26291034">
      <w:pPr>
        <w:pStyle w:val="Heading1"/>
        <w:ind w:left="1555" w:right="1555"/>
        <w:jc w:val="center"/>
      </w:pPr>
      <w:r w:rsidRPr="00C900AB">
        <w:rPr>
          <w:spacing w:val="-2"/>
        </w:rPr>
        <w:t>JUSTIFI</w:t>
      </w:r>
      <w:r w:rsidR="00660D79">
        <w:rPr>
          <w:spacing w:val="-2"/>
        </w:rPr>
        <w:t>CAÇÃO</w:t>
      </w:r>
    </w:p>
    <w:p w:rsidR="00660D79" w14:paraId="548A1BFE" w14:textId="77777777">
      <w:pPr>
        <w:pStyle w:val="BodyText"/>
        <w:spacing w:line="360" w:lineRule="auto"/>
        <w:jc w:val="both"/>
      </w:pPr>
    </w:p>
    <w:p w:rsidR="00660D79" w:rsidP="00660D79" w14:paraId="7ACF7FA8" w14:textId="77777777">
      <w:pPr>
        <w:pStyle w:val="BodyText"/>
        <w:spacing w:line="360" w:lineRule="auto"/>
        <w:ind w:left="1134" w:right="1134"/>
        <w:jc w:val="both"/>
      </w:pPr>
      <w:r>
        <w:t>O Programa de Apoio Financeiro às Escolas (PAFE) representa um dos principais instrumentos de descentralização de recursos da Secretaria Municipal de Educação, assegurando autonomia administrativa e agilidade na execução de pequenas despesas essenciais ao funcionamento das unidades escolares da rede municipal de ensino — tais como manutenção predial, aquisição de materiais pedagógicos, reparos emergenciais e apoio às atividades escolares.</w:t>
      </w:r>
    </w:p>
    <w:p w:rsidR="00660D79" w:rsidP="00660D79" w14:paraId="05615ABA" w14:textId="77777777">
      <w:pPr>
        <w:pStyle w:val="BodyText"/>
        <w:spacing w:line="360" w:lineRule="auto"/>
        <w:ind w:left="1134" w:right="1134"/>
        <w:jc w:val="both"/>
      </w:pPr>
    </w:p>
    <w:p w:rsidR="00660D79" w:rsidP="00660D79" w14:paraId="02E24D71" w14:textId="77777777">
      <w:pPr>
        <w:pStyle w:val="BodyText"/>
        <w:spacing w:line="360" w:lineRule="auto"/>
        <w:ind w:left="1134" w:right="1134"/>
        <w:jc w:val="both"/>
      </w:pPr>
      <w:r>
        <w:t>Contudo, observa-se que o valor destinado ao PAFE permanece inalterado há quatro anos, desde sua última atualização orçamentária. Nesse período, as demandas das escolas se ampliaram consideravelmente, tanto em razão do crescimento do número de alunos e unidades quanto pela elevação dos custos de materiais e serviços básicos.</w:t>
      </w:r>
    </w:p>
    <w:p w:rsidR="00660D79" w:rsidP="00660D79" w14:paraId="3EC1A08C" w14:textId="77777777">
      <w:pPr>
        <w:pStyle w:val="BodyText"/>
        <w:spacing w:line="360" w:lineRule="auto"/>
        <w:ind w:left="1134" w:right="1134"/>
        <w:jc w:val="both"/>
      </w:pPr>
    </w:p>
    <w:p w:rsidR="00660D79" w:rsidP="00660D79" w14:paraId="2538F30E" w14:textId="77777777">
      <w:pPr>
        <w:pStyle w:val="BodyText"/>
        <w:spacing w:line="360" w:lineRule="auto"/>
        <w:ind w:left="1134" w:right="1134"/>
        <w:jc w:val="both"/>
      </w:pPr>
      <w:r>
        <w:t>Entre 2022 e 2026, a inflação acumulada no país supera 25%, conforme o Índice Nacional de Preços ao Consumidor Amplo (IPCA), indicador oficial calculado pelo IBGE. Assim, a ampliação proposta de R$ 1.200.000,00 para R$ 1.500.000,00, equivalente a 25%, visa recompor o poder de compra originalmente previsto, sem representar aumento real de despesa, mas apenas a correção monetária necessária à manutenção das condições de funcionamento das escolas.</w:t>
      </w:r>
    </w:p>
    <w:p w:rsidR="00660D79" w:rsidP="00660D79" w14:paraId="14D1228D" w14:textId="77777777">
      <w:pPr>
        <w:pStyle w:val="BodyText"/>
        <w:spacing w:line="360" w:lineRule="auto"/>
        <w:ind w:left="1134" w:right="1134"/>
        <w:jc w:val="both"/>
      </w:pPr>
    </w:p>
    <w:p w:rsidR="00660D79" w:rsidP="00660D79" w14:paraId="3627331F" w14:textId="77777777">
      <w:pPr>
        <w:pStyle w:val="BodyText"/>
        <w:spacing w:line="360" w:lineRule="auto"/>
        <w:ind w:left="1134" w:right="1134"/>
        <w:jc w:val="both"/>
      </w:pPr>
      <w:r>
        <w:t>O acréscimo será coberto por redução parcial da Reserva de Contingência, cuja dotação total de R$ 7.150.680,00 (Anexo IX da LOA 2026) permite o remanejamento proposto sem comprometer o equilíbrio fiscal do Município, em conformidade com o disposto no art. 5º, inciso III, da Lei de Responsabilidade Fiscal (LC nº 101/2000).</w:t>
      </w:r>
    </w:p>
    <w:p w:rsidR="00660D79" w:rsidP="00660D79" w14:paraId="18E0F312" w14:textId="77777777">
      <w:pPr>
        <w:pStyle w:val="BodyText"/>
        <w:spacing w:line="360" w:lineRule="auto"/>
        <w:ind w:left="1134" w:right="1134"/>
        <w:jc w:val="both"/>
      </w:pPr>
    </w:p>
    <w:p w:rsidR="00261EB5" w:rsidP="00660D79" w14:paraId="565AA7D0" w14:textId="2B76CE01">
      <w:pPr>
        <w:pStyle w:val="BodyText"/>
        <w:spacing w:line="360" w:lineRule="auto"/>
        <w:ind w:left="1134" w:right="1134"/>
        <w:jc w:val="both"/>
        <w:rPr>
          <w:sz w:val="18"/>
        </w:rPr>
      </w:pPr>
      <w:r>
        <w:t>Dessa forma, a presente emenda corrige uma defasagem acumulada e reforça o compromisso desta Casa de Leis com a eficiência da gestão escolar, a valorização da educação pública e o cumprimento do art. 212 da Constituição Federal, que determina a aplicação mínima de recursos na manutenção e desenvolvimento do ensino.</w:t>
      </w:r>
      <w:r>
        <w:rPr>
          <w:noProof/>
          <w:sz w:val="20"/>
          <w:lang w:val="pt-BR" w:eastAsia="pt-BR"/>
        </w:rPr>
        <w:drawing>
          <wp:anchor distT="0" distB="0" distL="0" distR="0" simplePos="0" relativeHeight="251658240" behindDoc="0" locked="0" layoutInCell="1" allowOverlap="1">
            <wp:simplePos x="0" y="0"/>
            <wp:positionH relativeFrom="page">
              <wp:posOffset>6964044</wp:posOffset>
            </wp:positionH>
            <wp:positionV relativeFrom="page">
              <wp:posOffset>177800</wp:posOffset>
            </wp:positionV>
            <wp:extent cx="419100" cy="419100"/>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817580407" name="Image 11"/>
                    <pic:cNvPicPr/>
                  </pic:nvPicPr>
                  <pic:blipFill>
                    <a:blip xmlns:r="http://schemas.openxmlformats.org/officeDocument/2006/relationships" r:embed="rId4" cstate="print"/>
                    <a:stretch>
                      <a:fillRect/>
                    </a:stretch>
                  </pic:blipFill>
                  <pic:spPr>
                    <a:xfrm>
                      <a:off x="0" y="0"/>
                      <a:ext cx="419100" cy="419100"/>
                    </a:xfrm>
                    <a:prstGeom prst="rect">
                      <a:avLst/>
                    </a:prstGeom>
                  </pic:spPr>
                </pic:pic>
              </a:graphicData>
            </a:graphic>
          </wp:anchor>
        </w:drawing>
      </w:r>
    </w:p>
    <w:p w:rsidR="00261EB5" w14:paraId="6EE4C7B4" w14:textId="77777777">
      <w:pPr>
        <w:pStyle w:val="BodyText"/>
        <w:rPr>
          <w:sz w:val="18"/>
        </w:rPr>
      </w:pPr>
    </w:p>
    <w:p w:rsidR="00261EB5" w14:paraId="59CE28DE" w14:textId="77777777">
      <w:pPr>
        <w:pStyle w:val="BodyText"/>
        <w:rPr>
          <w:sz w:val="18"/>
        </w:rPr>
      </w:pPr>
    </w:p>
    <w:p w:rsidR="00261EB5" w14:paraId="5502BCD1" w14:textId="77777777">
      <w:pPr>
        <w:pStyle w:val="BodyText"/>
        <w:rPr>
          <w:sz w:val="18"/>
        </w:rPr>
      </w:pPr>
    </w:p>
    <w:p w:rsidR="00261EB5" w14:paraId="6512748A" w14:textId="77777777">
      <w:pPr>
        <w:pStyle w:val="BodyText"/>
        <w:rPr>
          <w:sz w:val="18"/>
        </w:rPr>
      </w:pPr>
    </w:p>
    <w:p w:rsidR="00261EB5" w14:paraId="100DD170" w14:textId="77777777">
      <w:pPr>
        <w:pStyle w:val="BodyText"/>
        <w:rPr>
          <w:sz w:val="18"/>
        </w:rPr>
      </w:pPr>
    </w:p>
    <w:p w:rsidR="00261EB5" w14:paraId="7D288076" w14:textId="77777777">
      <w:pPr>
        <w:pStyle w:val="BodyText"/>
        <w:rPr>
          <w:sz w:val="18"/>
        </w:rPr>
      </w:pPr>
    </w:p>
    <w:p w:rsidR="00261EB5" w14:paraId="61DFC037" w14:textId="77777777">
      <w:pPr>
        <w:pStyle w:val="BodyText"/>
        <w:spacing w:before="162"/>
        <w:rPr>
          <w:sz w:val="18"/>
        </w:rPr>
      </w:pPr>
    </w:p>
    <w:sectPr>
      <w:headerReference w:type="default" r:id="rId5"/>
      <w:footerReference w:type="default" r:id="rId6"/>
      <w:pgSz w:w="11910" w:h="16840"/>
      <w:pgMar w:top="1380" w:right="138" w:bottom="280" w:left="141" w:header="731"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0D79" w:rsidP="00660D79" w14:paraId="2B16B1D8" w14:textId="1AC6F098">
    <w:pPr>
      <w:ind w:left="1511" w:right="1230"/>
      <w:jc w:val="center"/>
    </w:pPr>
    <w:r>
      <w:rPr>
        <w:rFonts w:ascii="Times New Roman" w:hAnsi="Times New Roman"/>
        <w:sz w:val="18"/>
      </w:rPr>
      <w:t>Rua</w:t>
    </w:r>
    <w:r>
      <w:rPr>
        <w:rFonts w:ascii="Times New Roman" w:hAnsi="Times New Roman"/>
        <w:spacing w:val="-1"/>
        <w:sz w:val="18"/>
      </w:rPr>
      <w:t xml:space="preserve"> </w:t>
    </w:r>
    <w:r>
      <w:rPr>
        <w:rFonts w:ascii="Times New Roman" w:hAnsi="Times New Roman"/>
        <w:sz w:val="18"/>
      </w:rPr>
      <w:t>Dr. José Alves, 129 - Centro - Fone : (019)</w:t>
    </w:r>
    <w:r>
      <w:rPr>
        <w:rFonts w:ascii="Times New Roman" w:hAnsi="Times New Roman"/>
        <w:spacing w:val="-1"/>
        <w:sz w:val="18"/>
      </w:rPr>
      <w:t xml:space="preserve"> </w:t>
    </w:r>
    <w:r>
      <w:rPr>
        <w:rFonts w:ascii="Times New Roman" w:hAnsi="Times New Roman"/>
        <w:sz w:val="18"/>
      </w:rPr>
      <w:t xml:space="preserve">3814.1200 - Fax: (019) 3814.1224 – Mogi Mirim - </w:t>
    </w:r>
    <w:r>
      <w:rPr>
        <w:rFonts w:ascii="Times New Roman" w:hAnsi="Times New Roman"/>
        <w:spacing w:val="-5"/>
        <w:sz w:val="18"/>
      </w:rPr>
      <w:t>SP</w:t>
    </w:r>
  </w:p>
  <w:p w:rsidR="00660D79" w14:paraId="169182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0D79" w:rsidP="00660D79" w14:paraId="5A7489A2" w14:textId="3E407389">
    <w:pPr>
      <w:framePr w:w="2171" w:h="1281" w:hRule="exact" w:hSpace="141" w:wrap="around" w:vAnchor="page" w:hAnchor="page" w:x="668" w:y="674"/>
      <w:ind w:right="360"/>
    </w:pPr>
  </w:p>
  <w:p w:rsidR="00261EB5" w14:paraId="7E3F88CB" w14:textId="499D1D38">
    <w:pPr>
      <w:pStyle w:val="BodyText"/>
      <w:spacing w:line="14" w:lineRule="auto"/>
      <w:rPr>
        <w:sz w:val="20"/>
      </w:rPr>
    </w:pPr>
    <w:r>
      <w:rPr>
        <w:noProof/>
        <w:lang w:val="pt-BR" w:eastAsia="pt-BR"/>
      </w:rPr>
      <w:drawing>
        <wp:anchor distT="0" distB="0" distL="114300" distR="114300" simplePos="0" relativeHeight="251660288" behindDoc="1" locked="0" layoutInCell="1" allowOverlap="1">
          <wp:simplePos x="0" y="0"/>
          <wp:positionH relativeFrom="column">
            <wp:posOffset>577850</wp:posOffset>
          </wp:positionH>
          <wp:positionV relativeFrom="paragraph">
            <wp:posOffset>-311150</wp:posOffset>
          </wp:positionV>
          <wp:extent cx="1036320" cy="754380"/>
          <wp:effectExtent l="0" t="0" r="0" b="7620"/>
          <wp:wrapTight wrapText="bothSides">
            <wp:wrapPolygon>
              <wp:start x="0" y="0"/>
              <wp:lineTo x="0" y="21273"/>
              <wp:lineTo x="21044" y="21273"/>
              <wp:lineTo x="21044" y="0"/>
              <wp:lineTo x="0" y="0"/>
            </wp:wrapPolygon>
          </wp:wrapTight>
          <wp:docPr id="26491726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96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anchor>
      </w:drawing>
    </w:r>
    <w:r>
      <w:rPr>
        <w:noProof/>
        <w:sz w:val="20"/>
        <w:lang w:val="pt-BR" w:eastAsia="pt-BR"/>
      </w:rPr>
      <mc:AlternateContent>
        <mc:Choice Requires="wps">
          <w:drawing>
            <wp:anchor distT="0" distB="0" distL="0" distR="0" simplePos="0" relativeHeight="251658240" behindDoc="1" locked="0" layoutInCell="1" allowOverlap="1">
              <wp:simplePos x="0" y="0"/>
              <wp:positionH relativeFrom="page">
                <wp:posOffset>1902980</wp:posOffset>
              </wp:positionH>
              <wp:positionV relativeFrom="page">
                <wp:posOffset>451552</wp:posOffset>
              </wp:positionV>
              <wp:extent cx="3935729" cy="441959"/>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5729" cy="441959"/>
                      </a:xfrm>
                      <a:prstGeom prst="rect">
                        <a:avLst/>
                      </a:prstGeom>
                    </wps:spPr>
                    <wps:txbx>
                      <w:txbxContent>
                        <w:p w:rsidR="00261EB5" w14:textId="77777777">
                          <w:pPr>
                            <w:spacing w:before="9"/>
                            <w:ind w:left="2" w:right="2"/>
                            <w:jc w:val="center"/>
                            <w:rPr>
                              <w:rFonts w:ascii="Arial" w:hAnsi="Arial"/>
                              <w:b/>
                              <w:sz w:val="34"/>
                            </w:rPr>
                          </w:pPr>
                          <w:r>
                            <w:rPr>
                              <w:rFonts w:ascii="Arial" w:hAnsi="Arial"/>
                              <w:b/>
                              <w:sz w:val="34"/>
                            </w:rPr>
                            <w:t>CÂMARA</w:t>
                          </w:r>
                          <w:r>
                            <w:rPr>
                              <w:rFonts w:ascii="Arial" w:hAnsi="Arial"/>
                              <w:b/>
                              <w:spacing w:val="-2"/>
                              <w:sz w:val="34"/>
                            </w:rPr>
                            <w:t xml:space="preserve"> </w:t>
                          </w:r>
                          <w:r>
                            <w:rPr>
                              <w:rFonts w:ascii="Arial" w:hAnsi="Arial"/>
                              <w:b/>
                              <w:sz w:val="34"/>
                            </w:rPr>
                            <w:t>MUNICIPAL</w:t>
                          </w:r>
                          <w:r>
                            <w:rPr>
                              <w:rFonts w:ascii="Arial" w:hAnsi="Arial"/>
                              <w:b/>
                              <w:spacing w:val="-1"/>
                              <w:sz w:val="34"/>
                            </w:rPr>
                            <w:t xml:space="preserve"> </w:t>
                          </w:r>
                          <w:r>
                            <w:rPr>
                              <w:rFonts w:ascii="Arial" w:hAnsi="Arial"/>
                              <w:b/>
                              <w:sz w:val="34"/>
                            </w:rPr>
                            <w:t>DE</w:t>
                          </w:r>
                          <w:r>
                            <w:rPr>
                              <w:rFonts w:ascii="Arial" w:hAnsi="Arial"/>
                              <w:b/>
                              <w:spacing w:val="-1"/>
                              <w:sz w:val="34"/>
                            </w:rPr>
                            <w:t xml:space="preserve"> </w:t>
                          </w:r>
                          <w:r>
                            <w:rPr>
                              <w:rFonts w:ascii="Arial" w:hAnsi="Arial"/>
                              <w:b/>
                              <w:sz w:val="34"/>
                            </w:rPr>
                            <w:t>MOGI</w:t>
                          </w:r>
                          <w:r>
                            <w:rPr>
                              <w:rFonts w:ascii="Arial" w:hAnsi="Arial"/>
                              <w:b/>
                              <w:spacing w:val="-1"/>
                              <w:sz w:val="34"/>
                            </w:rPr>
                            <w:t xml:space="preserve"> </w:t>
                          </w:r>
                          <w:r>
                            <w:rPr>
                              <w:rFonts w:ascii="Arial" w:hAnsi="Arial"/>
                              <w:b/>
                              <w:spacing w:val="-2"/>
                              <w:sz w:val="34"/>
                            </w:rPr>
                            <w:t>MIRIM</w:t>
                          </w:r>
                        </w:p>
                        <w:p w:rsidR="00261EB5" w14:textId="77777777">
                          <w:pPr>
                            <w:ind w:left="2" w:right="2"/>
                            <w:jc w:val="center"/>
                            <w:rPr>
                              <w:rFonts w:ascii="Arial" w:hAnsi="Arial"/>
                              <w:b/>
                              <w:sz w:val="24"/>
                            </w:rPr>
                          </w:pPr>
                          <w:r>
                            <w:rPr>
                              <w:rFonts w:ascii="Arial" w:hAnsi="Arial"/>
                              <w:b/>
                              <w:sz w:val="24"/>
                            </w:rPr>
                            <w:t>Estado</w:t>
                          </w:r>
                          <w:r>
                            <w:rPr>
                              <w:rFonts w:ascii="Arial" w:hAnsi="Arial"/>
                              <w:b/>
                              <w:spacing w:val="-3"/>
                              <w:sz w:val="24"/>
                            </w:rPr>
                            <w:t xml:space="preserve"> </w:t>
                          </w:r>
                          <w:r>
                            <w:rPr>
                              <w:rFonts w:ascii="Arial" w:hAnsi="Arial"/>
                              <w:b/>
                              <w:sz w:val="24"/>
                            </w:rPr>
                            <w:t xml:space="preserve">de São </w:t>
                          </w:r>
                          <w:r>
                            <w:rPr>
                              <w:rFonts w:ascii="Arial" w:hAnsi="Arial"/>
                              <w:b/>
                              <w:spacing w:val="-4"/>
                              <w:sz w:val="24"/>
                            </w:rPr>
                            <w:t>Paulo</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49" type="#_x0000_t202" style="width:309.9pt;height:34.8pt;margin-top:35.55pt;margin-left:149.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61EB5" w14:paraId="1AB7B1A6" w14:textId="77777777">
                    <w:pPr>
                      <w:spacing w:before="9"/>
                      <w:ind w:left="2" w:right="2"/>
                      <w:jc w:val="center"/>
                      <w:rPr>
                        <w:rFonts w:ascii="Arial" w:hAnsi="Arial"/>
                        <w:b/>
                        <w:sz w:val="34"/>
                      </w:rPr>
                    </w:pPr>
                    <w:r>
                      <w:rPr>
                        <w:rFonts w:ascii="Arial" w:hAnsi="Arial"/>
                        <w:b/>
                        <w:sz w:val="34"/>
                      </w:rPr>
                      <w:t>CÂMARA</w:t>
                    </w:r>
                    <w:r>
                      <w:rPr>
                        <w:rFonts w:ascii="Arial" w:hAnsi="Arial"/>
                        <w:b/>
                        <w:spacing w:val="-2"/>
                        <w:sz w:val="34"/>
                      </w:rPr>
                      <w:t xml:space="preserve"> </w:t>
                    </w:r>
                    <w:r>
                      <w:rPr>
                        <w:rFonts w:ascii="Arial" w:hAnsi="Arial"/>
                        <w:b/>
                        <w:sz w:val="34"/>
                      </w:rPr>
                      <w:t>MUNICIPAL</w:t>
                    </w:r>
                    <w:r>
                      <w:rPr>
                        <w:rFonts w:ascii="Arial" w:hAnsi="Arial"/>
                        <w:b/>
                        <w:spacing w:val="-1"/>
                        <w:sz w:val="34"/>
                      </w:rPr>
                      <w:t xml:space="preserve"> </w:t>
                    </w:r>
                    <w:r>
                      <w:rPr>
                        <w:rFonts w:ascii="Arial" w:hAnsi="Arial"/>
                        <w:b/>
                        <w:sz w:val="34"/>
                      </w:rPr>
                      <w:t>DE</w:t>
                    </w:r>
                    <w:r>
                      <w:rPr>
                        <w:rFonts w:ascii="Arial" w:hAnsi="Arial"/>
                        <w:b/>
                        <w:spacing w:val="-1"/>
                        <w:sz w:val="34"/>
                      </w:rPr>
                      <w:t xml:space="preserve"> </w:t>
                    </w:r>
                    <w:r>
                      <w:rPr>
                        <w:rFonts w:ascii="Arial" w:hAnsi="Arial"/>
                        <w:b/>
                        <w:sz w:val="34"/>
                      </w:rPr>
                      <w:t>MOGI</w:t>
                    </w:r>
                    <w:r>
                      <w:rPr>
                        <w:rFonts w:ascii="Arial" w:hAnsi="Arial"/>
                        <w:b/>
                        <w:spacing w:val="-1"/>
                        <w:sz w:val="34"/>
                      </w:rPr>
                      <w:t xml:space="preserve"> </w:t>
                    </w:r>
                    <w:r>
                      <w:rPr>
                        <w:rFonts w:ascii="Arial" w:hAnsi="Arial"/>
                        <w:b/>
                        <w:spacing w:val="-2"/>
                        <w:sz w:val="34"/>
                      </w:rPr>
                      <w:t>MIRIM</w:t>
                    </w:r>
                  </w:p>
                  <w:p w:rsidR="00261EB5" w14:paraId="1426EA73" w14:textId="77777777">
                    <w:pPr>
                      <w:ind w:left="2" w:right="2"/>
                      <w:jc w:val="center"/>
                      <w:rPr>
                        <w:rFonts w:ascii="Arial" w:hAnsi="Arial"/>
                        <w:b/>
                        <w:sz w:val="24"/>
                      </w:rPr>
                    </w:pPr>
                    <w:r>
                      <w:rPr>
                        <w:rFonts w:ascii="Arial" w:hAnsi="Arial"/>
                        <w:b/>
                        <w:sz w:val="24"/>
                      </w:rPr>
                      <w:t>Estado</w:t>
                    </w:r>
                    <w:r>
                      <w:rPr>
                        <w:rFonts w:ascii="Arial" w:hAnsi="Arial"/>
                        <w:b/>
                        <w:spacing w:val="-3"/>
                        <w:sz w:val="24"/>
                      </w:rPr>
                      <w:t xml:space="preserve"> </w:t>
                    </w:r>
                    <w:r>
                      <w:rPr>
                        <w:rFonts w:ascii="Arial" w:hAnsi="Arial"/>
                        <w:b/>
                        <w:sz w:val="24"/>
                      </w:rPr>
                      <w:t xml:space="preserve">de São </w:t>
                    </w:r>
                    <w:r>
                      <w:rPr>
                        <w:rFonts w:ascii="Arial" w:hAnsi="Arial"/>
                        <w:b/>
                        <w:spacing w:val="-4"/>
                        <w:sz w:val="24"/>
                      </w:rPr>
                      <w:t>Paulo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0F2D58"/>
    <w:multiLevelType w:val="hybridMultilevel"/>
    <w:tmpl w:val="7946E18C"/>
    <w:lvl w:ilvl="0">
      <w:start w:val="1"/>
      <w:numFmt w:val="bullet"/>
      <w:lvlText w:val=""/>
      <w:lvlJc w:val="left"/>
      <w:pPr>
        <w:ind w:left="2280" w:hanging="360"/>
      </w:pPr>
      <w:rPr>
        <w:rFonts w:ascii="Symbol" w:hAnsi="Symbol" w:hint="default"/>
      </w:rPr>
    </w:lvl>
    <w:lvl w:ilvl="1" w:tentative="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1">
    <w:nsid w:val="2CAE5B69"/>
    <w:multiLevelType w:val="multilevel"/>
    <w:tmpl w:val="3CBE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D7DDD"/>
    <w:multiLevelType w:val="hybridMultilevel"/>
    <w:tmpl w:val="DA16059A"/>
    <w:lvl w:ilvl="0">
      <w:start w:val="1"/>
      <w:numFmt w:val="bullet"/>
      <w:lvlText w:val=""/>
      <w:lvlJc w:val="left"/>
      <w:pPr>
        <w:ind w:left="2280" w:hanging="360"/>
      </w:pPr>
      <w:rPr>
        <w:rFonts w:ascii="Symbol" w:hAnsi="Symbol" w:hint="default"/>
      </w:rPr>
    </w:lvl>
    <w:lvl w:ilvl="1" w:tentative="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3">
    <w:nsid w:val="6AC1489C"/>
    <w:multiLevelType w:val="hybridMultilevel"/>
    <w:tmpl w:val="928A4DBE"/>
    <w:lvl w:ilvl="0">
      <w:start w:val="1"/>
      <w:numFmt w:val="bullet"/>
      <w:lvlText w:val=""/>
      <w:lvlJc w:val="left"/>
      <w:pPr>
        <w:ind w:left="2280" w:hanging="360"/>
      </w:pPr>
      <w:rPr>
        <w:rFonts w:ascii="Symbol" w:hAnsi="Symbol" w:hint="default"/>
      </w:rPr>
    </w:lvl>
    <w:lvl w:ilvl="1" w:tentative="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B5"/>
    <w:rsid w:val="00147C75"/>
    <w:rsid w:val="00261EB5"/>
    <w:rsid w:val="002E76DE"/>
    <w:rsid w:val="003E2ECC"/>
    <w:rsid w:val="00526517"/>
    <w:rsid w:val="00660D79"/>
    <w:rsid w:val="00A21C96"/>
    <w:rsid w:val="00B47B7D"/>
    <w:rsid w:val="00BC5FB2"/>
    <w:rsid w:val="00BD5A72"/>
    <w:rsid w:val="00C900AB"/>
    <w:rsid w:val="00DC6185"/>
    <w:rsid w:val="00DF066D"/>
    <w:rsid w:val="00E9317F"/>
    <w:rsid w:val="00F6476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6033DAA-F32A-4A9F-842F-13EE717B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Heading1">
    <w:name w:val="heading 1"/>
    <w:basedOn w:val="Normal"/>
    <w:uiPriority w:val="9"/>
    <w:qFormat/>
    <w:pPr>
      <w:ind w:left="1560"/>
      <w:outlineLvl w:val="0"/>
    </w:pPr>
    <w:rPr>
      <w:rFonts w:ascii="Arial" w:eastAsia="Arial" w:hAnsi="Arial" w:cs="Arial"/>
      <w:b/>
      <w:bCs/>
      <w:sz w:val="24"/>
      <w:szCs w:val="24"/>
    </w:rPr>
  </w:style>
  <w:style w:type="paragraph" w:styleId="Heading2">
    <w:name w:val="heading 2"/>
    <w:basedOn w:val="Normal"/>
    <w:uiPriority w:val="9"/>
    <w:unhideWhenUsed/>
    <w:qFormat/>
    <w:pPr>
      <w:ind w:left="2"/>
      <w:jc w:val="center"/>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
      <w:jc w:val="center"/>
    </w:pPr>
  </w:style>
  <w:style w:type="paragraph" w:styleId="Header">
    <w:name w:val="header"/>
    <w:basedOn w:val="Normal"/>
    <w:link w:val="CabealhoChar"/>
    <w:uiPriority w:val="99"/>
    <w:unhideWhenUsed/>
    <w:rsid w:val="00660D79"/>
    <w:pPr>
      <w:tabs>
        <w:tab w:val="center" w:pos="4252"/>
        <w:tab w:val="right" w:pos="8504"/>
      </w:tabs>
    </w:pPr>
  </w:style>
  <w:style w:type="character" w:customStyle="1" w:styleId="CabealhoChar">
    <w:name w:val="Cabeçalho Char"/>
    <w:basedOn w:val="DefaultParagraphFont"/>
    <w:link w:val="Header"/>
    <w:uiPriority w:val="99"/>
    <w:rsid w:val="00660D79"/>
    <w:rPr>
      <w:rFonts w:ascii="Arial MT" w:eastAsia="Arial MT" w:hAnsi="Arial MT" w:cs="Arial MT"/>
      <w:lang w:val="pt-PT"/>
    </w:rPr>
  </w:style>
  <w:style w:type="paragraph" w:styleId="Footer">
    <w:name w:val="footer"/>
    <w:basedOn w:val="Normal"/>
    <w:link w:val="RodapChar"/>
    <w:uiPriority w:val="99"/>
    <w:unhideWhenUsed/>
    <w:rsid w:val="00660D79"/>
    <w:pPr>
      <w:tabs>
        <w:tab w:val="center" w:pos="4252"/>
        <w:tab w:val="right" w:pos="8504"/>
      </w:tabs>
    </w:pPr>
  </w:style>
  <w:style w:type="character" w:customStyle="1" w:styleId="RodapChar">
    <w:name w:val="Rodapé Char"/>
    <w:basedOn w:val="DefaultParagraphFont"/>
    <w:link w:val="Footer"/>
    <w:uiPriority w:val="99"/>
    <w:rsid w:val="00660D79"/>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Gasparini</dc:creator>
  <cp:lastModifiedBy>Conta da Microsoft</cp:lastModifiedBy>
  <cp:revision>4</cp:revision>
  <cp:lastPrinted>2025-10-16T18:52:13Z</cp:lastPrinted>
  <dcterms:created xsi:type="dcterms:W3CDTF">2025-10-16T18:34:00Z</dcterms:created>
  <dcterms:modified xsi:type="dcterms:W3CDTF">2025-10-16T18:50:00Z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LastSaved">
    <vt:filetime>2025-09-17T00:00:00Z</vt:filetime>
  </property>
  <property fmtid="{D5CDD505-2E9C-101B-9397-08002B2CF9AE}" pid="4" name="Producer">
    <vt:lpwstr>iTextSharp™ 5.5.13.1 ©2000-2019 iText Group NV (AGPL-version); modified using iTextSharp™ 5.5.13.1 ©2000-2019 iText Group NV (AGPL-version)</vt:lpwstr>
  </property>
</Properties>
</file>