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1C6" w:rsidRPr="006D01C6" w:rsidRDefault="006D01C6" w:rsidP="006D01C6">
      <w:pPr>
        <w:autoSpaceDE w:val="0"/>
        <w:autoSpaceDN w:val="0"/>
        <w:adjustRightInd w:val="0"/>
        <w:jc w:val="center"/>
        <w:rPr>
          <w:rFonts w:ascii="Times New Roman" w:eastAsia="Times New Roman" w:hAnsi="Times New Roman" w:cs="Times New Roman"/>
          <w:b/>
          <w:bCs/>
          <w:sz w:val="24"/>
          <w:szCs w:val="24"/>
          <w:highlight w:val="white"/>
          <w:lang w:val="pt" w:eastAsia="pt-BR"/>
        </w:rPr>
      </w:pPr>
      <w:r w:rsidRPr="006D01C6">
        <w:rPr>
          <w:rFonts w:ascii="Times New Roman" w:eastAsia="Times New Roman" w:hAnsi="Times New Roman" w:cs="Times New Roman"/>
          <w:b/>
          <w:bCs/>
          <w:sz w:val="24"/>
          <w:szCs w:val="24"/>
          <w:highlight w:val="white"/>
          <w:lang w:val="pt" w:eastAsia="pt-BR"/>
        </w:rPr>
        <w:t>PROJETO DE LEI Nº</w:t>
      </w:r>
      <w:r>
        <w:rPr>
          <w:rFonts w:ascii="Times New Roman" w:eastAsia="Times New Roman" w:hAnsi="Times New Roman" w:cs="Times New Roman"/>
          <w:b/>
          <w:bCs/>
          <w:sz w:val="24"/>
          <w:szCs w:val="24"/>
          <w:highlight w:val="white"/>
          <w:lang w:val="pt" w:eastAsia="pt-BR"/>
        </w:rPr>
        <w:t xml:space="preserve"> 152 DE 2025</w:t>
      </w:r>
    </w:p>
    <w:p w:rsidR="006D01C6" w:rsidRPr="006D01C6" w:rsidRDefault="006D01C6" w:rsidP="006D01C6">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p>
    <w:p w:rsidR="006D01C6" w:rsidRPr="006D01C6" w:rsidRDefault="006D01C6" w:rsidP="006D01C6">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r w:rsidRPr="006D01C6">
        <w:rPr>
          <w:rFonts w:ascii="Times New Roman" w:eastAsia="Times New Roman" w:hAnsi="Times New Roman" w:cs="Times New Roman"/>
          <w:b/>
          <w:bCs/>
          <w:sz w:val="24"/>
          <w:szCs w:val="24"/>
          <w:highlight w:val="white"/>
          <w:lang w:val="pt" w:eastAsia="pt-BR"/>
        </w:rPr>
        <w:t>AUTORIZA O MUNICÍPIO DE MOGI MIRIM, PELO PODER EXECUTIVO, A ALIENAR MEDIANTE VENDA, POR MEIO DE PROCESSO LICITATÓRIO NA MODALIDADE CONCORRÊNCIA PÚBLICA, BENS IMÓVEIS QUE ESPECIFICA CONSTANTE DO PATRIMÔNIO PÚBLICO MUNICIPAL, E DÁ OUTRAS PROVIDÊNCIAS.</w:t>
      </w:r>
    </w:p>
    <w:p w:rsidR="006D01C6" w:rsidRPr="006D01C6" w:rsidRDefault="006D01C6" w:rsidP="006D01C6">
      <w:pPr>
        <w:suppressAutoHyphens/>
        <w:autoSpaceDE w:val="0"/>
        <w:autoSpaceDN w:val="0"/>
        <w:adjustRightInd w:val="0"/>
        <w:ind w:left="3402"/>
        <w:jc w:val="both"/>
        <w:rPr>
          <w:rFonts w:ascii="Helvetica" w:eastAsia="Times New Roman" w:hAnsi="Helvetica" w:cs="Helvetica"/>
          <w:color w:val="BD2600"/>
          <w:sz w:val="21"/>
          <w:szCs w:val="21"/>
          <w:highlight w:val="white"/>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w:t>
      </w:r>
      <w:r w:rsidRPr="006D01C6">
        <w:rPr>
          <w:rFonts w:ascii="Times New Roman" w:eastAsia="Times New Roman" w:hAnsi="Times New Roman" w:cs="Times New Roman"/>
          <w:b/>
          <w:bCs/>
          <w:sz w:val="24"/>
          <w:szCs w:val="24"/>
          <w:lang w:val="pt" w:eastAsia="pt-BR"/>
        </w:rPr>
        <w:t xml:space="preserve"> Câmara Municipal de Mogi Mirim</w:t>
      </w:r>
      <w:r w:rsidRPr="006D01C6">
        <w:rPr>
          <w:rFonts w:ascii="Times New Roman" w:eastAsia="Times New Roman" w:hAnsi="Times New Roman" w:cs="Times New Roman"/>
          <w:sz w:val="24"/>
          <w:szCs w:val="24"/>
          <w:lang w:val="pt" w:eastAsia="pt-BR"/>
        </w:rPr>
        <w:t xml:space="preserve"> aprovou e o Prefeito Municipal</w:t>
      </w:r>
      <w:r w:rsidRPr="006D01C6">
        <w:rPr>
          <w:rFonts w:ascii="Times New Roman" w:eastAsia="Times New Roman" w:hAnsi="Times New Roman" w:cs="Times New Roman"/>
          <w:b/>
          <w:bCs/>
          <w:sz w:val="24"/>
          <w:szCs w:val="24"/>
          <w:lang w:val="pt" w:eastAsia="pt-BR"/>
        </w:rPr>
        <w:t xml:space="preserve"> DR. PAULO DE OLIVEIRA E SILVA</w:t>
      </w:r>
      <w:r w:rsidRPr="006D01C6">
        <w:rPr>
          <w:rFonts w:ascii="Times New Roman" w:eastAsia="Times New Roman" w:hAnsi="Times New Roman" w:cs="Times New Roman"/>
          <w:sz w:val="24"/>
          <w:szCs w:val="24"/>
          <w:lang w:val="pt" w:eastAsia="pt-BR"/>
        </w:rPr>
        <w:t xml:space="preserve"> sanciona e promulga a seguinte Lei: </w:t>
      </w:r>
    </w:p>
    <w:p w:rsidR="006D01C6" w:rsidRPr="006D01C6" w:rsidRDefault="006D01C6" w:rsidP="006D01C6">
      <w:pPr>
        <w:suppressAutoHyphens/>
        <w:autoSpaceDE w:val="0"/>
        <w:autoSpaceDN w:val="0"/>
        <w:adjustRightInd w:val="0"/>
        <w:ind w:left="3402"/>
        <w:jc w:val="both"/>
        <w:rPr>
          <w:rFonts w:ascii="Times New Roman" w:eastAsia="Times New Roman" w:hAnsi="Times New Roman" w:cs="Times New Roman"/>
          <w:sz w:val="24"/>
          <w:szCs w:val="24"/>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Art. 1º Fica o Poder Executivo Municipal autorizado a alienar, mediante venda, por meio de processo licitatório na modalidade concorrência pública, nos termos do art. 112, inciso I, da vigente Lei Orgânica de Mogi Mirim e art. 76, inciso I, da Lei Federal n° 14.133, de 1º de abril de 2021, bens imóveis constantes do patrimônio público do Município de Mogi Mirim, com as seguintes medidas, divisas e confrontações:</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 xml:space="preserve">Local: Rua Band. Ignácio Preto de Moraes – Lote nº 09, Quadra “03” – Jardim Bela Vista </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55.11.54.0153.001</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Matrícula nº 41.675</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6D01C6" w:rsidRPr="006D01C6" w:rsidRDefault="006D01C6" w:rsidP="006D01C6">
      <w:pPr>
        <w:suppressAutoHyphens/>
        <w:autoSpaceDE w:val="0"/>
        <w:autoSpaceDN w:val="0"/>
        <w:adjustRightInd w:val="0"/>
        <w:ind w:left="2127"/>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Um terreno urbano, de forma regular, com início dessa descrição perimétrica no ponto localizado no alinhamento predial da Rua Bandeirante Ignácio Preto de Moraes do Loteamento Jardim Bela Vista, junto ao ponto localizado no alinhamento predial do Lote 08 da Quadra 03 do mesmo Loteamento; deste ponto segue em linha reta, com 10,00 metros de distância, confrontando com a Rua Bandeirante Ignácio Preto de Moraes; deste ponto deflete à esquerda e segue por uma distância de 30,00 metros confrontando com o Lote 10 da Quadra 03 do mesmo Loteamento; deste ponto deflete à esquerda e segue em linha reta com uma distância de 10,00 metros, confrontando com o Lote 03 da Quadra 03 do mesmo Loteamento; deste ponto deflete à esquerda e segue em linha reta com uma distância de 30,00 metros confrontando com o Lote 08 da Quadra 03 do mesmo Loteamento, até o ponto localizado no alinhamento predial da Rua Bandeirante Ignácio Preto de Moraes, onde teve início e termina esta descrição perimétrica, encerrando com uma área total de 300,00 metros quadrados.</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Local: Avenida Brasília – Lote nº 22, Quadra “04” – Vila Áurea</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53.37.06.0138.001</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lastRenderedPageBreak/>
        <w:t>Matrícula nº 96.465</w:t>
      </w:r>
    </w:p>
    <w:p w:rsidR="006D01C6" w:rsidRPr="006D01C6" w:rsidRDefault="006D01C6" w:rsidP="00051540">
      <w:pPr>
        <w:suppressAutoHyphens/>
        <w:autoSpaceDE w:val="0"/>
        <w:autoSpaceDN w:val="0"/>
        <w:adjustRightInd w:val="0"/>
        <w:jc w:val="both"/>
        <w:rPr>
          <w:rFonts w:ascii="Times New Roman" w:eastAsia="Times New Roman" w:hAnsi="Times New Roman" w:cs="Times New Roman"/>
          <w:b/>
          <w:bCs/>
          <w:i/>
          <w:iCs/>
          <w:sz w:val="24"/>
          <w:szCs w:val="24"/>
          <w:lang w:val="pt" w:eastAsia="pt-BR"/>
        </w:rPr>
      </w:pPr>
    </w:p>
    <w:p w:rsidR="006D01C6" w:rsidRPr="006D01C6" w:rsidRDefault="006D01C6" w:rsidP="006D01C6">
      <w:pPr>
        <w:suppressAutoHyphens/>
        <w:autoSpaceDE w:val="0"/>
        <w:autoSpaceDN w:val="0"/>
        <w:adjustRightInd w:val="0"/>
        <w:ind w:left="2127"/>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Um terreno urbano, de forma regular, com início dessa descrição perimétrica no ponto localizado no alinhamento predial da Avenida Brasília do Loteamento Vila Áurea, junto ao ponto localizado no alinhamento predial do Lote 21 da Quadra 04 do Loteamento Vila Áurea; deste ponto segue em linha reta com 12,00 metros de distância, confrontando com a Avenida Brasília; deste ponto deflete à esquerda e segue em linha reta com 30,00 metros de distância, confrontando com o Lote 23 da mesma Quadra 04 e do mesmo Loteamento; deste ponto deflete à esquerda e segue em linha reta com 12,00 metros de distância, confrontando com o Lote 07 da mesma Quadra 04 e do mesmo Loteamento; deste ponto deflete à esquerda e segue em linha reta com 30,00 metros de distância, confrontando com o Lote 21 da mesma Quadra e do mesmo Loteamento, até o ponto localizado no alinhamento predial da Avenida Brasília, onde teve início e termina esta descrição perimétrica, encerrando com uma área total de 360,00 metros quadrados.</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Local: Rua Colômbia – Bairro do Mirante</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53.32.23.1040.001</w:t>
      </w:r>
    </w:p>
    <w:p w:rsidR="006D01C6" w:rsidRPr="006D01C6" w:rsidRDefault="006D01C6" w:rsidP="006D01C6">
      <w:pPr>
        <w:suppressAutoHyphens/>
        <w:autoSpaceDE w:val="0"/>
        <w:autoSpaceDN w:val="0"/>
        <w:adjustRightInd w:val="0"/>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Matrícula nº 109.894</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6D01C6" w:rsidRPr="006D01C6" w:rsidRDefault="006D01C6" w:rsidP="006D01C6">
      <w:pPr>
        <w:suppressAutoHyphens/>
        <w:autoSpaceDE w:val="0"/>
        <w:autoSpaceDN w:val="0"/>
        <w:adjustRightInd w:val="0"/>
        <w:ind w:left="2127"/>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 xml:space="preserve">Um terreno urbano, de forma regular, com início dessa descrição perimétrica no ponto localizado no alinhamento predial da Rua Colômbia, junto ao alinhamento predial do imóvel de propriedade da Fepasa – Ferrovia Paulista S/A; deste ponto segue em linha reta com 14,50 metros de distância, confrontando com a Rua Colômbia; deste ponto deflete à esquerda e segue em linha reta com 22,10 metros de distância, confrontando com o Lote de propriedade de Antônio </w:t>
      </w:r>
      <w:proofErr w:type="spellStart"/>
      <w:r w:rsidRPr="006D01C6">
        <w:rPr>
          <w:rFonts w:ascii="Times New Roman" w:eastAsia="Times New Roman" w:hAnsi="Times New Roman" w:cs="Times New Roman"/>
          <w:i/>
          <w:iCs/>
          <w:sz w:val="24"/>
          <w:szCs w:val="24"/>
          <w:lang w:val="pt" w:eastAsia="pt-BR"/>
        </w:rPr>
        <w:t>Cezarino</w:t>
      </w:r>
      <w:proofErr w:type="spellEnd"/>
      <w:r w:rsidRPr="006D01C6">
        <w:rPr>
          <w:rFonts w:ascii="Times New Roman" w:eastAsia="Times New Roman" w:hAnsi="Times New Roman" w:cs="Times New Roman"/>
          <w:i/>
          <w:iCs/>
          <w:sz w:val="24"/>
          <w:szCs w:val="24"/>
          <w:lang w:val="pt" w:eastAsia="pt-BR"/>
        </w:rPr>
        <w:t xml:space="preserve"> </w:t>
      </w:r>
      <w:proofErr w:type="spellStart"/>
      <w:r w:rsidRPr="006D01C6">
        <w:rPr>
          <w:rFonts w:ascii="Times New Roman" w:eastAsia="Times New Roman" w:hAnsi="Times New Roman" w:cs="Times New Roman"/>
          <w:i/>
          <w:iCs/>
          <w:sz w:val="24"/>
          <w:szCs w:val="24"/>
          <w:lang w:val="pt" w:eastAsia="pt-BR"/>
        </w:rPr>
        <w:t>Bizigatto</w:t>
      </w:r>
      <w:proofErr w:type="spellEnd"/>
      <w:r w:rsidRPr="006D01C6">
        <w:rPr>
          <w:rFonts w:ascii="Times New Roman" w:eastAsia="Times New Roman" w:hAnsi="Times New Roman" w:cs="Times New Roman"/>
          <w:i/>
          <w:iCs/>
          <w:sz w:val="24"/>
          <w:szCs w:val="24"/>
          <w:lang w:val="pt" w:eastAsia="pt-BR"/>
        </w:rPr>
        <w:t>; deste ponto deflete à esquerda e segue em linha reta com 13,90 metros de distância, confrontando com imóvel de propriedade da Fepasa – Ferrovia Paulista S/A; deste ponto deflete à esquerda e segue em linha reta com 14,00 metros de distância, confrontando com imóvel de propriedade da Fepasa – Ferrovia Paulista S/A, até o ponto localizado no alinhamento predial da Rua Colômbia, onde teve início e termina esta descrição perimétrica, encerrando com uma área total de 229,11 metros quadrados.</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Art. 2º Os valores dos imóveis definidos nos Laudos de Avaliação, que são partes integrantes desta Lei, serão corrigidos mensalmente pela variação do IGPM a partir do mês subsequente ao de sua realização, atualizados até a data da efetiva alienação.</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Art. 3º As despesas cartorárias decorrentes das transferências dos imóveis correrão por conta dos compradores.</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lastRenderedPageBreak/>
        <w:t>Art. 4º A forma de pagamento do valor correspondente à venda do imóvel será definida no Termo de Referência do Processo Licitatório específico.</w:t>
      </w: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Art. 5º Esta Lei entra em vigor na data de sua publicação.</w:t>
      </w: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r w:rsidRPr="006D01C6">
        <w:rPr>
          <w:rFonts w:ascii="Times New Roman" w:eastAsia="Times New Roman" w:hAnsi="Times New Roman" w:cs="Times New Roman"/>
          <w:color w:val="000000"/>
          <w:sz w:val="24"/>
          <w:szCs w:val="24"/>
          <w:lang w:eastAsia="zh-CN"/>
        </w:rPr>
        <w:t>Prefeitura de Mogi Mirim, 13 de outubro de 2 025.</w:t>
      </w: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p>
    <w:p w:rsidR="006D01C6" w:rsidRPr="006D01C6" w:rsidRDefault="006D01C6" w:rsidP="006D01C6">
      <w:pPr>
        <w:suppressAutoHyphens/>
        <w:ind w:firstLine="3828"/>
        <w:jc w:val="both"/>
        <w:rPr>
          <w:rFonts w:ascii="Times New Roman" w:eastAsia="Times New Roman" w:hAnsi="Times New Roman" w:cs="Times New Roman"/>
          <w:b/>
          <w:color w:val="000000"/>
          <w:sz w:val="24"/>
          <w:szCs w:val="24"/>
          <w:lang w:eastAsia="zh-CN"/>
        </w:rPr>
      </w:pPr>
      <w:r w:rsidRPr="006D01C6">
        <w:rPr>
          <w:rFonts w:ascii="Times New Roman" w:eastAsia="Times New Roman" w:hAnsi="Times New Roman" w:cs="Times New Roman"/>
          <w:b/>
          <w:color w:val="000000"/>
          <w:sz w:val="24"/>
          <w:szCs w:val="24"/>
          <w:lang w:eastAsia="zh-CN"/>
        </w:rPr>
        <w:t>DR. PAULO DE OLIVEIRA E SILVA</w:t>
      </w:r>
    </w:p>
    <w:p w:rsidR="006D01C6" w:rsidRP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r w:rsidRPr="006D01C6">
        <w:rPr>
          <w:rFonts w:ascii="Times New Roman" w:eastAsia="Times New Roman" w:hAnsi="Times New Roman" w:cs="Times New Roman"/>
          <w:color w:val="000000"/>
          <w:sz w:val="24"/>
          <w:szCs w:val="24"/>
          <w:lang w:eastAsia="zh-CN"/>
        </w:rPr>
        <w:t xml:space="preserve">                  Prefeito Municipal</w:t>
      </w:r>
    </w:p>
    <w:p w:rsidR="006D01C6" w:rsidRPr="006D01C6" w:rsidRDefault="006D01C6" w:rsidP="006D01C6">
      <w:pPr>
        <w:suppressAutoHyphens/>
        <w:ind w:firstLine="3828"/>
        <w:jc w:val="both"/>
        <w:rPr>
          <w:rFonts w:ascii="Times New Roman" w:eastAsia="Times New Roman" w:hAnsi="Times New Roman" w:cs="Times New Roman"/>
          <w:color w:val="00000A"/>
          <w:sz w:val="24"/>
          <w:szCs w:val="24"/>
          <w:lang w:eastAsia="zh-CN"/>
        </w:rPr>
      </w:pPr>
    </w:p>
    <w:p w:rsidR="006D01C6" w:rsidRPr="006D01C6" w:rsidRDefault="006D01C6" w:rsidP="006D01C6">
      <w:pPr>
        <w:suppressAutoHyphens/>
        <w:ind w:firstLine="3828"/>
        <w:jc w:val="both"/>
        <w:rPr>
          <w:rFonts w:ascii="Times New Roman" w:eastAsia="Times New Roman" w:hAnsi="Times New Roman" w:cs="Times New Roman"/>
          <w:color w:val="00000A"/>
          <w:sz w:val="24"/>
          <w:szCs w:val="24"/>
          <w:lang w:eastAsia="zh-CN"/>
        </w:rPr>
      </w:pPr>
    </w:p>
    <w:p w:rsidR="006D01C6" w:rsidRPr="006D01C6" w:rsidRDefault="006D01C6" w:rsidP="006D01C6">
      <w:pPr>
        <w:suppressAutoHyphens/>
        <w:rPr>
          <w:rFonts w:ascii="Times New Roman" w:eastAsia="Times New Roman" w:hAnsi="Times New Roman" w:cs="Times New Roman"/>
          <w:b/>
          <w:color w:val="00000A"/>
          <w:sz w:val="20"/>
          <w:szCs w:val="20"/>
          <w:lang w:eastAsia="zh-CN"/>
        </w:rPr>
      </w:pPr>
      <w:r w:rsidRPr="006D01C6">
        <w:rPr>
          <w:rFonts w:ascii="Times New Roman" w:eastAsia="Times New Roman" w:hAnsi="Times New Roman" w:cs="Times New Roman"/>
          <w:b/>
          <w:color w:val="00000A"/>
          <w:sz w:val="20"/>
          <w:szCs w:val="20"/>
          <w:lang w:eastAsia="zh-CN"/>
        </w:rPr>
        <w:t>Projeto de Lei nº</w:t>
      </w:r>
      <w:r>
        <w:rPr>
          <w:rFonts w:ascii="Times New Roman" w:eastAsia="Times New Roman" w:hAnsi="Times New Roman" w:cs="Times New Roman"/>
          <w:b/>
          <w:color w:val="00000A"/>
          <w:sz w:val="20"/>
          <w:szCs w:val="20"/>
          <w:lang w:eastAsia="zh-CN"/>
        </w:rPr>
        <w:t xml:space="preserve"> 152 de 2025</w:t>
      </w:r>
    </w:p>
    <w:p w:rsidR="006D01C6" w:rsidRPr="006D01C6" w:rsidRDefault="006D01C6" w:rsidP="006D01C6">
      <w:pPr>
        <w:suppressAutoHyphens/>
        <w:rPr>
          <w:rFonts w:ascii="Times New Roman" w:eastAsia="Times New Roman" w:hAnsi="Times New Roman" w:cs="Times New Roman"/>
          <w:b/>
          <w:color w:val="00000A"/>
          <w:sz w:val="20"/>
          <w:szCs w:val="20"/>
          <w:lang w:eastAsia="zh-CN"/>
        </w:rPr>
      </w:pPr>
      <w:r w:rsidRPr="006D01C6">
        <w:rPr>
          <w:rFonts w:ascii="Times New Roman" w:eastAsia="Times New Roman" w:hAnsi="Times New Roman" w:cs="Times New Roman"/>
          <w:b/>
          <w:color w:val="00000A"/>
          <w:sz w:val="20"/>
          <w:szCs w:val="20"/>
          <w:lang w:eastAsia="zh-CN"/>
        </w:rPr>
        <w:t>Autoria: Prefeito Municipal</w:t>
      </w:r>
    </w:p>
    <w:p w:rsidR="0034016C" w:rsidRPr="00193A1F" w:rsidRDefault="00FB2935" w:rsidP="0034016C">
      <w:pPr>
        <w:pStyle w:val="Ttulo1"/>
        <w:keepLines w:val="0"/>
        <w:spacing w:before="0"/>
        <w:rPr>
          <w:rFonts w:ascii="Times New Roman" w:eastAsia="Times New Roman" w:hAnsi="Times New Roman" w:cs="Times New Roman"/>
          <w:b w:val="0"/>
          <w:sz w:val="24"/>
          <w:szCs w:val="20"/>
          <w:lang w:eastAsia="pt-BR"/>
        </w:rPr>
      </w:pPr>
      <w:r>
        <w:rPr>
          <w:rFonts w:ascii="Times New Roman" w:eastAsia="Times New Roman" w:hAnsi="Times New Roman" w:cs="Times New Roman"/>
          <w:b w:val="0"/>
          <w:bCs w:val="0"/>
          <w:color w:val="auto"/>
          <w:sz w:val="24"/>
          <w:szCs w:val="20"/>
          <w:lang w:eastAsia="pt-BR"/>
        </w:rPr>
        <w:t xml:space="preserve">    </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C78" w:rsidRDefault="00762C78">
      <w:r>
        <w:separator/>
      </w:r>
    </w:p>
  </w:endnote>
  <w:endnote w:type="continuationSeparator" w:id="0">
    <w:p w:rsidR="00762C78" w:rsidRDefault="0076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C78" w:rsidRDefault="00762C78">
      <w:r>
        <w:separator/>
      </w:r>
    </w:p>
  </w:footnote>
  <w:footnote w:type="continuationSeparator" w:id="0">
    <w:p w:rsidR="00762C78" w:rsidRDefault="0076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0638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1540"/>
    <w:rsid w:val="001915A3"/>
    <w:rsid w:val="00193A1F"/>
    <w:rsid w:val="00207677"/>
    <w:rsid w:val="00214442"/>
    <w:rsid w:val="00217F62"/>
    <w:rsid w:val="0034016C"/>
    <w:rsid w:val="004F0784"/>
    <w:rsid w:val="004F1341"/>
    <w:rsid w:val="00520F7E"/>
    <w:rsid w:val="005755DE"/>
    <w:rsid w:val="00594412"/>
    <w:rsid w:val="005D4035"/>
    <w:rsid w:val="00697F7F"/>
    <w:rsid w:val="006D01C6"/>
    <w:rsid w:val="00700224"/>
    <w:rsid w:val="00762C78"/>
    <w:rsid w:val="00A5188F"/>
    <w:rsid w:val="00A5794C"/>
    <w:rsid w:val="00A906D8"/>
    <w:rsid w:val="00AB000A"/>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58CD"/>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4218</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2025-10-17T16:51:00Z</dcterms:modified>
</cp:coreProperties>
</file>