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72FB9F0C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FE272A">
        <w:rPr>
          <w:rStyle w:val="Strong"/>
        </w:rPr>
        <w:t>COMPLEMENTAR Nº 21</w:t>
      </w:r>
      <w:r w:rsidRPr="002A0A87" w:rsidR="00F74441">
        <w:rPr>
          <w:rStyle w:val="Strong"/>
        </w:rPr>
        <w:t xml:space="preserve"> DE 2025</w:t>
      </w:r>
      <w:r w:rsidR="00595E79">
        <w:rPr>
          <w:rStyle w:val="Strong"/>
        </w:rPr>
        <w:t xml:space="preserve"> – Mesa Diretora da Câmara Municipal.</w:t>
      </w:r>
    </w:p>
    <w:p w:rsidR="00F74441" w:rsidRPr="002A0A87" w:rsidP="00E27D0C" w14:paraId="4DE9CBF8" w14:textId="2009A368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</w:t>
      </w:r>
      <w:r w:rsidR="00595E79">
        <w:rPr>
          <w:rStyle w:val="Emphasis"/>
        </w:rPr>
        <w:t>sobre a</w:t>
      </w:r>
      <w:r w:rsidR="00FE272A">
        <w:rPr>
          <w:rStyle w:val="Emphasis"/>
        </w:rPr>
        <w:t xml:space="preserve"> alteração do Anexo Único da Lei Complementar 370/2023, para os empregos públicos de Diretor Geral e Controlador Interno. </w:t>
      </w:r>
    </w:p>
    <w:p w:rsidR="00F74441" w:rsidRPr="002A0A87" w:rsidP="003D6D21" w14:paraId="1D42C3C2" w14:textId="01CC42FF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5C454F">
        <w:rPr>
          <w:rStyle w:val="Strong"/>
        </w:rPr>
        <w:t xml:space="preserve"> VEREADOR 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4B92AFC9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FE272A">
        <w:t xml:space="preserve"> Complementar nº 21</w:t>
      </w:r>
      <w:r w:rsidR="00595E79">
        <w:t xml:space="preserve"> de 2025, de autoria da Mesa Diretora da Câmara</w:t>
      </w:r>
      <w:r w:rsidR="001C2A28">
        <w:t xml:space="preserve"> Municipal de Mogi Mirim</w:t>
      </w:r>
      <w:r w:rsidRPr="002A0A87" w:rsidR="005D21C6">
        <w:t xml:space="preserve">, tem por objetivo </w:t>
      </w:r>
      <w:r w:rsidR="00ED3CA2">
        <w:rPr>
          <w:rStyle w:val="Strong"/>
          <w:i/>
        </w:rPr>
        <w:t xml:space="preserve">alterar o Anexo Único da Lei Complementar n° 370/2023, que dispõe sobre a criação de empregos públicos, especificamente para os cargos de Diretor Geral e Controlador Interno. </w:t>
      </w:r>
    </w:p>
    <w:p w:rsidR="00AD416D" w:rsidP="005B27A9" w14:paraId="0863A95E" w14:textId="40940912">
      <w:pPr>
        <w:pStyle w:val="NormalWeb"/>
        <w:spacing w:line="360" w:lineRule="auto"/>
        <w:ind w:firstLine="720"/>
        <w:jc w:val="both"/>
      </w:pPr>
      <w:r>
        <w:t xml:space="preserve">O artigo 1°, o projeto altera </w:t>
      </w:r>
      <w:r w:rsidR="00724B40">
        <w:t>as disposições referentes ao emprego público de Diretor Geral, modificando os requisitos de escolaridade, de modo a ampliar as áreas de formação aceitas, incluindo os cursos de Direito, Administração ou Administração Pública, Economia ou Contabilidade, evitando restrições excessivas à participação de candidatos com formações correlatas. Também se inclui a informação expressa sobre o número de vagas (</w:t>
      </w:r>
      <w:r w:rsidR="00724B40">
        <w:t>01 vaga</w:t>
      </w:r>
      <w:r w:rsidR="00724B40">
        <w:t xml:space="preserve">), inexistente na redação original da Lei Complementar n° 370/2023. </w:t>
      </w:r>
    </w:p>
    <w:p w:rsidR="00CC71E4" w:rsidP="005C454F" w14:paraId="4BAA62CC" w14:textId="3D8E3ED3">
      <w:pPr>
        <w:pStyle w:val="NormalWeb"/>
        <w:spacing w:line="360" w:lineRule="auto"/>
        <w:ind w:firstLine="720"/>
        <w:jc w:val="both"/>
      </w:pPr>
      <w:r>
        <w:t>Por fim, o</w:t>
      </w:r>
      <w:r w:rsidRPr="002A0A87" w:rsidR="00D85714">
        <w:t xml:space="preserve"> artigo 2° </w:t>
      </w:r>
      <w:r>
        <w:t>refere-se ao emprego público de Controlador Interno, mantendo as mesmas exigências de escolaridade já previstas, apenas acrescentando a informação de (</w:t>
      </w:r>
      <w:r>
        <w:t>01 vaga</w:t>
      </w:r>
      <w:r>
        <w:t xml:space="preserve">) para o cargo, promovendo maior transparência e adequação técnica no quadro funcional da Câmara Municipal. </w:t>
      </w:r>
    </w:p>
    <w:p w:rsidR="00382F0D" w:rsidP="00382F0D" w14:paraId="699A1864" w14:textId="4A767A84">
      <w:pPr>
        <w:pStyle w:val="NormalWeb"/>
        <w:spacing w:line="360" w:lineRule="auto"/>
        <w:ind w:firstLine="720"/>
        <w:jc w:val="both"/>
      </w:pPr>
      <w:r>
        <w:t xml:space="preserve">Em justificativa </w:t>
      </w:r>
      <w:r w:rsidR="00312103">
        <w:t xml:space="preserve">apresentada pela Mesa Diretora, </w:t>
      </w:r>
      <w:r w:rsidR="00724B40">
        <w:t>esclarece que as alterações propostas visam adequar a legislação à realidade administrativa e garantir maior amplitude de concorrência nos futuros concursos</w:t>
      </w:r>
      <w:r w:rsidR="00C14B98">
        <w:t xml:space="preserve"> públicos, sem prejuízo da qualificação técnica exigida para as funções.</w:t>
      </w:r>
    </w:p>
    <w:p w:rsidR="00C14B98" w:rsidRPr="002A0A87" w:rsidP="00382F0D" w14:paraId="3E47058D" w14:textId="6A7A2715">
      <w:pPr>
        <w:pStyle w:val="NormalWeb"/>
        <w:spacing w:line="360" w:lineRule="auto"/>
        <w:ind w:firstLine="720"/>
        <w:jc w:val="both"/>
      </w:pPr>
      <w:r>
        <w:t xml:space="preserve">A proposição possui caráter corretivo e organizacional, sem criar novas despesas ou modificar a estrutura básica da Lei Complementar n° 370/2023, apenas ajustando requisitos e informações de cargos já existentes.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0407991C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C14B98">
        <w:t xml:space="preserve"> Complementar nº 21</w:t>
      </w:r>
      <w:r w:rsidRPr="002A0A87">
        <w:t xml:space="preserve"> de 2025 </w:t>
      </w:r>
      <w:r w:rsidR="00382F0D">
        <w:t>de autoria da Mesa Diretora,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787BDF" w:rsidP="00787BDF" w14:paraId="7CF230B8" w14:textId="7D51D2E7">
      <w:pPr>
        <w:pStyle w:val="NormalWeb"/>
        <w:spacing w:line="360" w:lineRule="auto"/>
        <w:ind w:firstLine="720"/>
        <w:jc w:val="both"/>
      </w:pPr>
      <w:r>
        <w:t xml:space="preserve">A competência legislativa e a iniciativa da proposição encontram respaldo no art. </w:t>
      </w:r>
      <w:r>
        <w:t>32, inciso V e 49, parágrafo único, inciso XII, da Lei Orgânica do Município e art. 9, inciso II, do Regimento Interno, que atribuem à Câmara Municipal a prerrogativa de dispor sobre a sua organização interna, estrutura administrativa e sobre a criação, transformação ou extinção de cargos, funções ou empregos públicos, bem como de fixar-lhes a</w:t>
      </w:r>
      <w:r w:rsidR="00A32282">
        <w:t>s</w:t>
      </w:r>
      <w:r>
        <w:t xml:space="preserve"> respectivas remunerações. A </w:t>
      </w:r>
      <w:r w:rsidR="006C0A02">
        <w:t>iniciativa da Mesa Diretora é, portanto, formalmente legítima e adequada, uma vez que compete a esse órgão a apresentação de projetos relacionados ao quadro de servidores do Poder Legislativo, conforme também previsto no artigo 18, inciso I, alínea “i”, e inciso IV, alínea “g”, do Regimento Interno (Resolução n° 276/2010).</w:t>
      </w:r>
    </w:p>
    <w:p w:rsidR="00235385" w:rsidP="00787BDF" w14:paraId="40C8B7AB" w14:textId="37B9B7A5">
      <w:pPr>
        <w:pStyle w:val="NormalWeb"/>
        <w:spacing w:line="360" w:lineRule="auto"/>
        <w:ind w:firstLine="720"/>
        <w:jc w:val="both"/>
      </w:pPr>
      <w:r>
        <w:t xml:space="preserve">No tocante ao mérito jurídico, o projeto </w:t>
      </w:r>
      <w:r w:rsidR="00E416D8">
        <w:t xml:space="preserve">observa rigorosamente os princípios constitucionais que regem a Administração Pública, previstos no artigo 37, caput, da Constituição Federal, especialmente os princípios de legalidade, impessoalidade, moralidade, publicidade e eficiência. Além, de respeitar o disposto no inciso II, ao assegurar que o provimento dos empregos efetivos ocorra por meio de concurso público, bem como o inciso V, ao distinguir de forma adequada os empregos técnicos dos cargos em comissão ou de confiança. </w:t>
      </w:r>
    </w:p>
    <w:p w:rsidR="00E416D8" w:rsidP="00787BDF" w14:paraId="6AC7167F" w14:textId="3C55056D">
      <w:pPr>
        <w:pStyle w:val="NormalWeb"/>
        <w:spacing w:line="360" w:lineRule="auto"/>
        <w:ind w:firstLine="720"/>
        <w:jc w:val="both"/>
      </w:pPr>
      <w:r>
        <w:t xml:space="preserve">Importa ressaltar que a proposta não cria novos empregos públicos nem amplia despesas, limitando-se a ajustar requisitos de escolaridade e explicitar o número de vagas para cargos já instituídos pela Lei Complementar n° 370/2023. Deste modo, inexiste qualquer aumento de impacto financeiro, o que garante conformidade com os artigos 16 e 17 da Lei Complementar n° 101/2000 (Lei de Responsabilidade Fiscal), que condicionam alterações dessa natureza à estimativa de impacto orçamentário e à demonstração de compatibilidade com o Plano Plurianual, Lei de Diretrizes Orçamentárias e a Lei Orçamentária Anual. </w:t>
      </w:r>
    </w:p>
    <w:p w:rsidR="0017789C" w:rsidP="00787BDF" w14:paraId="2A167B3F" w14:textId="39DC4DAA">
      <w:pPr>
        <w:pStyle w:val="NormalWeb"/>
        <w:spacing w:line="360" w:lineRule="auto"/>
        <w:ind w:firstLine="720"/>
        <w:jc w:val="both"/>
      </w:pPr>
      <w:r>
        <w:t xml:space="preserve">Portanto, </w:t>
      </w:r>
      <w:r w:rsidR="00F54896">
        <w:t>o projeto corrige e aperfeiçoa dispositivos legais, ampliando o rol de formações acadêmicas aceitas para o cargo de Diretor Geral, o que contribui para o princípio da isonomia, ao garantir igualdade de oportunidades a profissionais de áreas correlatas, sem comprometer a qualificação técnica exigida. Em consonância com os princípios da razoabilidade e da eficiência, fortalecendo a transparência e a regularidade das normas que regem o quadro de servidores da Câmara Municipal.</w:t>
      </w:r>
    </w:p>
    <w:p w:rsidR="007B2789" w:rsidRPr="002A0A87" w:rsidP="002A0A87" w14:paraId="1C73447A" w14:textId="69EEABE7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F54896">
        <w:t>rojeto de Lei Complementar n° 21</w:t>
      </w:r>
      <w:r w:rsidRPr="002A0A87">
        <w:t xml:space="preserve">/2025 </w:t>
      </w:r>
      <w:r w:rsidR="0017789C">
        <w:t>de autoria da Mesa Diretora,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17789C" w:rsidP="0017789C" w14:paraId="63F34853" w14:textId="4C35D4A9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F54896">
        <w:t>S</w:t>
      </w:r>
      <w:r>
        <w:t>o</w:t>
      </w:r>
      <w:r w:rsidR="00F54896">
        <w:t>b</w:t>
      </w:r>
      <w:r>
        <w:t xml:space="preserve"> ponto de vista da conveniência e oportunidade administrativa, o Pr</w:t>
      </w:r>
      <w:r w:rsidR="00F54896">
        <w:t>ojeto de Lei Complementar n° 21</w:t>
      </w:r>
      <w:r w:rsidR="00D467B6">
        <w:t xml:space="preserve"> de </w:t>
      </w:r>
      <w:r>
        <w:t>2025 mostra-se</w:t>
      </w:r>
      <w:r w:rsidR="007119AC">
        <w:t xml:space="preserve"> plenamente adequado, necessário e pertinente à realidade institucional da Câmara Municipal de Mogi Mirim. </w:t>
      </w:r>
    </w:p>
    <w:p w:rsidR="00AC11D7" w:rsidP="007119AC" w14:paraId="01DF1A50" w14:textId="2062F942">
      <w:pPr>
        <w:pStyle w:val="NormalWeb"/>
        <w:spacing w:line="360" w:lineRule="auto"/>
        <w:jc w:val="both"/>
        <w:rPr>
          <w:rStyle w:val="Strong"/>
          <w:b w:val="0"/>
        </w:rPr>
      </w:pPr>
      <w:r>
        <w:tab/>
      </w:r>
      <w:r>
        <w:rPr>
          <w:rStyle w:val="Strong"/>
          <w:b w:val="0"/>
        </w:rPr>
        <w:t xml:space="preserve"> </w:t>
      </w:r>
      <w:r w:rsidR="007119AC">
        <w:rPr>
          <w:rStyle w:val="Strong"/>
          <w:b w:val="0"/>
        </w:rPr>
        <w:t xml:space="preserve">A proposição possui caráter eminentemente técnico e corretivo, uma vez que não cria novos empregos públicos, mas apenas ajusta requisitos de escolaridade e explicita o número de vagas para os cargos de Diretor Geral e Controlador Interno, já instituídos pela Lei Complementar n°370/2023. As adequações têm o objetivo de sanar lacunas e aprimorar a clareza normativa, garantindo maior segurança jurídica e transparência administrativa. </w:t>
      </w:r>
    </w:p>
    <w:p w:rsidR="007119AC" w:rsidP="007119AC" w14:paraId="10010F9A" w14:textId="77094851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projeto está alinhado ao interesse público, pois amplia o campo de seleção de profissionais qualificados e reforça o princípio da eficiência, essencial à boa gestão dos recursos humanos do Legislativo</w:t>
      </w:r>
    </w:p>
    <w:p w:rsidR="00AC11D7" w:rsidP="0017789C" w14:paraId="1A3531CD" w14:textId="4ED25D63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Ressalta que as novas despesas foram planejadas considerando os limites da Lei de Responsabilidade Fiscal e as dotações orçamentárias disponíveis, sem gerar impacto adicional relevante às despesas com o pessoal, mostrando compatibilidade financeira e orçamentária, requisito indispensável para a sua aprovação. </w:t>
      </w:r>
    </w:p>
    <w:p w:rsidR="00BB410F" w:rsidRPr="00B56BBF" w:rsidP="00BB410F" w14:paraId="6871DCF6" w14:textId="50904061">
      <w:pPr>
        <w:pStyle w:val="NormalWeb"/>
        <w:spacing w:line="360" w:lineRule="auto"/>
        <w:ind w:firstLine="720"/>
        <w:jc w:val="both"/>
      </w:pPr>
      <w:r>
        <w:t xml:space="preserve">Portanto, o projeto é conveniente e oportuno, pois promove o aperfeiçoamento da legislação vigente, assegura isonomia e eficiência nos processos de seleção de profissionais e fortalece a estrutura administrativa da Câmara Municipal, sem gerar custos adicionais ao erário. 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2ADF48D8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F51FBDB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B22DA8">
        <w:t xml:space="preserve"> n</w:t>
      </w:r>
      <w:r w:rsidR="005C454F">
        <w:t>º 21</w:t>
      </w:r>
      <w:r w:rsidRPr="002A0A87">
        <w:t xml:space="preserve"> de 2025, </w:t>
      </w:r>
      <w:r w:rsidR="005C454F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B56BBF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447A0D40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5C454F">
        <w:rPr>
          <w:rStyle w:val="Strong"/>
        </w:rPr>
        <w:t>O RÓTTOLI”, em 15</w:t>
      </w:r>
      <w:bookmarkStart w:id="0" w:name="_GoBack"/>
      <w:bookmarkEnd w:id="0"/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4CBA3878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P="00DC32F0" w14:paraId="749C5677" w14:textId="667F0C1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="00F877CF">
        <w:rPr>
          <w:rStyle w:val="Strong"/>
        </w:rPr>
        <w:t>, Art. 32, V, Art. 49, XII</w:t>
      </w:r>
      <w:r>
        <w:rPr>
          <w:rStyle w:val="Strong"/>
        </w:rPr>
        <w:t xml:space="preserve">: </w:t>
      </w:r>
      <w:r w:rsidR="00F877CF">
        <w:t>atribuem à Câmara Municipal a competência de dispor sobre a sua organização interna, estrutura administrativa e sobre a criação, transformação ou extinção de cargos, funções ou empregos públicos, bem como de fixar-lhes a respectivas remunerações.</w:t>
      </w:r>
    </w:p>
    <w:p w:rsidR="00F877CF" w:rsidRPr="00C8480D" w:rsidP="00DC32F0" w14:paraId="3300CA2B" w14:textId="679ABF1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Regimento Interno da Câmara Municipal de Mogi Mirim (Resolução n° 276/2010), Art. 9 e Art. 18, inciso I, alínea “i”</w:t>
      </w:r>
      <w:r w:rsidR="00290407">
        <w:rPr>
          <w:rStyle w:val="Strong"/>
        </w:rPr>
        <w:t xml:space="preserve">, inciso IV, alínea “g”: </w:t>
      </w:r>
      <w:r w:rsidR="00290407">
        <w:rPr>
          <w:rStyle w:val="Strong"/>
          <w:b w:val="0"/>
        </w:rPr>
        <w:t xml:space="preserve">estabelece como competência </w:t>
      </w:r>
      <w:r w:rsidR="00290407">
        <w:rPr>
          <w:rStyle w:val="Strong"/>
          <w:b w:val="0"/>
        </w:rPr>
        <w:t>da</w:t>
      </w:r>
      <w:r w:rsidR="00290407">
        <w:rPr>
          <w:rStyle w:val="Strong"/>
          <w:b w:val="0"/>
        </w:rPr>
        <w:t xml:space="preserve"> Mesa Diretora propor projetos de lei que disponham sobre a criação, transformação ou extinção de cargos funções ou empregos da Câmara Municipal. </w:t>
      </w:r>
    </w:p>
    <w:p w:rsidR="00D95652" w:rsidP="00D95652" w14:paraId="59B2AE12" w14:textId="4599AEC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7E3D67">
        <w:rPr>
          <w:rStyle w:val="Strong"/>
          <w:bCs w:val="0"/>
        </w:rPr>
        <w:t>37,</w:t>
      </w:r>
      <w:r w:rsidR="00F877CF">
        <w:rPr>
          <w:rStyle w:val="Strong"/>
          <w:bCs w:val="0"/>
        </w:rPr>
        <w:t xml:space="preserve"> caput,</w:t>
      </w:r>
      <w:r w:rsidRPr="007E3D67">
        <w:rPr>
          <w:rStyle w:val="Strong"/>
          <w:bCs w:val="0"/>
        </w:rPr>
        <w:t xml:space="preserve"> inciso</w:t>
      </w:r>
      <w:r w:rsidR="00F877CF">
        <w:rPr>
          <w:rStyle w:val="Strong"/>
          <w:bCs w:val="0"/>
        </w:rPr>
        <w:t>s II e</w:t>
      </w:r>
      <w:r w:rsidR="00C8480D">
        <w:rPr>
          <w:rStyle w:val="Strong"/>
          <w:bCs w:val="0"/>
        </w:rPr>
        <w:t xml:space="preserve"> V</w:t>
      </w:r>
      <w:r w:rsidRPr="007E3D67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="00F877CF">
        <w:rPr>
          <w:rStyle w:val="Strong"/>
          <w:b w:val="0"/>
          <w:bCs w:val="0"/>
        </w:rPr>
        <w:t xml:space="preserve">dispõe sobre os princípios da Administração Pública e sobre a obrigatoriedade do concurso público para provimento de cargos e empregos efetivos e das restrições </w:t>
      </w:r>
      <w:r w:rsidR="00290407">
        <w:rPr>
          <w:rStyle w:val="Strong"/>
          <w:b w:val="0"/>
          <w:bCs w:val="0"/>
        </w:rPr>
        <w:t>aos cargos</w:t>
      </w:r>
      <w:r w:rsidR="00F877CF">
        <w:rPr>
          <w:rStyle w:val="Strong"/>
          <w:b w:val="0"/>
          <w:bCs w:val="0"/>
        </w:rPr>
        <w:t xml:space="preserve"> em comissão.</w:t>
      </w:r>
    </w:p>
    <w:p w:rsidR="00290407" w:rsidP="00D95652" w14:paraId="33D24409" w14:textId="7E6B4A7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n° 101/2000</w:t>
      </w:r>
      <w:r w:rsidR="005F4C80">
        <w:rPr>
          <w:rStyle w:val="Strong"/>
          <w:bCs w:val="0"/>
        </w:rPr>
        <w:t xml:space="preserve"> (Lei de Responsabilidade Fiscal), Art. 16 e Art. 17: </w:t>
      </w:r>
      <w:r w:rsidR="005F4C80">
        <w:rPr>
          <w:rStyle w:val="Strong"/>
          <w:b w:val="0"/>
          <w:bCs w:val="0"/>
        </w:rPr>
        <w:t xml:space="preserve">condicionam a criação de cargos, empregos ou funções à estimativa de impacto orçamentário-financeiro e à demonstração de compatibilidade com o Plano Plurianual, a LDO e a LOA. </w:t>
      </w:r>
    </w:p>
    <w:p w:rsidR="005F4C80" w:rsidRPr="00D95652" w:rsidP="00963121" w14:paraId="751449BC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B65347" w:rsidP="00B65347" w14:paraId="4EBBB752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365516DA" w14:textId="1F152199">
      <w:pPr>
        <w:pStyle w:val="NormalWeb"/>
        <w:spacing w:before="0" w:beforeAutospacing="0" w:line="360" w:lineRule="auto"/>
        <w:jc w:val="both"/>
      </w:pPr>
    </w:p>
    <w:p w:rsidR="005B3779" w:rsidP="00B65347" w14:paraId="08B6A16F" w14:textId="615BD14D">
      <w:pPr>
        <w:pStyle w:val="NormalWeb"/>
        <w:spacing w:before="0" w:beforeAutospacing="0" w:line="360" w:lineRule="auto"/>
        <w:jc w:val="both"/>
      </w:pPr>
    </w:p>
    <w:p w:rsidR="005B3779" w:rsidRPr="002A0A87" w:rsidP="00B65347" w14:paraId="1A7956BC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0BF32B2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5B3779">
        <w:rPr>
          <w:rFonts w:ascii="Palatino Linotype" w:hAnsi="Palatino Linotype" w:cs="Arial"/>
          <w:b/>
          <w:sz w:val="24"/>
          <w:szCs w:val="24"/>
        </w:rPr>
        <w:t>COMPLEMENTAR N° 21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963121">
        <w:rPr>
          <w:rFonts w:ascii="Palatino Linotype" w:hAnsi="Palatino Linotype" w:cs="Arial"/>
          <w:b/>
          <w:sz w:val="24"/>
          <w:szCs w:val="24"/>
        </w:rPr>
        <w:t>DA MESA DIRETORA.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7BEBA715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5B3779">
        <w:rPr>
          <w:rFonts w:ascii="Palatino Linotype" w:hAnsi="Palatino Linotype" w:cs="Arial"/>
          <w:sz w:val="24"/>
          <w:szCs w:val="24"/>
        </w:rPr>
        <w:t>Complementar n° 21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332F9BD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B65347">
        <w:rPr>
          <w:rFonts w:ascii="Palatino Linotype" w:hAnsi="Palatino Linotype" w:cs="Arial"/>
          <w:bCs/>
          <w:sz w:val="24"/>
          <w:szCs w:val="24"/>
        </w:rPr>
        <w:t>Comissões, 1</w:t>
      </w:r>
      <w:r w:rsidR="005B3779">
        <w:rPr>
          <w:rFonts w:ascii="Palatino Linotype" w:hAnsi="Palatino Linotype" w:cs="Arial"/>
          <w:bCs/>
          <w:sz w:val="24"/>
          <w:szCs w:val="24"/>
        </w:rPr>
        <w:t>5</w:t>
      </w:r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5ED5717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BB38E1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  <w:r w:rsidR="005B3779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08645928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rPr>
        <w:rFonts w:ascii="Bookman Old Style" w:eastAsia="Arial" w:hAnsi="Bookman Old Style" w:cs="Arial"/>
        <w:b/>
        <w:color w:val="000000"/>
        <w:sz w:val="24"/>
        <w:szCs w:val="24"/>
      </w:rPr>
      <w:t>Comissão de Justiça e Redação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679E"/>
    <w:rsid w:val="001B7303"/>
    <w:rsid w:val="001C2A28"/>
    <w:rsid w:val="001E2CEC"/>
    <w:rsid w:val="0020165D"/>
    <w:rsid w:val="00213987"/>
    <w:rsid w:val="00227E2C"/>
    <w:rsid w:val="00234376"/>
    <w:rsid w:val="00235385"/>
    <w:rsid w:val="002376B9"/>
    <w:rsid w:val="002434FF"/>
    <w:rsid w:val="0025677C"/>
    <w:rsid w:val="0027672A"/>
    <w:rsid w:val="00290407"/>
    <w:rsid w:val="00291486"/>
    <w:rsid w:val="00297379"/>
    <w:rsid w:val="002A0A87"/>
    <w:rsid w:val="002A2BD3"/>
    <w:rsid w:val="002B71AC"/>
    <w:rsid w:val="002C46E0"/>
    <w:rsid w:val="002F3157"/>
    <w:rsid w:val="002F34B4"/>
    <w:rsid w:val="00301C69"/>
    <w:rsid w:val="00312103"/>
    <w:rsid w:val="003121C8"/>
    <w:rsid w:val="00314B47"/>
    <w:rsid w:val="00322469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A5737"/>
    <w:rsid w:val="003A796B"/>
    <w:rsid w:val="003B1A59"/>
    <w:rsid w:val="003C6BCB"/>
    <w:rsid w:val="003D6D21"/>
    <w:rsid w:val="003F0B47"/>
    <w:rsid w:val="003F2C7A"/>
    <w:rsid w:val="003F59C5"/>
    <w:rsid w:val="003F5AED"/>
    <w:rsid w:val="00405098"/>
    <w:rsid w:val="004104BF"/>
    <w:rsid w:val="00446FA1"/>
    <w:rsid w:val="00456770"/>
    <w:rsid w:val="00464667"/>
    <w:rsid w:val="00497A43"/>
    <w:rsid w:val="004B1D43"/>
    <w:rsid w:val="004B6FDF"/>
    <w:rsid w:val="004D46DA"/>
    <w:rsid w:val="004E458F"/>
    <w:rsid w:val="004E6092"/>
    <w:rsid w:val="004F09E5"/>
    <w:rsid w:val="004F1B28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3779"/>
    <w:rsid w:val="005B524F"/>
    <w:rsid w:val="005B5870"/>
    <w:rsid w:val="005B766F"/>
    <w:rsid w:val="005B7DA0"/>
    <w:rsid w:val="005C454F"/>
    <w:rsid w:val="005D21C6"/>
    <w:rsid w:val="005D5E69"/>
    <w:rsid w:val="005E491E"/>
    <w:rsid w:val="005F2654"/>
    <w:rsid w:val="005F4C80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0A02"/>
    <w:rsid w:val="006C2150"/>
    <w:rsid w:val="006D1946"/>
    <w:rsid w:val="006D2000"/>
    <w:rsid w:val="006E3A0E"/>
    <w:rsid w:val="006F48DD"/>
    <w:rsid w:val="00700836"/>
    <w:rsid w:val="007038AD"/>
    <w:rsid w:val="007119AC"/>
    <w:rsid w:val="00724B40"/>
    <w:rsid w:val="00725F41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26AD6"/>
    <w:rsid w:val="00842408"/>
    <w:rsid w:val="00855DD2"/>
    <w:rsid w:val="00863D24"/>
    <w:rsid w:val="00864928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902EE1"/>
    <w:rsid w:val="009048A2"/>
    <w:rsid w:val="00904ADF"/>
    <w:rsid w:val="00914ADC"/>
    <w:rsid w:val="00917024"/>
    <w:rsid w:val="009203ED"/>
    <w:rsid w:val="00920A3F"/>
    <w:rsid w:val="00925E1A"/>
    <w:rsid w:val="00947C10"/>
    <w:rsid w:val="00963121"/>
    <w:rsid w:val="009709EF"/>
    <w:rsid w:val="0098102A"/>
    <w:rsid w:val="00996280"/>
    <w:rsid w:val="00996888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350D"/>
    <w:rsid w:val="00A479DE"/>
    <w:rsid w:val="00A53B79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4214"/>
    <w:rsid w:val="00AD2770"/>
    <w:rsid w:val="00AD416D"/>
    <w:rsid w:val="00AD7982"/>
    <w:rsid w:val="00AE3F8F"/>
    <w:rsid w:val="00AE5858"/>
    <w:rsid w:val="00AF0C05"/>
    <w:rsid w:val="00AF3296"/>
    <w:rsid w:val="00AF4AC7"/>
    <w:rsid w:val="00B02DD1"/>
    <w:rsid w:val="00B22DA8"/>
    <w:rsid w:val="00B56BBF"/>
    <w:rsid w:val="00B57090"/>
    <w:rsid w:val="00B64D61"/>
    <w:rsid w:val="00B65347"/>
    <w:rsid w:val="00B909E6"/>
    <w:rsid w:val="00BA48C7"/>
    <w:rsid w:val="00BB410F"/>
    <w:rsid w:val="00BD04BA"/>
    <w:rsid w:val="00BD2CA7"/>
    <w:rsid w:val="00BE41D6"/>
    <w:rsid w:val="00BE6938"/>
    <w:rsid w:val="00BF2A6F"/>
    <w:rsid w:val="00C10154"/>
    <w:rsid w:val="00C14B98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16FE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16D8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3CA2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8B8"/>
    <w:rsid w:val="00F52B2B"/>
    <w:rsid w:val="00F54896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A65BC"/>
    <w:rsid w:val="00FD088C"/>
    <w:rsid w:val="00FD2743"/>
    <w:rsid w:val="00FD367D"/>
    <w:rsid w:val="00FD767A"/>
    <w:rsid w:val="00FE272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2025-10-15T15:57:00Z</dcterms:created>
  <dcterms:modified xsi:type="dcterms:W3CDTF">2025-10-15T15:57:00Z</dcterms:modified>
</cp:coreProperties>
</file>