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1B0E" w:rsidRPr="00361B14" w:rsidP="009B0FDA" w14:paraId="7DB20CBF" w14:textId="2C2AE16D">
      <w:pPr>
        <w:rPr>
          <w:rFonts w:eastAsia="Gadugi"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Gadugi" w:asciiTheme="minorHAnsi" w:hAnsiTheme="minorHAnsi" w:cstheme="minorHAnsi"/>
          <w:b/>
          <w:sz w:val="24"/>
          <w:szCs w:val="24"/>
          <w:u w:val="single"/>
        </w:rPr>
        <w:t>Relatório</w:t>
      </w:r>
    </w:p>
    <w:p w:rsidR="00462B0E" w:rsidRPr="00361B14" w:rsidP="00462B0E" w14:paraId="2C701B8C" w14:textId="3482029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1B14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3E0889">
        <w:rPr>
          <w:rFonts w:asciiTheme="minorHAnsi" w:hAnsiTheme="minorHAnsi" w:cstheme="minorHAnsi"/>
          <w:b/>
          <w:sz w:val="24"/>
          <w:szCs w:val="24"/>
        </w:rPr>
        <w:t>Emenda à Lei Orgânica</w:t>
      </w:r>
      <w:r w:rsidRPr="00361B14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3E0889">
        <w:rPr>
          <w:rFonts w:asciiTheme="minorHAnsi" w:hAnsiTheme="minorHAnsi" w:cstheme="minorHAnsi"/>
          <w:b/>
          <w:sz w:val="24"/>
          <w:szCs w:val="24"/>
        </w:rPr>
        <w:t>01/</w:t>
      </w:r>
      <w:r w:rsidR="00C128F9">
        <w:rPr>
          <w:rFonts w:asciiTheme="minorHAnsi" w:hAnsiTheme="minorHAnsi" w:cstheme="minorHAnsi"/>
          <w:b/>
          <w:sz w:val="24"/>
          <w:szCs w:val="24"/>
        </w:rPr>
        <w:t>2025</w:t>
      </w:r>
    </w:p>
    <w:p w:rsidR="006B1B0E" w:rsidRPr="00361B14" w:rsidP="00462B0E" w14:paraId="70239EDE" w14:textId="75CA184E">
      <w:pPr>
        <w:spacing w:line="276" w:lineRule="auto"/>
        <w:jc w:val="both"/>
        <w:rPr>
          <w:rFonts w:asciiTheme="minorHAnsi" w:hAnsiTheme="minorHAnsi" w:cstheme="minorHAnsi"/>
          <w:b/>
          <w:vanish/>
          <w:sz w:val="24"/>
          <w:szCs w:val="24"/>
          <w:specVanish/>
        </w:rPr>
      </w:pPr>
      <w:r w:rsidRPr="00361B14">
        <w:rPr>
          <w:rFonts w:asciiTheme="minorHAnsi" w:hAnsiTheme="minorHAnsi" w:cstheme="minorHAnsi"/>
          <w:b/>
          <w:sz w:val="24"/>
          <w:szCs w:val="24"/>
        </w:rPr>
        <w:t>Processo n</w:t>
      </w:r>
    </w:p>
    <w:p w:rsidR="00C128F9" w:rsidP="00462B0E" w14:paraId="02E9A337" w14:textId="5ED220D3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º 188</w:t>
      </w:r>
      <w:r w:rsidR="00544996">
        <w:rPr>
          <w:rFonts w:asciiTheme="minorHAnsi" w:hAnsiTheme="minorHAnsi" w:cstheme="minorHAnsi"/>
          <w:b/>
          <w:sz w:val="24"/>
          <w:szCs w:val="24"/>
        </w:rPr>
        <w:t>/25</w:t>
      </w:r>
    </w:p>
    <w:p w:rsidR="00462B0E" w:rsidRPr="00361B14" w:rsidP="00462B0E" w14:paraId="63DD9E27" w14:textId="582725F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ab/>
      </w:r>
    </w:p>
    <w:p w:rsidR="00462B0E" w:rsidP="00462B0E" w14:paraId="48092545" w14:textId="3E421EC9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>C</w:t>
      </w:r>
      <w:r w:rsidR="00C128F9">
        <w:rPr>
          <w:rFonts w:asciiTheme="minorHAnsi" w:hAnsiTheme="minorHAnsi" w:cstheme="minorHAnsi"/>
          <w:sz w:val="24"/>
          <w:szCs w:val="24"/>
        </w:rPr>
        <w:t>onforme determina o artigo</w:t>
      </w:r>
      <w:r w:rsidRPr="00361B14">
        <w:rPr>
          <w:rFonts w:asciiTheme="minorHAnsi" w:hAnsiTheme="minorHAnsi" w:cstheme="minorHAnsi"/>
          <w:sz w:val="24"/>
          <w:szCs w:val="24"/>
        </w:rPr>
        <w:t xml:space="preserve"> 37</w:t>
      </w:r>
      <w:r w:rsidRPr="00361B14" w:rsidR="006B1B0E">
        <w:rPr>
          <w:rFonts w:asciiTheme="minorHAnsi" w:hAnsiTheme="minorHAnsi" w:cstheme="minorHAnsi"/>
          <w:sz w:val="24"/>
          <w:szCs w:val="24"/>
        </w:rPr>
        <w:t xml:space="preserve"> </w:t>
      </w:r>
      <w:r w:rsidRPr="00361B14">
        <w:rPr>
          <w:rFonts w:asciiTheme="minorHAnsi" w:hAnsiTheme="minorHAnsi" w:cstheme="minorHAnsi"/>
          <w:sz w:val="24"/>
          <w:szCs w:val="24"/>
        </w:rPr>
        <w:t>da Resolução 276 de 09 de novembro de 2010 – Regimento Interno da Câmara M</w:t>
      </w:r>
      <w:r w:rsidR="00C128F9">
        <w:rPr>
          <w:rFonts w:asciiTheme="minorHAnsi" w:hAnsiTheme="minorHAnsi" w:cstheme="minorHAnsi"/>
          <w:sz w:val="24"/>
          <w:szCs w:val="24"/>
        </w:rPr>
        <w:t xml:space="preserve">unicipal, a Comissão Permanente </w:t>
      </w:r>
      <w:r w:rsidRPr="00361B14">
        <w:rPr>
          <w:rFonts w:asciiTheme="minorHAnsi" w:hAnsiTheme="minorHAnsi" w:cstheme="minorHAnsi"/>
          <w:sz w:val="24"/>
          <w:szCs w:val="24"/>
        </w:rPr>
        <w:t xml:space="preserve">Finanças e Orçamento emite o presente Relatório acerca do </w:t>
      </w:r>
      <w:r w:rsidRPr="00361B14">
        <w:rPr>
          <w:rFonts w:asciiTheme="minorHAnsi" w:hAnsiTheme="minorHAnsi" w:cstheme="minorHAnsi"/>
          <w:b/>
          <w:sz w:val="24"/>
          <w:szCs w:val="24"/>
        </w:rPr>
        <w:t xml:space="preserve">Projeto </w:t>
      </w:r>
      <w:r w:rsidR="003E0889">
        <w:rPr>
          <w:rFonts w:asciiTheme="minorHAnsi" w:hAnsiTheme="minorHAnsi" w:cstheme="minorHAnsi"/>
          <w:b/>
          <w:sz w:val="24"/>
          <w:szCs w:val="24"/>
        </w:rPr>
        <w:t xml:space="preserve">de Emenda à Lei Orgânica </w:t>
      </w:r>
      <w:r w:rsidRPr="00361B14">
        <w:rPr>
          <w:rFonts w:asciiTheme="minorHAnsi" w:hAnsiTheme="minorHAnsi" w:cstheme="minorHAnsi"/>
          <w:b/>
          <w:sz w:val="24"/>
          <w:szCs w:val="24"/>
        </w:rPr>
        <w:t xml:space="preserve">n.º </w:t>
      </w:r>
      <w:r w:rsidR="003E0889">
        <w:rPr>
          <w:rFonts w:asciiTheme="minorHAnsi" w:hAnsiTheme="minorHAnsi" w:cstheme="minorHAnsi"/>
          <w:b/>
          <w:sz w:val="24"/>
          <w:szCs w:val="24"/>
        </w:rPr>
        <w:t>01</w:t>
      </w:r>
      <w:r w:rsidR="00C128F9">
        <w:rPr>
          <w:rFonts w:asciiTheme="minorHAnsi" w:hAnsiTheme="minorHAnsi" w:cstheme="minorHAnsi"/>
          <w:b/>
          <w:sz w:val="24"/>
          <w:szCs w:val="24"/>
        </w:rPr>
        <w:t>/2025</w:t>
      </w:r>
      <w:r w:rsidRPr="00361B14" w:rsidR="006B1B0E">
        <w:rPr>
          <w:rFonts w:asciiTheme="minorHAnsi" w:hAnsiTheme="minorHAnsi" w:cstheme="minorHAnsi"/>
          <w:sz w:val="24"/>
          <w:szCs w:val="24"/>
        </w:rPr>
        <w:t>, sob relatoria da Vereadora Mara Cristina Choquetta.</w:t>
      </w:r>
    </w:p>
    <w:p w:rsidR="00EA51F5" w:rsidRPr="00361B14" w:rsidP="00462B0E" w14:paraId="20E80B4F" w14:textId="77777777">
      <w:pPr>
        <w:spacing w:line="276" w:lineRule="auto"/>
        <w:ind w:firstLine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281138" w14:paraId="21E79F83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1B14">
        <w:rPr>
          <w:rFonts w:asciiTheme="minorHAnsi" w:hAnsiTheme="minorHAnsi" w:cstheme="minorHAnsi"/>
          <w:b/>
          <w:sz w:val="24"/>
          <w:szCs w:val="24"/>
        </w:rPr>
        <w:t>I -</w:t>
      </w:r>
      <w:r w:rsidRPr="00361B1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Exposição da Matéria</w:t>
      </w:r>
      <w:r w:rsidRPr="00361B14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1D7D1F" w:rsidP="003E0889" w14:paraId="57FAF1C8" w14:textId="160DC9FE">
      <w:pPr>
        <w:spacing w:line="276" w:lineRule="auto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3E0889">
        <w:rPr>
          <w:rFonts w:ascii="Calibri" w:hAnsi="Calibri"/>
          <w:color w:val="000000"/>
          <w:sz w:val="24"/>
          <w:szCs w:val="24"/>
        </w:rPr>
        <w:t xml:space="preserve">O Projeto de Emenda à Lei Orgânica nº 1/2025, de autoria do Vereador Cristiano </w:t>
      </w:r>
      <w:r w:rsidRPr="003E0889">
        <w:rPr>
          <w:rFonts w:ascii="Calibri" w:hAnsi="Calibri"/>
          <w:color w:val="000000"/>
          <w:sz w:val="24"/>
          <w:szCs w:val="24"/>
        </w:rPr>
        <w:t>Gaioto</w:t>
      </w:r>
      <w:r w:rsidRPr="003E0889">
        <w:rPr>
          <w:rFonts w:ascii="Calibri" w:hAnsi="Calibri"/>
          <w:color w:val="000000"/>
          <w:sz w:val="24"/>
          <w:szCs w:val="24"/>
        </w:rPr>
        <w:t xml:space="preserve"> e outros, propõe a alteração dos Parágrafos 8º e 10 do Art. 139 da Lei Orgân</w:t>
      </w:r>
      <w:r>
        <w:rPr>
          <w:rFonts w:ascii="Calibri" w:hAnsi="Calibri"/>
          <w:color w:val="000000"/>
          <w:sz w:val="24"/>
          <w:szCs w:val="24"/>
        </w:rPr>
        <w:t xml:space="preserve">ica do Município de Mogi Mirim. </w:t>
      </w:r>
      <w:r w:rsidRPr="003E0889">
        <w:rPr>
          <w:rFonts w:ascii="Calibri" w:hAnsi="Calibri"/>
          <w:color w:val="000000"/>
          <w:sz w:val="24"/>
          <w:szCs w:val="24"/>
        </w:rPr>
        <w:t>A propositura visa adequar a legislação municipal à Constituição Federal, notadamente o disposto no Art. 166, §§ 9º e 11, conforme alterado pela Emenda Constitucional nº 126, de 21 de dezembro de 2022, que trata das emendas individuais impositivas.</w:t>
      </w:r>
    </w:p>
    <w:p w:rsidR="00C128F9" w:rsidP="001D7D1F" w14:paraId="1B00A7CB" w14:textId="7BCCB385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E0889" w:rsidP="003E0889" w14:paraId="1C82F017" w14:textId="19752763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principal </w:t>
      </w:r>
      <w:r w:rsidR="00544996">
        <w:rPr>
          <w:rFonts w:asciiTheme="minorHAnsi" w:hAnsiTheme="minorHAnsi" w:cstheme="minorHAnsi"/>
          <w:sz w:val="24"/>
          <w:szCs w:val="24"/>
        </w:rPr>
        <w:t xml:space="preserve">alteração a redação vigente é o </w:t>
      </w:r>
      <w:r>
        <w:rPr>
          <w:rFonts w:asciiTheme="minorHAnsi" w:hAnsiTheme="minorHAnsi" w:cstheme="minorHAnsi"/>
          <w:sz w:val="24"/>
          <w:szCs w:val="24"/>
        </w:rPr>
        <w:t xml:space="preserve">aumento dos limites destinados aos vereadores para destinação das emendas impositivas </w:t>
      </w:r>
      <w:r w:rsidR="00544996">
        <w:rPr>
          <w:rFonts w:asciiTheme="minorHAnsi" w:hAnsiTheme="minorHAnsi" w:cstheme="minorHAnsi"/>
          <w:sz w:val="24"/>
          <w:szCs w:val="24"/>
        </w:rPr>
        <w:t xml:space="preserve">passando dos atuais 1,2% </w:t>
      </w:r>
      <w:r w:rsidRPr="003E0889">
        <w:rPr>
          <w:rFonts w:asciiTheme="minorHAnsi" w:hAnsiTheme="minorHAnsi" w:cstheme="minorHAnsi"/>
          <w:sz w:val="24"/>
          <w:szCs w:val="24"/>
        </w:rPr>
        <w:t>para um limite progressivo de até 2,0% (dois por cento) da Receita Corrente Líquida (RCL) prevista no proje</w:t>
      </w:r>
      <w:r w:rsidR="00544996">
        <w:rPr>
          <w:rFonts w:asciiTheme="minorHAnsi" w:hAnsiTheme="minorHAnsi" w:cstheme="minorHAnsi"/>
          <w:sz w:val="24"/>
          <w:szCs w:val="24"/>
        </w:rPr>
        <w:t>to de Lei O</w:t>
      </w:r>
      <w:r w:rsidRPr="003E0889">
        <w:rPr>
          <w:rFonts w:asciiTheme="minorHAnsi" w:hAnsiTheme="minorHAnsi" w:cstheme="minorHAnsi"/>
          <w:sz w:val="24"/>
          <w:szCs w:val="24"/>
        </w:rPr>
        <w:t>rçamentária, a ser alcançado no exercício de 20</w:t>
      </w:r>
      <w:r>
        <w:rPr>
          <w:rFonts w:asciiTheme="minorHAnsi" w:hAnsiTheme="minorHAnsi" w:cstheme="minorHAnsi"/>
          <w:sz w:val="24"/>
          <w:szCs w:val="24"/>
        </w:rPr>
        <w:t>28 e realizado a partir de 2029. O aumento será realizado de maneira gradual durante os exercícios da seguinte proporção:</w:t>
      </w:r>
    </w:p>
    <w:p w:rsidR="003E0889" w:rsidP="003E0889" w14:paraId="0CEA73B8" w14:textId="7777777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E0889" w:rsidP="003E0889" w14:paraId="3F5635E1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889">
        <w:rPr>
          <w:rFonts w:asciiTheme="minorHAnsi" w:hAnsiTheme="minorHAnsi" w:cstheme="minorHAnsi"/>
          <w:sz w:val="24"/>
          <w:szCs w:val="24"/>
        </w:rPr>
        <w:t>1,6% da RCL para o exercício de 2026 (realizado em 2027);</w:t>
      </w:r>
    </w:p>
    <w:p w:rsidR="003E0889" w:rsidP="003E0889" w14:paraId="510DA5F2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889">
        <w:rPr>
          <w:rFonts w:asciiTheme="minorHAnsi" w:hAnsiTheme="minorHAnsi" w:cstheme="minorHAnsi"/>
          <w:sz w:val="24"/>
          <w:szCs w:val="24"/>
        </w:rPr>
        <w:t>1,8% da RCL para o exercício de 2027 (realizado em 2028);</w:t>
      </w:r>
    </w:p>
    <w:p w:rsidR="003E0889" w:rsidRPr="003E0889" w:rsidP="003E0889" w14:paraId="770FF990" w14:textId="13A402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889">
        <w:rPr>
          <w:rFonts w:asciiTheme="minorHAnsi" w:hAnsiTheme="minorHAnsi" w:cstheme="minorHAnsi"/>
          <w:sz w:val="24"/>
          <w:szCs w:val="24"/>
        </w:rPr>
        <w:t>2,0% da RCL para o exercício de 2028 (realizado a partir de 2029).</w:t>
      </w:r>
    </w:p>
    <w:p w:rsidR="003E0889" w:rsidP="001D7D1F" w14:paraId="5C968A76" w14:textId="7777777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E0889" w:rsidP="001D7D1F" w14:paraId="164AC682" w14:textId="3F80B170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Válido ressaltar que o projeto ainda esclarece de maneira mais direta a destinação obrigatória de metade do valor para as ações e serviços de saúde</w:t>
      </w:r>
      <w:r w:rsidR="00544996">
        <w:rPr>
          <w:rFonts w:asciiTheme="minorHAnsi" w:hAnsiTheme="minorHAnsi" w:cstheme="minorHAnsi"/>
          <w:sz w:val="24"/>
          <w:szCs w:val="24"/>
        </w:rPr>
        <w:t xml:space="preserve"> para cada vereador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E0889" w:rsidP="001D7D1F" w14:paraId="3AE5FA15" w14:textId="7777777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D7D1F" w:rsidRPr="00361B14" w:rsidP="00C128F9" w14:paraId="00044C51" w14:textId="77777777">
      <w:pPr>
        <w:tabs>
          <w:tab w:val="left" w:pos="177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462B0E" w:rsidRPr="00361B14" w:rsidP="00281138" w14:paraId="4D60CB41" w14:textId="5D9339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1B14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II </w:t>
      </w:r>
      <w:r w:rsidRPr="00361B14" w:rsidR="000976F9">
        <w:rPr>
          <w:rFonts w:asciiTheme="minorHAnsi" w:hAnsiTheme="minorHAnsi" w:cstheme="minorHAnsi"/>
          <w:b/>
          <w:sz w:val="24"/>
          <w:szCs w:val="24"/>
          <w:highlight w:val="white"/>
        </w:rPr>
        <w:t xml:space="preserve">- </w:t>
      </w:r>
      <w:r w:rsidRPr="00361B14" w:rsidR="000976F9">
        <w:rPr>
          <w:rFonts w:asciiTheme="minorHAnsi" w:hAnsiTheme="minorHAnsi" w:cstheme="minorHAnsi"/>
          <w:b/>
          <w:color w:val="000000"/>
          <w:sz w:val="24"/>
          <w:szCs w:val="24"/>
        </w:rPr>
        <w:t>Do</w:t>
      </w:r>
      <w:r w:rsidRPr="00361B1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Mérito e Conclusões do Relator</w:t>
      </w:r>
    </w:p>
    <w:p w:rsidR="00361B14" w:rsidRPr="00361B14" w:rsidP="00361B14" w14:paraId="2F74CFB3" w14:textId="77777777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E0889" w:rsidP="001D7D1F" w14:paraId="60F59688" w14:textId="4266D5E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 xml:space="preserve">Inicialmente, </w:t>
      </w:r>
      <w:r w:rsidRPr="001D7D1F" w:rsidR="001D7D1F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emenda à LOM já</w:t>
      </w:r>
      <w:r w:rsidRPr="001D7D1F" w:rsidR="001D7D1F">
        <w:rPr>
          <w:rFonts w:asciiTheme="minorHAnsi" w:hAnsiTheme="minorHAnsi" w:cstheme="minorHAnsi"/>
          <w:sz w:val="24"/>
          <w:szCs w:val="24"/>
        </w:rPr>
        <w:t xml:space="preserve"> foi objeto de análise jurídica prévia, conforme a</w:t>
      </w:r>
      <w:r w:rsidR="001D7D1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Nota Técnica – PA 188/2025 da Procuradoria Jurídica da Câmara se manifestando sobre a constitucionalidade e legalidade da proposta. No mesmo sentido manifestaram-se favoravelmente à propositura a Comissão de Justiça e Redação e Comissão de Emenda à Lei Orgânica</w:t>
      </w:r>
      <w:r w:rsidRPr="001D7D1F" w:rsidR="001D7D1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A51F5" w:rsidRPr="00EA51F5" w:rsidP="00EA51F5" w14:paraId="797E8F54" w14:textId="7FF578DF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Desta forma, é possível assegurar que o</w:t>
      </w:r>
      <w:r w:rsidRPr="00EA51F5">
        <w:rPr>
          <w:rFonts w:asciiTheme="minorHAnsi" w:hAnsiTheme="minorHAnsi" w:cstheme="minorHAnsi"/>
          <w:sz w:val="24"/>
          <w:szCs w:val="24"/>
        </w:rPr>
        <w:t xml:space="preserve"> Projeto de Emenda à Lei Orgân</w:t>
      </w:r>
      <w:r>
        <w:rPr>
          <w:rFonts w:asciiTheme="minorHAnsi" w:hAnsiTheme="minorHAnsi" w:cstheme="minorHAnsi"/>
          <w:sz w:val="24"/>
          <w:szCs w:val="24"/>
        </w:rPr>
        <w:t xml:space="preserve">ica nº 1/2025 apresenta plena </w:t>
      </w:r>
      <w:r w:rsidRPr="00EA51F5">
        <w:rPr>
          <w:rFonts w:asciiTheme="minorHAnsi" w:hAnsiTheme="minorHAnsi" w:cstheme="minorHAnsi"/>
          <w:sz w:val="24"/>
          <w:szCs w:val="24"/>
        </w:rPr>
        <w:t>compatibilid</w:t>
      </w:r>
      <w:r>
        <w:rPr>
          <w:rFonts w:asciiTheme="minorHAnsi" w:hAnsiTheme="minorHAnsi" w:cstheme="minorHAnsi"/>
          <w:sz w:val="24"/>
          <w:szCs w:val="24"/>
        </w:rPr>
        <w:t>ade com a Constituição Federal. A proposta se alinha ao princípio da simetria</w:t>
      </w:r>
      <w:r w:rsidRPr="00EA51F5">
        <w:rPr>
          <w:rFonts w:asciiTheme="minorHAnsi" w:hAnsiTheme="minorHAnsi" w:cstheme="minorHAnsi"/>
          <w:sz w:val="24"/>
          <w:szCs w:val="24"/>
        </w:rPr>
        <w:t xml:space="preserve"> que exige que os Municípios sigam as balizas estabelecidas pela União na organização de seus processos legislativos e orçamentários.</w:t>
      </w:r>
    </w:p>
    <w:p w:rsidR="00EA51F5" w:rsidRPr="00EA51F5" w:rsidP="00EA51F5" w14:paraId="41BAEB6B" w14:textId="6AEA0F4F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51F5">
        <w:rPr>
          <w:rFonts w:asciiTheme="minorHAnsi" w:hAnsiTheme="minorHAnsi" w:cstheme="minorHAnsi"/>
          <w:sz w:val="24"/>
          <w:szCs w:val="24"/>
        </w:rPr>
        <w:t>A Emenda Constitucional nº 126/2022 elevou o limite máximo para as emendas indiv</w:t>
      </w:r>
      <w:r>
        <w:rPr>
          <w:rFonts w:asciiTheme="minorHAnsi" w:hAnsiTheme="minorHAnsi" w:cstheme="minorHAnsi"/>
          <w:sz w:val="24"/>
          <w:szCs w:val="24"/>
        </w:rPr>
        <w:t xml:space="preserve">iduais no âmbito federal para </w:t>
      </w:r>
      <w:r w:rsidRPr="00EA51F5">
        <w:rPr>
          <w:rFonts w:asciiTheme="minorHAnsi" w:hAnsiTheme="minorHAnsi" w:cstheme="minorHAnsi"/>
          <w:sz w:val="24"/>
          <w:szCs w:val="24"/>
        </w:rPr>
        <w:t>2% (dois por cento) da Receita Corrente Líquida (RCL) do exercício anterior, mantendo a obrigatoriedade de destinação de metade desse percentual para aç</w:t>
      </w:r>
      <w:r>
        <w:rPr>
          <w:rFonts w:asciiTheme="minorHAnsi" w:hAnsiTheme="minorHAnsi" w:cstheme="minorHAnsi"/>
          <w:sz w:val="24"/>
          <w:szCs w:val="24"/>
        </w:rPr>
        <w:t>õ</w:t>
      </w:r>
      <w:r w:rsidRPr="00EA51F5">
        <w:rPr>
          <w:rFonts w:asciiTheme="minorHAnsi" w:hAnsiTheme="minorHAnsi" w:cstheme="minorHAnsi"/>
          <w:sz w:val="24"/>
          <w:szCs w:val="24"/>
        </w:rPr>
        <w:t>es e serviços públicos de saúde.</w:t>
      </w:r>
    </w:p>
    <w:p w:rsidR="003E0889" w:rsidP="00EA51F5" w14:paraId="07D2DC0C" w14:textId="7D741177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51F5">
        <w:rPr>
          <w:rFonts w:asciiTheme="minorHAnsi" w:hAnsiTheme="minorHAnsi" w:cstheme="minorHAnsi"/>
          <w:sz w:val="24"/>
          <w:szCs w:val="24"/>
        </w:rPr>
        <w:t>O Projeto Municipal, ao estabelecer a progressividade dos percentuais até atingir o limite de 2% da RCL e ao manter a vinculação de 50% para a saúde, reproduz o modelo constitucional</w:t>
      </w:r>
      <w:r>
        <w:rPr>
          <w:rFonts w:asciiTheme="minorHAnsi" w:hAnsiTheme="minorHAnsi" w:cstheme="minorHAnsi"/>
          <w:sz w:val="24"/>
          <w:szCs w:val="24"/>
        </w:rPr>
        <w:t>, mas agindo de forma ponderada ao instituir o aumento gradual dos limites.</w:t>
      </w:r>
    </w:p>
    <w:p w:rsidR="00EA51F5" w:rsidP="00EA51F5" w14:paraId="30F62167" w14:textId="6A9F771F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ponto de vista do mérito e conveniência da proposta esta Comissão já expressou de maneira formal através da Cartilha de Orientação das Emenda Impositivas – exercício 2026, sua opinião sobre a importância das emendas impositivas na gestão </w:t>
      </w:r>
      <w:r w:rsidR="00623F58">
        <w:rPr>
          <w:rFonts w:asciiTheme="minorHAnsi" w:hAnsiTheme="minorHAnsi" w:cstheme="minorHAnsi"/>
          <w:sz w:val="24"/>
          <w:szCs w:val="24"/>
        </w:rPr>
        <w:t xml:space="preserve">participativa </w:t>
      </w:r>
      <w:r>
        <w:rPr>
          <w:rFonts w:asciiTheme="minorHAnsi" w:hAnsiTheme="minorHAnsi" w:cstheme="minorHAnsi"/>
          <w:sz w:val="24"/>
          <w:szCs w:val="24"/>
        </w:rPr>
        <w:t>do orçamento munici</w:t>
      </w:r>
      <w:r w:rsidR="00623F58">
        <w:rPr>
          <w:rFonts w:asciiTheme="minorHAnsi" w:hAnsiTheme="minorHAnsi" w:cstheme="minorHAnsi"/>
          <w:sz w:val="24"/>
          <w:szCs w:val="24"/>
        </w:rPr>
        <w:t xml:space="preserve">pal. </w:t>
      </w:r>
      <w:r>
        <w:rPr>
          <w:rFonts w:asciiTheme="minorHAnsi" w:hAnsiTheme="minorHAnsi" w:cstheme="minorHAnsi"/>
          <w:sz w:val="24"/>
          <w:szCs w:val="24"/>
        </w:rPr>
        <w:t xml:space="preserve">Reproduzimos: </w:t>
      </w:r>
    </w:p>
    <w:p w:rsidR="00EA51F5" w:rsidRPr="00EA51F5" w:rsidP="00EA51F5" w14:paraId="104C1979" w14:textId="77777777">
      <w:pPr>
        <w:pStyle w:val="BodyText"/>
        <w:numPr>
          <w:ilvl w:val="0"/>
          <w:numId w:val="3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EA51F5">
        <w:rPr>
          <w:rFonts w:asciiTheme="minorHAnsi" w:hAnsiTheme="minorHAnsi" w:cstheme="minorHAnsi"/>
          <w:b/>
          <w:sz w:val="24"/>
          <w:szCs w:val="24"/>
        </w:rPr>
        <w:t>Fortal</w:t>
      </w:r>
      <w:r w:rsidRPr="00EA51F5">
        <w:rPr>
          <w:rFonts w:asciiTheme="minorHAnsi" w:hAnsiTheme="minorHAnsi" w:cstheme="minorHAnsi"/>
          <w:b/>
          <w:sz w:val="24"/>
          <w:szCs w:val="24"/>
        </w:rPr>
        <w:t>ecimento do Poder Legislativo:</w:t>
      </w:r>
      <w:r w:rsidRPr="00EA51F5">
        <w:rPr>
          <w:rFonts w:asciiTheme="minorHAnsi" w:hAnsiTheme="minorHAnsi" w:cstheme="minorHAnsi"/>
          <w:sz w:val="24"/>
          <w:szCs w:val="24"/>
        </w:rPr>
        <w:t xml:space="preserve"> Aumenta a participação dos Vereadores nas decisões orçamentárias e na fiscalização dos gastos públicos, conferindo maior autonomia e responsabilidade ao Legisl</w:t>
      </w:r>
      <w:r>
        <w:rPr>
          <w:rFonts w:asciiTheme="minorHAnsi" w:hAnsiTheme="minorHAnsi" w:cstheme="minorHAnsi"/>
          <w:sz w:val="24"/>
          <w:szCs w:val="24"/>
        </w:rPr>
        <w:t>ativo na destinação de recursos;</w:t>
      </w:r>
    </w:p>
    <w:p w:rsidR="00EA51F5" w:rsidRPr="00EA51F5" w:rsidP="00EA51F5" w14:paraId="4C1BC5EA" w14:textId="77777777">
      <w:pPr>
        <w:pStyle w:val="BodyText"/>
        <w:numPr>
          <w:ilvl w:val="0"/>
          <w:numId w:val="3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EA51F5"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>tendimento às Demandas Locais:</w:t>
      </w:r>
      <w:r w:rsidRPr="00EA51F5">
        <w:rPr>
          <w:rFonts w:asciiTheme="minorHAnsi" w:hAnsiTheme="minorHAnsi" w:cstheme="minorHAnsi"/>
          <w:sz w:val="24"/>
          <w:szCs w:val="24"/>
        </w:rPr>
        <w:t xml:space="preserve"> Permite que os representantes da população direcionem um volume maior de recursos para projetos e ações que impactam diretamente a vida dos cidadãos, garantindo que as prioridades da comunidade sejam contempladas no orçamento.</w:t>
      </w:r>
    </w:p>
    <w:p w:rsidR="00EA51F5" w:rsidRPr="00EA51F5" w:rsidP="00EA51F5" w14:paraId="0A1F16A7" w14:textId="77777777">
      <w:pPr>
        <w:pStyle w:val="BodyText"/>
        <w:numPr>
          <w:ilvl w:val="0"/>
          <w:numId w:val="3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EA51F5">
        <w:rPr>
          <w:rFonts w:asciiTheme="minorHAnsi" w:hAnsiTheme="minorHAnsi" w:cstheme="minorHAnsi"/>
          <w:b/>
          <w:sz w:val="24"/>
          <w:szCs w:val="24"/>
        </w:rPr>
        <w:t>Promoção da Transparência e Eficiência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EA51F5">
        <w:rPr>
          <w:rFonts w:asciiTheme="minorHAnsi" w:hAnsiTheme="minorHAnsi" w:cstheme="minorHAnsi"/>
          <w:sz w:val="24"/>
          <w:szCs w:val="24"/>
        </w:rPr>
        <w:t>Torna o processo orçamentário mais aberto e responsivo às necessidades da sociedade, ao vincular a execução de parte do orçamento à indicação parlamentar, reforçando o controle social sobre a aplicação dos recursos públicos.</w:t>
      </w:r>
    </w:p>
    <w:p w:rsidR="003E0889" w:rsidRPr="00EA51F5" w:rsidP="00EA51F5" w14:paraId="3F507846" w14:textId="071DA16D">
      <w:pPr>
        <w:pStyle w:val="BodyText"/>
        <w:numPr>
          <w:ilvl w:val="0"/>
          <w:numId w:val="3"/>
        </w:numPr>
        <w:spacing w:before="240" w:after="240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EA51F5">
        <w:rPr>
          <w:rFonts w:asciiTheme="minorHAnsi" w:hAnsiTheme="minorHAnsi" w:cstheme="minorHAnsi"/>
          <w:b/>
          <w:sz w:val="24"/>
          <w:szCs w:val="24"/>
        </w:rPr>
        <w:t>Gara</w:t>
      </w:r>
      <w:r w:rsidRPr="00EA51F5">
        <w:rPr>
          <w:rFonts w:asciiTheme="minorHAnsi" w:hAnsiTheme="minorHAnsi" w:cstheme="minorHAnsi"/>
          <w:b/>
          <w:sz w:val="24"/>
          <w:szCs w:val="24"/>
        </w:rPr>
        <w:t>ntia de Investimento em Saúde:</w:t>
      </w:r>
      <w:r w:rsidRPr="00EA51F5">
        <w:rPr>
          <w:rFonts w:asciiTheme="minorHAnsi" w:hAnsiTheme="minorHAnsi" w:cstheme="minorHAnsi"/>
          <w:sz w:val="24"/>
          <w:szCs w:val="24"/>
        </w:rPr>
        <w:t xml:space="preserve"> A manutenção da obrigatoriedade de destinação de 50% dos recursos para a saúde assegura um investimento contínuo e prioritário nessa área essencial para a qualidade de vida da população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E0889" w:rsidP="003E0889" w14:paraId="0D22ECF3" w14:textId="77777777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3E0889" w:rsidP="003E0889" w14:paraId="0FE8DFC0" w14:textId="77777777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</w:p>
    <w:p w:rsidR="00EA51F5" w:rsidP="001D7D1F" w14:paraId="3D8D4E58" w14:textId="77777777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A51F5">
        <w:rPr>
          <w:rFonts w:asciiTheme="minorHAnsi" w:hAnsiTheme="minorHAnsi" w:cstheme="minorHAnsi"/>
          <w:sz w:val="24"/>
          <w:szCs w:val="24"/>
        </w:rPr>
        <w:t>Do ponto de vista financeiro, embora a alteração amplie</w:t>
      </w:r>
      <w:r>
        <w:rPr>
          <w:rFonts w:asciiTheme="minorHAnsi" w:hAnsiTheme="minorHAnsi" w:cstheme="minorHAnsi"/>
          <w:sz w:val="24"/>
          <w:szCs w:val="24"/>
        </w:rPr>
        <w:t xml:space="preserve"> em 0,8%</w:t>
      </w:r>
      <w:r w:rsidRPr="00EA51F5">
        <w:rPr>
          <w:rFonts w:asciiTheme="minorHAnsi" w:hAnsiTheme="minorHAnsi" w:cstheme="minorHAnsi"/>
          <w:sz w:val="24"/>
          <w:szCs w:val="24"/>
        </w:rPr>
        <w:t xml:space="preserve"> a fatia do orçamento vinculada à execução obrigatória por indicação parlamentar, a medida está em consonância com a legislação federal. </w:t>
      </w:r>
    </w:p>
    <w:p w:rsidR="00EA51F5" w:rsidP="001D7D1F" w14:paraId="68B0F723" w14:textId="2081762C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Ressaltamos que a</w:t>
      </w:r>
      <w:r w:rsidRPr="00EA51F5">
        <w:rPr>
          <w:rFonts w:asciiTheme="minorHAnsi" w:hAnsiTheme="minorHAnsi" w:cstheme="minorHAnsi"/>
          <w:sz w:val="24"/>
          <w:szCs w:val="24"/>
        </w:rPr>
        <w:t xml:space="preserve"> execução obrigatória, contudo, não se aplica em casos de impedimento de ordem </w:t>
      </w:r>
      <w:r w:rsidR="00544996">
        <w:rPr>
          <w:rFonts w:asciiTheme="minorHAnsi" w:hAnsiTheme="minorHAnsi" w:cstheme="minorHAnsi"/>
          <w:sz w:val="24"/>
          <w:szCs w:val="24"/>
        </w:rPr>
        <w:t>técnica devidamente justificado, que são d</w:t>
      </w:r>
      <w:r w:rsidR="00623F58">
        <w:rPr>
          <w:rFonts w:asciiTheme="minorHAnsi" w:hAnsiTheme="minorHAnsi" w:cstheme="minorHAnsi"/>
          <w:sz w:val="24"/>
          <w:szCs w:val="24"/>
        </w:rPr>
        <w:t>efinidas</w:t>
      </w:r>
      <w:r w:rsidR="00544996">
        <w:rPr>
          <w:rFonts w:asciiTheme="minorHAnsi" w:hAnsiTheme="minorHAnsi" w:cstheme="minorHAnsi"/>
          <w:sz w:val="24"/>
          <w:szCs w:val="24"/>
        </w:rPr>
        <w:t xml:space="preserve"> na Lei de Diretrizes Orçamentárias para a elaboração das Leis Orçamentárias</w:t>
      </w:r>
      <w:r w:rsidR="00623F58">
        <w:rPr>
          <w:rFonts w:asciiTheme="minorHAnsi" w:hAnsiTheme="minorHAnsi" w:cstheme="minorHAnsi"/>
          <w:sz w:val="24"/>
          <w:szCs w:val="24"/>
        </w:rPr>
        <w:t xml:space="preserve"> Anuais</w:t>
      </w:r>
      <w:r w:rsidR="00544996">
        <w:rPr>
          <w:rFonts w:asciiTheme="minorHAnsi" w:hAnsiTheme="minorHAnsi" w:cstheme="minorHAnsi"/>
          <w:sz w:val="24"/>
          <w:szCs w:val="24"/>
        </w:rPr>
        <w:t>.</w:t>
      </w:r>
    </w:p>
    <w:p w:rsidR="00EA51F5" w:rsidP="001D7D1F" w14:paraId="46ADD0ED" w14:textId="481C8959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 fins de exemplificação, para o exercício de 2026 (LOA</w:t>
      </w:r>
      <w:r w:rsidR="00623F58">
        <w:rPr>
          <w:rFonts w:asciiTheme="minorHAnsi" w:hAnsiTheme="minorHAnsi" w:cstheme="minorHAnsi"/>
          <w:sz w:val="24"/>
          <w:szCs w:val="24"/>
        </w:rPr>
        <w:t xml:space="preserve"> ainda</w:t>
      </w:r>
      <w:r>
        <w:rPr>
          <w:rFonts w:asciiTheme="minorHAnsi" w:hAnsiTheme="minorHAnsi" w:cstheme="minorHAnsi"/>
          <w:sz w:val="24"/>
          <w:szCs w:val="24"/>
        </w:rPr>
        <w:t xml:space="preserve"> em tramitação) está previsto o montante de R$8.007.310,00 para que os vereadores façam a destinação, lembrando que a</w:t>
      </w:r>
      <w:r w:rsidRPr="00544996">
        <w:rPr>
          <w:rFonts w:asciiTheme="minorHAnsi" w:hAnsiTheme="minorHAnsi" w:cstheme="minorHAnsi"/>
          <w:sz w:val="24"/>
          <w:szCs w:val="24"/>
        </w:rPr>
        <w:t xml:space="preserve">s emendas impositivas podem ser destinadas a diversas áreas, tanto para as próprias secretarias municipais como para Organizações da Sociedade Civil – </w:t>
      </w:r>
      <w:r w:rsidRPr="00544996">
        <w:rPr>
          <w:rFonts w:asciiTheme="minorHAnsi" w:hAnsiTheme="minorHAnsi" w:cstheme="minorHAnsi"/>
          <w:sz w:val="24"/>
          <w:szCs w:val="24"/>
        </w:rPr>
        <w:t>OSCs</w:t>
      </w:r>
      <w:r w:rsidRPr="00544996">
        <w:rPr>
          <w:rFonts w:asciiTheme="minorHAnsi" w:hAnsiTheme="minorHAnsi" w:cstheme="minorHAnsi"/>
          <w:sz w:val="24"/>
          <w:szCs w:val="24"/>
        </w:rPr>
        <w:t>, legalmente constituídas, na forma de repasse, visando o benefício direto da população e o desenvolvimento do Município.</w:t>
      </w:r>
    </w:p>
    <w:p w:rsidR="00544996" w:rsidP="001D7D1F" w14:paraId="479DF5F3" w14:textId="379A217C">
      <w:pPr>
        <w:pStyle w:val="BodyText"/>
        <w:spacing w:before="240" w:after="24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Salientamos que a execução das emendas segue todas a regras e legislações</w:t>
      </w:r>
      <w:r w:rsidR="00623F58">
        <w:rPr>
          <w:rFonts w:asciiTheme="minorHAnsi" w:hAnsiTheme="minorHAnsi" w:cstheme="minorHAnsi"/>
          <w:sz w:val="24"/>
          <w:szCs w:val="24"/>
        </w:rPr>
        <w:t xml:space="preserve"> pertinentes aos</w:t>
      </w:r>
      <w:r>
        <w:rPr>
          <w:rFonts w:asciiTheme="minorHAnsi" w:hAnsiTheme="minorHAnsi" w:cstheme="minorHAnsi"/>
          <w:sz w:val="24"/>
          <w:szCs w:val="24"/>
        </w:rPr>
        <w:t xml:space="preserve"> gastos públicos, tal qual, qualquer execução do Poder Executivo, possuindo também vedações e restrições, sendo alvo de fiscalização dos órgãos competentes como TCE e MP.</w:t>
      </w:r>
    </w:p>
    <w:p w:rsidR="00462B0E" w:rsidP="00462B0E" w14:paraId="69E736E0" w14:textId="0BAE96AE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>Diante de todo exposto</w:t>
      </w:r>
      <w:r w:rsidRPr="00361B14">
        <w:rPr>
          <w:rFonts w:asciiTheme="minorHAnsi" w:hAnsiTheme="minorHAnsi" w:cstheme="minorHAnsi"/>
          <w:sz w:val="24"/>
          <w:szCs w:val="24"/>
        </w:rPr>
        <w:t xml:space="preserve">, </w:t>
      </w:r>
      <w:r w:rsidRPr="00361B14">
        <w:rPr>
          <w:rFonts w:asciiTheme="minorHAnsi" w:hAnsiTheme="minorHAnsi" w:cstheme="minorHAnsi"/>
          <w:sz w:val="24"/>
          <w:szCs w:val="24"/>
        </w:rPr>
        <w:t xml:space="preserve">considerando a legalidade da proposta e seu importante papel </w:t>
      </w:r>
      <w:r w:rsidR="006520BE">
        <w:rPr>
          <w:rFonts w:asciiTheme="minorHAnsi" w:hAnsiTheme="minorHAnsi" w:cstheme="minorHAnsi"/>
          <w:sz w:val="24"/>
          <w:szCs w:val="24"/>
        </w:rPr>
        <w:t xml:space="preserve">para </w:t>
      </w:r>
      <w:r w:rsidR="00544996">
        <w:rPr>
          <w:rFonts w:asciiTheme="minorHAnsi" w:hAnsiTheme="minorHAnsi" w:cstheme="minorHAnsi"/>
          <w:sz w:val="24"/>
          <w:szCs w:val="24"/>
        </w:rPr>
        <w:t>gestão orçamentária municipal</w:t>
      </w:r>
      <w:r w:rsidRPr="00361B14">
        <w:rPr>
          <w:rFonts w:asciiTheme="minorHAnsi" w:hAnsiTheme="minorHAnsi" w:cstheme="minorHAnsi"/>
          <w:sz w:val="24"/>
          <w:szCs w:val="24"/>
        </w:rPr>
        <w:t>, não</w:t>
      </w:r>
      <w:r w:rsidRPr="00361B14">
        <w:rPr>
          <w:rFonts w:asciiTheme="minorHAnsi" w:hAnsiTheme="minorHAnsi" w:cstheme="minorHAnsi"/>
          <w:sz w:val="24"/>
          <w:szCs w:val="24"/>
        </w:rPr>
        <w:t xml:space="preserve"> se verificam óbices para continuidade da proposta</w:t>
      </w:r>
      <w:r w:rsidRPr="00361B14">
        <w:rPr>
          <w:rFonts w:asciiTheme="minorHAnsi" w:hAnsiTheme="minorHAnsi" w:cstheme="minorHAnsi"/>
          <w:sz w:val="24"/>
          <w:szCs w:val="24"/>
        </w:rPr>
        <w:t>.</w:t>
      </w:r>
    </w:p>
    <w:p w:rsidR="006520BE" w:rsidP="00462B0E" w14:paraId="7395AA3B" w14:textId="77777777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462B0E" w:rsidRPr="00361B14" w:rsidP="00462B0E" w14:paraId="663125D6" w14:textId="777777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462B0E" w14:paraId="06856341" w14:textId="777777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1B14">
        <w:rPr>
          <w:rFonts w:asciiTheme="minorHAnsi" w:hAnsiTheme="minorHAnsi" w:cstheme="minorHAnsi"/>
          <w:b/>
          <w:sz w:val="24"/>
          <w:szCs w:val="24"/>
        </w:rPr>
        <w:t>III. Substitutivos, Emendas ou subemendas ao Projeto</w:t>
      </w:r>
    </w:p>
    <w:p w:rsidR="002E668A" w:rsidRPr="00361B14" w:rsidP="00462B0E" w14:paraId="713A9794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2B0E" w:rsidP="00462B0E" w14:paraId="463D664A" w14:textId="29C2C46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 xml:space="preserve"> </w:t>
      </w:r>
      <w:r w:rsidRPr="00361B14">
        <w:rPr>
          <w:rFonts w:asciiTheme="minorHAnsi" w:hAnsiTheme="minorHAnsi" w:cstheme="minorHAnsi"/>
          <w:sz w:val="24"/>
          <w:szCs w:val="24"/>
        </w:rPr>
        <w:tab/>
      </w:r>
      <w:r w:rsidRPr="00361B14" w:rsidR="0049440A">
        <w:rPr>
          <w:rFonts w:asciiTheme="minorHAnsi" w:hAnsiTheme="minorHAnsi" w:cstheme="minorHAnsi"/>
          <w:sz w:val="24"/>
          <w:szCs w:val="24"/>
        </w:rPr>
        <w:t xml:space="preserve">Esta </w:t>
      </w:r>
      <w:r w:rsidRPr="00361B14" w:rsidR="002E668A">
        <w:rPr>
          <w:rFonts w:asciiTheme="minorHAnsi" w:hAnsiTheme="minorHAnsi" w:cstheme="minorHAnsi"/>
          <w:sz w:val="24"/>
          <w:szCs w:val="24"/>
        </w:rPr>
        <w:t>relatoria</w:t>
      </w:r>
      <w:r w:rsidR="00955A3F">
        <w:rPr>
          <w:rFonts w:asciiTheme="minorHAnsi" w:hAnsiTheme="minorHAnsi" w:cstheme="minorHAnsi"/>
          <w:sz w:val="24"/>
          <w:szCs w:val="24"/>
        </w:rPr>
        <w:t xml:space="preserve"> não possui emendas </w:t>
      </w:r>
      <w:r w:rsidR="00544996">
        <w:rPr>
          <w:rFonts w:asciiTheme="minorHAnsi" w:hAnsiTheme="minorHAnsi" w:cstheme="minorHAnsi"/>
          <w:sz w:val="24"/>
          <w:szCs w:val="24"/>
        </w:rPr>
        <w:t>a</w:t>
      </w:r>
      <w:r w:rsidRPr="00361B14" w:rsidR="002E668A">
        <w:rPr>
          <w:rFonts w:asciiTheme="minorHAnsi" w:hAnsiTheme="minorHAnsi" w:cstheme="minorHAnsi"/>
          <w:sz w:val="24"/>
          <w:szCs w:val="24"/>
        </w:rPr>
        <w:t xml:space="preserve"> prop</w:t>
      </w:r>
      <w:r w:rsidR="00955A3F">
        <w:rPr>
          <w:rFonts w:asciiTheme="minorHAnsi" w:hAnsiTheme="minorHAnsi" w:cstheme="minorHAnsi"/>
          <w:sz w:val="24"/>
          <w:szCs w:val="24"/>
        </w:rPr>
        <w:t>or.</w:t>
      </w:r>
    </w:p>
    <w:p w:rsidR="00462B0E" w:rsidRPr="00361B14" w:rsidP="00462B0E" w14:paraId="3C8A0F22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2B0E" w:rsidP="00462B0E" w14:paraId="1773548F" w14:textId="4F1549E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1B14">
        <w:rPr>
          <w:rFonts w:asciiTheme="minorHAnsi" w:hAnsiTheme="minorHAnsi" w:cstheme="minorHAnsi"/>
          <w:b/>
          <w:sz w:val="24"/>
          <w:szCs w:val="24"/>
        </w:rPr>
        <w:t>IV. Decisão d</w:t>
      </w:r>
      <w:r w:rsidR="00955A3F">
        <w:rPr>
          <w:rFonts w:asciiTheme="minorHAnsi" w:hAnsiTheme="minorHAnsi" w:cstheme="minorHAnsi"/>
          <w:b/>
          <w:sz w:val="24"/>
          <w:szCs w:val="24"/>
        </w:rPr>
        <w:t>a</w:t>
      </w:r>
      <w:r w:rsidRPr="00361B14">
        <w:rPr>
          <w:rFonts w:asciiTheme="minorHAnsi" w:hAnsiTheme="minorHAnsi" w:cstheme="minorHAnsi"/>
          <w:b/>
          <w:sz w:val="24"/>
          <w:szCs w:val="24"/>
        </w:rPr>
        <w:t xml:space="preserve"> Relator</w:t>
      </w:r>
      <w:r w:rsidR="00955A3F">
        <w:rPr>
          <w:rFonts w:asciiTheme="minorHAnsi" w:hAnsiTheme="minorHAnsi" w:cstheme="minorHAnsi"/>
          <w:b/>
          <w:sz w:val="24"/>
          <w:szCs w:val="24"/>
        </w:rPr>
        <w:t>a</w:t>
      </w:r>
      <w:r w:rsidRPr="00361B14">
        <w:rPr>
          <w:rFonts w:asciiTheme="minorHAnsi" w:hAnsiTheme="minorHAnsi" w:cstheme="minorHAnsi"/>
          <w:b/>
          <w:sz w:val="24"/>
          <w:szCs w:val="24"/>
        </w:rPr>
        <w:t>.</w:t>
      </w:r>
    </w:p>
    <w:p w:rsidR="006520BE" w:rsidRPr="00361B14" w:rsidP="00462B0E" w14:paraId="3F2CB68D" w14:textId="777777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462B0E" w14:paraId="3E7FB72F" w14:textId="10D95143">
      <w:pPr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 xml:space="preserve">Portanto, diante do exposto, esta relatoria considera que a presente propositura não apresenta </w:t>
      </w:r>
      <w:r w:rsidR="00955A3F">
        <w:rPr>
          <w:rFonts w:asciiTheme="minorHAnsi" w:hAnsiTheme="minorHAnsi" w:cstheme="minorHAnsi"/>
          <w:sz w:val="24"/>
          <w:szCs w:val="24"/>
        </w:rPr>
        <w:t>óbices à sua continuidade</w:t>
      </w:r>
      <w:r w:rsidRPr="00361B14">
        <w:rPr>
          <w:rFonts w:asciiTheme="minorHAnsi" w:hAnsiTheme="minorHAnsi" w:cstheme="minorHAnsi"/>
          <w:sz w:val="24"/>
          <w:szCs w:val="24"/>
        </w:rPr>
        <w:t xml:space="preserve">, recebendo assim parecer </w:t>
      </w:r>
      <w:r w:rsidRPr="00361B14">
        <w:rPr>
          <w:rFonts w:asciiTheme="minorHAnsi" w:hAnsiTheme="minorHAnsi" w:cstheme="minorHAnsi"/>
          <w:b/>
          <w:sz w:val="24"/>
          <w:szCs w:val="24"/>
        </w:rPr>
        <w:t>FAVORÁVEL.</w:t>
      </w:r>
    </w:p>
    <w:p w:rsidR="00462B0E" w:rsidRPr="00361B14" w:rsidP="00462B0E" w14:paraId="44A3599F" w14:textId="77777777">
      <w:pPr>
        <w:spacing w:line="276" w:lineRule="auto"/>
        <w:jc w:val="both"/>
        <w:rPr>
          <w:rFonts w:eastAsia="Calibri" w:asciiTheme="minorHAnsi" w:hAnsiTheme="minorHAnsi" w:cstheme="minorHAnsi"/>
          <w:sz w:val="24"/>
          <w:szCs w:val="24"/>
        </w:rPr>
      </w:pPr>
    </w:p>
    <w:p w:rsidR="00462B0E" w:rsidRPr="00361B14" w:rsidP="00462B0E" w14:paraId="49B1F08B" w14:textId="77777777">
      <w:pPr>
        <w:spacing w:line="276" w:lineRule="auto"/>
        <w:jc w:val="both"/>
        <w:rPr>
          <w:rFonts w:eastAsia="Calibri" w:asciiTheme="minorHAnsi" w:hAnsiTheme="minorHAnsi" w:cstheme="minorHAnsi"/>
          <w:sz w:val="24"/>
          <w:szCs w:val="24"/>
        </w:rPr>
      </w:pPr>
    </w:p>
    <w:p w:rsidR="00462B0E" w:rsidRPr="00361B14" w:rsidP="00462B0E" w14:paraId="4A65DEC9" w14:textId="777777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462B0E" w14:paraId="41209A23" w14:textId="777777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462B0E" w14:paraId="1AC617BE" w14:textId="415CA5A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1B14">
        <w:rPr>
          <w:rFonts w:asciiTheme="minorHAnsi" w:hAnsiTheme="minorHAnsi" w:cstheme="minorHAnsi"/>
          <w:b/>
          <w:sz w:val="24"/>
          <w:szCs w:val="24"/>
        </w:rPr>
        <w:t>VEREADOR</w:t>
      </w:r>
      <w:r w:rsidRPr="00361B14" w:rsidR="00FE1909">
        <w:rPr>
          <w:rFonts w:asciiTheme="minorHAnsi" w:hAnsiTheme="minorHAnsi" w:cstheme="minorHAnsi"/>
          <w:b/>
          <w:sz w:val="24"/>
          <w:szCs w:val="24"/>
        </w:rPr>
        <w:t>A MARA CRISTINA CHOQUETTA</w:t>
      </w:r>
    </w:p>
    <w:p w:rsidR="00462B0E" w:rsidRPr="00361B14" w:rsidP="00462B0E" w14:paraId="3C89A47F" w14:textId="028B1E6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>Relator</w:t>
      </w:r>
      <w:r w:rsidRPr="00361B14" w:rsidR="00FE1909">
        <w:rPr>
          <w:rFonts w:asciiTheme="minorHAnsi" w:hAnsiTheme="minorHAnsi" w:cstheme="minorHAnsi"/>
          <w:sz w:val="24"/>
          <w:szCs w:val="24"/>
        </w:rPr>
        <w:t>a</w:t>
      </w:r>
    </w:p>
    <w:p w:rsidR="00462B0E" w:rsidP="00462B0E" w14:paraId="07787920" w14:textId="777777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20BE" w:rsidP="00462B0E" w14:paraId="316411B8" w14:textId="777777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20BE" w:rsidP="00462B0E" w14:paraId="67089928" w14:textId="777777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44996" w:rsidP="00462B0E" w14:paraId="2FF4852C" w14:textId="777777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544996" w14:paraId="7ACC5FAE" w14:textId="5431F9A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44996">
        <w:rPr>
          <w:rFonts w:asciiTheme="minorHAnsi" w:hAnsiTheme="minorHAnsi" w:cstheme="minorHAnsi"/>
          <w:b/>
          <w:sz w:val="24"/>
          <w:szCs w:val="24"/>
          <w:u w:val="single"/>
        </w:rPr>
        <w:t>PA</w:t>
      </w:r>
      <w:r w:rsidR="006520BE">
        <w:rPr>
          <w:rFonts w:asciiTheme="minorHAnsi" w:hAnsiTheme="minorHAnsi" w:cstheme="minorHAnsi"/>
          <w:b/>
          <w:sz w:val="24"/>
          <w:szCs w:val="24"/>
          <w:u w:val="single"/>
        </w:rPr>
        <w:t>RECER</w:t>
      </w:r>
      <w:r w:rsidRPr="00361B1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61B14" w:rsidR="002E668A">
        <w:rPr>
          <w:rFonts w:asciiTheme="minorHAnsi" w:hAnsiTheme="minorHAnsi" w:cstheme="minorHAnsi"/>
          <w:b/>
          <w:sz w:val="24"/>
          <w:szCs w:val="24"/>
          <w:u w:val="single"/>
        </w:rPr>
        <w:t>FAVORÁVEL DA</w:t>
      </w:r>
      <w:r w:rsidRPr="00361B1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61B14" w:rsidR="002E668A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Pr="00361B14">
        <w:rPr>
          <w:rFonts w:asciiTheme="minorHAnsi" w:hAnsiTheme="minorHAnsi" w:cstheme="minorHAnsi"/>
          <w:b/>
          <w:sz w:val="24"/>
          <w:szCs w:val="24"/>
          <w:u w:val="single"/>
        </w:rPr>
        <w:t>OMISS</w:t>
      </w:r>
      <w:r w:rsidR="006520BE">
        <w:rPr>
          <w:rFonts w:asciiTheme="minorHAnsi" w:hAnsiTheme="minorHAnsi" w:cstheme="minorHAnsi"/>
          <w:b/>
          <w:sz w:val="24"/>
          <w:szCs w:val="24"/>
          <w:u w:val="single"/>
        </w:rPr>
        <w:t>ÃO</w:t>
      </w:r>
      <w:r w:rsidRPr="00361B1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FINANÇAS E ORÇAMENTO.</w:t>
      </w:r>
    </w:p>
    <w:p w:rsidR="00462B0E" w:rsidRPr="00361B14" w:rsidP="00955A3F" w14:paraId="52744A49" w14:textId="1BB75A7B">
      <w:pPr>
        <w:spacing w:before="240" w:line="288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>Seguindo o Voto exarado pel</w:t>
      </w:r>
      <w:r w:rsidRPr="00361B14" w:rsidR="002E668A">
        <w:rPr>
          <w:rFonts w:asciiTheme="minorHAnsi" w:hAnsiTheme="minorHAnsi" w:cstheme="minorHAnsi"/>
          <w:sz w:val="24"/>
          <w:szCs w:val="24"/>
        </w:rPr>
        <w:t>a</w:t>
      </w:r>
      <w:r w:rsidRPr="00361B14">
        <w:rPr>
          <w:rFonts w:asciiTheme="minorHAnsi" w:hAnsiTheme="minorHAnsi" w:cstheme="minorHAnsi"/>
          <w:sz w:val="24"/>
          <w:szCs w:val="24"/>
        </w:rPr>
        <w:t xml:space="preserve"> Relator</w:t>
      </w:r>
      <w:r w:rsidRPr="00361B14" w:rsidR="002E668A">
        <w:rPr>
          <w:rFonts w:asciiTheme="minorHAnsi" w:hAnsiTheme="minorHAnsi" w:cstheme="minorHAnsi"/>
          <w:sz w:val="24"/>
          <w:szCs w:val="24"/>
        </w:rPr>
        <w:t>a</w:t>
      </w:r>
      <w:r w:rsidRPr="00361B14">
        <w:rPr>
          <w:rFonts w:asciiTheme="minorHAnsi" w:hAnsiTheme="minorHAnsi" w:cstheme="minorHAnsi"/>
          <w:sz w:val="24"/>
          <w:szCs w:val="24"/>
        </w:rPr>
        <w:t xml:space="preserve"> e conforme determina</w:t>
      </w:r>
      <w:r w:rsidR="006520BE">
        <w:rPr>
          <w:rFonts w:asciiTheme="minorHAnsi" w:hAnsiTheme="minorHAnsi" w:cstheme="minorHAnsi"/>
          <w:sz w:val="24"/>
          <w:szCs w:val="24"/>
        </w:rPr>
        <w:t xml:space="preserve"> o artigo</w:t>
      </w:r>
      <w:r w:rsidRPr="00361B14">
        <w:rPr>
          <w:rFonts w:asciiTheme="minorHAnsi" w:hAnsiTheme="minorHAnsi" w:cstheme="minorHAnsi"/>
          <w:sz w:val="24"/>
          <w:szCs w:val="24"/>
        </w:rPr>
        <w:t xml:space="preserve"> </w:t>
      </w:r>
      <w:r w:rsidR="006520BE">
        <w:rPr>
          <w:rFonts w:asciiTheme="minorHAnsi" w:hAnsiTheme="minorHAnsi" w:cstheme="minorHAnsi"/>
          <w:sz w:val="24"/>
          <w:szCs w:val="24"/>
        </w:rPr>
        <w:t>37 da</w:t>
      </w:r>
      <w:r w:rsidRPr="00361B14">
        <w:rPr>
          <w:rFonts w:asciiTheme="minorHAnsi" w:hAnsiTheme="minorHAnsi" w:cstheme="minorHAnsi"/>
          <w:sz w:val="24"/>
          <w:szCs w:val="24"/>
        </w:rPr>
        <w:t xml:space="preserve"> Resolução 276 de 09 de novembro de 2010 – Regimento Interno da Câmara Municipal, a Comissão Permanente de Finanças e Orçamento formaliza o presente </w:t>
      </w:r>
      <w:r w:rsidRPr="00361B14">
        <w:rPr>
          <w:rFonts w:asciiTheme="minorHAnsi" w:hAnsiTheme="minorHAnsi" w:cstheme="minorHAnsi"/>
          <w:b/>
          <w:sz w:val="24"/>
          <w:szCs w:val="24"/>
        </w:rPr>
        <w:t xml:space="preserve">PARECER FAVORÁVEL </w:t>
      </w:r>
      <w:r w:rsidRPr="00361B14">
        <w:rPr>
          <w:rFonts w:asciiTheme="minorHAnsi" w:hAnsiTheme="minorHAnsi" w:cstheme="minorHAnsi"/>
          <w:sz w:val="24"/>
          <w:szCs w:val="24"/>
        </w:rPr>
        <w:t>ao</w:t>
      </w:r>
      <w:r w:rsidRPr="00361B14">
        <w:rPr>
          <w:rFonts w:asciiTheme="minorHAnsi" w:hAnsiTheme="minorHAnsi" w:cstheme="minorHAnsi"/>
          <w:b/>
          <w:sz w:val="24"/>
          <w:szCs w:val="24"/>
        </w:rPr>
        <w:t xml:space="preserve"> Projeto de </w:t>
      </w:r>
      <w:r w:rsidR="006520BE">
        <w:rPr>
          <w:rFonts w:asciiTheme="minorHAnsi" w:hAnsiTheme="minorHAnsi" w:cstheme="minorHAnsi"/>
          <w:b/>
          <w:sz w:val="24"/>
          <w:szCs w:val="24"/>
        </w:rPr>
        <w:t>Lei nº 106</w:t>
      </w:r>
      <w:r w:rsidR="00955A3F">
        <w:rPr>
          <w:rFonts w:asciiTheme="minorHAnsi" w:hAnsiTheme="minorHAnsi" w:cstheme="minorHAnsi"/>
          <w:b/>
          <w:sz w:val="24"/>
          <w:szCs w:val="24"/>
        </w:rPr>
        <w:t>/202</w:t>
      </w:r>
      <w:r w:rsidR="006520BE">
        <w:rPr>
          <w:rFonts w:asciiTheme="minorHAnsi" w:hAnsiTheme="minorHAnsi" w:cstheme="minorHAnsi"/>
          <w:b/>
          <w:sz w:val="24"/>
          <w:szCs w:val="24"/>
        </w:rPr>
        <w:t>5</w:t>
      </w:r>
      <w:r w:rsidR="00955A3F">
        <w:rPr>
          <w:rFonts w:asciiTheme="minorHAnsi" w:hAnsiTheme="minorHAnsi" w:cstheme="minorHAnsi"/>
          <w:b/>
          <w:sz w:val="24"/>
          <w:szCs w:val="24"/>
        </w:rPr>
        <w:t>.</w:t>
      </w:r>
    </w:p>
    <w:p w:rsidR="006520BE" w:rsidP="00462B0E" w14:paraId="6416D163" w14:textId="7777777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520BE" w:rsidP="00462B0E" w14:paraId="5A6B9F5A" w14:textId="7777777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62B0E" w:rsidRPr="00361B14" w:rsidP="00462B0E" w14:paraId="5252B041" w14:textId="3032BD2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61B1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544996">
        <w:rPr>
          <w:rFonts w:asciiTheme="minorHAnsi" w:hAnsiTheme="minorHAnsi" w:cstheme="minorHAnsi"/>
          <w:sz w:val="24"/>
          <w:szCs w:val="24"/>
        </w:rPr>
        <w:t>29</w:t>
      </w:r>
      <w:r w:rsidRPr="00361B14">
        <w:rPr>
          <w:rFonts w:asciiTheme="minorHAnsi" w:hAnsiTheme="minorHAnsi" w:cstheme="minorHAnsi"/>
          <w:sz w:val="24"/>
          <w:szCs w:val="24"/>
        </w:rPr>
        <w:t xml:space="preserve"> de </w:t>
      </w:r>
      <w:r w:rsidR="006520BE">
        <w:rPr>
          <w:rFonts w:asciiTheme="minorHAnsi" w:hAnsiTheme="minorHAnsi" w:cstheme="minorHAnsi"/>
          <w:sz w:val="24"/>
          <w:szCs w:val="24"/>
        </w:rPr>
        <w:t>outubro</w:t>
      </w:r>
      <w:r w:rsidRPr="00361B14">
        <w:rPr>
          <w:rFonts w:asciiTheme="minorHAnsi" w:hAnsiTheme="minorHAnsi" w:cstheme="minorHAnsi"/>
          <w:sz w:val="24"/>
          <w:szCs w:val="24"/>
        </w:rPr>
        <w:t xml:space="preserve"> de 202</w:t>
      </w:r>
      <w:r w:rsidR="006520BE">
        <w:rPr>
          <w:rFonts w:asciiTheme="minorHAnsi" w:hAnsiTheme="minorHAnsi" w:cstheme="minorHAnsi"/>
          <w:sz w:val="24"/>
          <w:szCs w:val="24"/>
        </w:rPr>
        <w:t>5</w:t>
      </w:r>
      <w:r w:rsidRPr="00361B14">
        <w:rPr>
          <w:rFonts w:asciiTheme="minorHAnsi" w:hAnsiTheme="minorHAnsi" w:cstheme="minorHAnsi"/>
          <w:sz w:val="24"/>
          <w:szCs w:val="24"/>
        </w:rPr>
        <w:t>.</w:t>
      </w:r>
    </w:p>
    <w:p w:rsidR="00462B0E" w:rsidRPr="00361B14" w:rsidP="00462B0E" w14:paraId="4940905E" w14:textId="7777777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462B0E" w:rsidRPr="00361B14" w:rsidP="00462B0E" w14:paraId="4CEF4F6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7513"/>
          <w:tab w:val="right" w:pos="883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E668A" w:rsidRPr="00361B14" w14:paraId="7731606F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D597A" w:rsidRPr="00361B14" w14:paraId="7D982A1E" w14:textId="716CD4EC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61B1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8D597A" w:rsidRPr="00361B14" w14:paraId="7D982A22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520BE" w:rsidP="006520BE" w14:paraId="558C63F0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6520BE" w:rsidP="006520BE" w14:paraId="05E2CBC7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6520BE" w:rsidRPr="006520BE" w:rsidP="006520BE" w14:paraId="6C4450E3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20B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6520BE" w:rsidRPr="006520BE" w:rsidP="006520BE" w14:paraId="13E00C21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20B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Presidente/Relatora</w:t>
      </w:r>
    </w:p>
    <w:p w:rsidR="006520BE" w:rsidRPr="006520BE" w:rsidP="006520BE" w14:paraId="153E049D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6520BE" w:rsidRPr="006520BE" w:rsidP="006520BE" w14:paraId="0743BE79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20B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6520BE" w:rsidRPr="006520BE" w:rsidP="006520BE" w14:paraId="4CEEEDB7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20B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6520BE" w:rsidRPr="006520BE" w:rsidP="006520BE" w14:paraId="05226372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6520BE" w:rsidRPr="006520BE" w:rsidP="006520BE" w14:paraId="134DB75A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20B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6520BE" w:rsidRPr="006520BE" w:rsidP="006520BE" w14:paraId="277FAE3F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6520B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6520BE" w:rsidRPr="006520BE" w:rsidP="006520BE" w14:paraId="684C635A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:rsidR="008D597A" w:rsidRPr="00361B14" w:rsidP="006520BE" w14:paraId="7D982A31" w14:textId="2576737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97A" w14:paraId="7D982A34" w14:textId="77777777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97A" w14:paraId="7D982A3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29253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597A" w14:textId="77777777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D597A" w14:paraId="7D982A39" w14:textId="77777777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D597A" w14:paraId="7D982A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68663A"/>
    <w:multiLevelType w:val="hybridMultilevel"/>
    <w:tmpl w:val="B5B697D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5671F"/>
    <w:multiLevelType w:val="hybridMultilevel"/>
    <w:tmpl w:val="C868E90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41859"/>
    <w:multiLevelType w:val="hybridMultilevel"/>
    <w:tmpl w:val="733094EA"/>
    <w:lvl w:ilvl="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7A"/>
    <w:rsid w:val="000976F9"/>
    <w:rsid w:val="00141247"/>
    <w:rsid w:val="001D7D1F"/>
    <w:rsid w:val="00215FAA"/>
    <w:rsid w:val="00281138"/>
    <w:rsid w:val="002E668A"/>
    <w:rsid w:val="00361B14"/>
    <w:rsid w:val="003E0889"/>
    <w:rsid w:val="00462B0E"/>
    <w:rsid w:val="0049440A"/>
    <w:rsid w:val="004F1E55"/>
    <w:rsid w:val="0053141E"/>
    <w:rsid w:val="00544996"/>
    <w:rsid w:val="00623F58"/>
    <w:rsid w:val="006520BE"/>
    <w:rsid w:val="006B1B0E"/>
    <w:rsid w:val="007B1C74"/>
    <w:rsid w:val="007F0B91"/>
    <w:rsid w:val="008D597A"/>
    <w:rsid w:val="0090489C"/>
    <w:rsid w:val="00945192"/>
    <w:rsid w:val="00955A3F"/>
    <w:rsid w:val="009B0FDA"/>
    <w:rsid w:val="00B14DCC"/>
    <w:rsid w:val="00BB4690"/>
    <w:rsid w:val="00C128F9"/>
    <w:rsid w:val="00CE3C6C"/>
    <w:rsid w:val="00E0261E"/>
    <w:rsid w:val="00EA51F5"/>
    <w:rsid w:val="00EE0B31"/>
    <w:rsid w:val="00F26B72"/>
    <w:rsid w:val="00F93F66"/>
    <w:rsid w:val="00FB2F43"/>
    <w:rsid w:val="00FE1909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1D52E-3038-43A6-985E-C0F3D46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dcterms:created xsi:type="dcterms:W3CDTF">2025-10-29T17:23:00Z</dcterms:created>
  <dcterms:modified xsi:type="dcterms:W3CDTF">2025-10-29T17:24:00Z</dcterms:modified>
  <dc:language>pt-BR</dc:language>
</cp:coreProperties>
</file>