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E27D0C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E27D0C" w:rsidRPr="00AF0427" w:rsidP="00E27D0C" w14:paraId="294093BC" w14:textId="53444CB6">
      <w:pPr>
        <w:pStyle w:val="NormalWeb"/>
        <w:spacing w:line="360" w:lineRule="auto"/>
        <w:rPr>
          <w:rFonts w:asciiTheme="majorHAnsi" w:hAnsiTheme="majorHAnsi" w:cstheme="majorHAnsi"/>
        </w:rPr>
      </w:pPr>
      <w:r w:rsidRPr="00AF0427">
        <w:rPr>
          <w:rStyle w:val="Strong"/>
          <w:rFonts w:asciiTheme="majorHAnsi" w:hAnsiTheme="majorHAnsi" w:cstheme="majorHAnsi"/>
        </w:rPr>
        <w:t xml:space="preserve">PROJETO DE </w:t>
      </w:r>
      <w:r w:rsidRPr="00AF0427" w:rsidR="00507B11">
        <w:rPr>
          <w:rStyle w:val="Strong"/>
          <w:rFonts w:asciiTheme="majorHAnsi" w:hAnsiTheme="majorHAnsi" w:cstheme="majorHAnsi"/>
        </w:rPr>
        <w:t xml:space="preserve">LEI </w:t>
      </w:r>
      <w:r w:rsidR="00A431F9">
        <w:rPr>
          <w:rStyle w:val="Strong"/>
          <w:rFonts w:asciiTheme="majorHAnsi" w:hAnsiTheme="majorHAnsi" w:cstheme="majorHAnsi"/>
        </w:rPr>
        <w:t xml:space="preserve">COMPLEMENTAR </w:t>
      </w:r>
      <w:r w:rsidRPr="00AF0427" w:rsidR="00507B11">
        <w:rPr>
          <w:rStyle w:val="Strong"/>
          <w:rFonts w:asciiTheme="majorHAnsi" w:hAnsiTheme="majorHAnsi" w:cstheme="majorHAnsi"/>
        </w:rPr>
        <w:t>Nº</w:t>
      </w:r>
      <w:r w:rsidR="00A431F9">
        <w:rPr>
          <w:rStyle w:val="Strong"/>
          <w:rFonts w:asciiTheme="majorHAnsi" w:hAnsiTheme="majorHAnsi" w:cstheme="majorHAnsi"/>
        </w:rPr>
        <w:t xml:space="preserve"> 24</w:t>
      </w:r>
      <w:r w:rsidRPr="00AF0427" w:rsidR="00F74441">
        <w:rPr>
          <w:rStyle w:val="Strong"/>
          <w:rFonts w:asciiTheme="majorHAnsi" w:hAnsiTheme="majorHAnsi" w:cstheme="majorHAnsi"/>
        </w:rPr>
        <w:t xml:space="preserve"> DE 2025</w:t>
      </w:r>
      <w:r w:rsidRPr="00AF0427" w:rsidR="00507B11">
        <w:rPr>
          <w:rStyle w:val="Strong"/>
          <w:rFonts w:asciiTheme="majorHAnsi" w:hAnsiTheme="majorHAnsi" w:cstheme="majorHAnsi"/>
        </w:rPr>
        <w:t xml:space="preserve"> – </w:t>
      </w:r>
      <w:r w:rsidR="00A431F9">
        <w:rPr>
          <w:rStyle w:val="Strong"/>
          <w:rFonts w:asciiTheme="majorHAnsi" w:hAnsiTheme="majorHAnsi" w:cstheme="majorHAnsi"/>
        </w:rPr>
        <w:t>PAULO DE OLIVEIRA E SILVA- PREFEITO MUNICIPAL.</w:t>
      </w:r>
    </w:p>
    <w:p w:rsidR="00F74441" w:rsidRPr="00AF0427" w:rsidP="003F580C" w14:paraId="4DE9CBF8" w14:textId="37899CF8">
      <w:pPr>
        <w:pStyle w:val="NormalWeb"/>
        <w:spacing w:line="360" w:lineRule="auto"/>
        <w:jc w:val="both"/>
        <w:rPr>
          <w:rFonts w:asciiTheme="majorHAnsi" w:hAnsiTheme="majorHAnsi" w:cstheme="majorHAnsi"/>
          <w:b/>
          <w:bCs/>
        </w:rPr>
      </w:pPr>
      <w:r w:rsidRPr="00AF0427">
        <w:rPr>
          <w:rStyle w:val="Emphasis"/>
          <w:rFonts w:asciiTheme="majorHAnsi" w:hAnsiTheme="majorHAnsi" w:cstheme="majorHAnsi"/>
        </w:rPr>
        <w:t>“</w:t>
      </w:r>
      <w:r w:rsidRPr="00981EC5" w:rsidR="00981EC5">
        <w:rPr>
          <w:rStyle w:val="Emphasis"/>
          <w:rFonts w:asciiTheme="majorHAnsi" w:hAnsiTheme="majorHAnsi" w:cstheme="majorHAnsi"/>
        </w:rPr>
        <w:t>ALTERA DISPOSITIVO DA LEI COMPLEMENTAR Nº 205, DE 27 DE DEZEMBRO DE 2006, QUE TRATA DO QUADRO DE PESSOAL, PLANO DE EMPREGOS, SALÁRIOS, CARREIRA E AVALIAÇÃO DE DESEMPENHO DOS SERVIDORES PÚBLICOS DA PREFEITURA MUNICIPAL DE MOGI</w:t>
      </w:r>
      <w:r w:rsidR="00981EC5">
        <w:rPr>
          <w:rStyle w:val="Emphasis"/>
          <w:rFonts w:asciiTheme="majorHAnsi" w:hAnsiTheme="majorHAnsi" w:cstheme="majorHAnsi"/>
        </w:rPr>
        <w:t xml:space="preserve"> MIRIM</w:t>
      </w:r>
      <w:r w:rsidRPr="00AF0427">
        <w:rPr>
          <w:rStyle w:val="Emphasis"/>
          <w:rFonts w:asciiTheme="majorHAnsi" w:hAnsiTheme="majorHAnsi" w:cstheme="majorHAnsi"/>
        </w:rPr>
        <w:t>”</w:t>
      </w:r>
      <w:r w:rsidRPr="00AF0427" w:rsidR="003F580C">
        <w:rPr>
          <w:rStyle w:val="Emphasis"/>
          <w:rFonts w:asciiTheme="majorHAnsi" w:hAnsiTheme="majorHAnsi" w:cstheme="majorHAnsi"/>
        </w:rPr>
        <w:t xml:space="preserve">. </w:t>
      </w:r>
    </w:p>
    <w:p w:rsidR="00F74441" w:rsidRPr="00AF0427" w:rsidP="003D6D21" w14:paraId="1D42C3C2" w14:textId="08016D90">
      <w:pPr>
        <w:pStyle w:val="NormalWeb"/>
        <w:spacing w:line="360" w:lineRule="auto"/>
        <w:rPr>
          <w:rFonts w:asciiTheme="majorHAnsi" w:hAnsiTheme="majorHAnsi" w:cstheme="majorHAnsi"/>
        </w:rPr>
      </w:pPr>
      <w:r w:rsidRPr="00AF0427">
        <w:rPr>
          <w:rStyle w:val="Strong"/>
          <w:rFonts w:asciiTheme="majorHAnsi" w:hAnsiTheme="majorHAnsi" w:cstheme="majorHAnsi"/>
        </w:rPr>
        <w:t xml:space="preserve">RELATOR: </w:t>
      </w:r>
      <w:r w:rsidRPr="00AF0427" w:rsidR="003F580C">
        <w:rPr>
          <w:rStyle w:val="Strong"/>
          <w:rFonts w:asciiTheme="majorHAnsi" w:hAnsiTheme="majorHAnsi" w:cstheme="majorHAnsi"/>
        </w:rPr>
        <w:t>WILIANS MENDES DE OLIVEIRA</w:t>
      </w:r>
    </w:p>
    <w:p w:rsidR="00F74441" w:rsidRPr="00AF0427" w:rsidP="003D6D21" w14:paraId="255CBB13" w14:textId="77777777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AF0427" w:rsidP="003D6D21" w14:paraId="71819A52" w14:textId="77777777">
      <w:pPr>
        <w:pStyle w:val="Heading3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AF0427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 - EXPOSIÇÃO DA MATÉRIA EM EXAME</w:t>
      </w:r>
    </w:p>
    <w:p w:rsidR="00A431F9" w:rsidRPr="00A431F9" w:rsidP="00A431F9" w14:paraId="7D53DF6F" w14:textId="77777777">
      <w:pPr>
        <w:pStyle w:val="NormalWeb"/>
        <w:rPr>
          <w:rFonts w:asciiTheme="majorHAnsi" w:hAnsiTheme="majorHAnsi" w:cstheme="majorHAnsi"/>
        </w:rPr>
      </w:pPr>
      <w:r w:rsidRPr="00A431F9">
        <w:rPr>
          <w:rFonts w:asciiTheme="majorHAnsi" w:hAnsiTheme="majorHAnsi" w:cstheme="majorHAnsi"/>
        </w:rPr>
        <w:t xml:space="preserve">Trata-se da análise do Projeto de Lei Complementar (PLC) nº 24/2025, de autoria do Chefe do Poder Executivo Municipal de Mogi Mirim, que propõe a alteração de dispositivo da Lei Complementar Municipal nº 205/2006, visando </w:t>
      </w:r>
      <w:r w:rsidRPr="00A431F9">
        <w:rPr>
          <w:rFonts w:asciiTheme="majorHAnsi" w:hAnsiTheme="majorHAnsi" w:cstheme="majorHAnsi"/>
          <w:b/>
          <w:bCs/>
        </w:rPr>
        <w:t xml:space="preserve">ampliar o prazo da </w:t>
      </w:r>
      <w:r w:rsidRPr="00A431F9">
        <w:rPr>
          <w:rFonts w:asciiTheme="majorHAnsi" w:hAnsiTheme="majorHAnsi" w:cstheme="majorHAnsi"/>
          <w:b/>
          <w:bCs/>
        </w:rPr>
        <w:t>Licença-Paternidade</w:t>
      </w:r>
      <w:r w:rsidRPr="00A431F9">
        <w:rPr>
          <w:rFonts w:asciiTheme="majorHAnsi" w:hAnsiTheme="majorHAnsi" w:cstheme="majorHAnsi"/>
        </w:rPr>
        <w:t xml:space="preserve"> concedida aos servidores públicos municipais </w:t>
      </w:r>
      <w:r w:rsidRPr="00A431F9">
        <w:rPr>
          <w:rFonts w:asciiTheme="majorHAnsi" w:hAnsiTheme="majorHAnsi" w:cstheme="majorHAnsi"/>
          <w:b/>
          <w:bCs/>
        </w:rPr>
        <w:t>de 5 (cinco) para 30 (trinta) dias consecutivos</w:t>
      </w:r>
      <w:r w:rsidRPr="00A431F9">
        <w:rPr>
          <w:rFonts w:asciiTheme="majorHAnsi" w:hAnsiTheme="majorHAnsi" w:cstheme="majorHAnsi"/>
        </w:rPr>
        <w:t>.</w:t>
      </w:r>
    </w:p>
    <w:p w:rsidR="00A431F9" w:rsidRPr="00A431F9" w:rsidP="00A431F9" w14:paraId="15AF8E87" w14:textId="77777777">
      <w:pPr>
        <w:pStyle w:val="NormalWeb"/>
        <w:rPr>
          <w:rFonts w:asciiTheme="majorHAnsi" w:hAnsiTheme="majorHAnsi" w:cstheme="majorHAnsi"/>
        </w:rPr>
      </w:pPr>
      <w:r w:rsidRPr="00A431F9">
        <w:rPr>
          <w:rFonts w:asciiTheme="majorHAnsi" w:hAnsiTheme="majorHAnsi" w:cstheme="majorHAnsi"/>
        </w:rPr>
        <w:t xml:space="preserve">A matéria foi devidamente processada (Processo nº 001034.000140/2025-10), instruída com o Despacho da Secretaria de Administração (SADM), o Comunicado Interno da Secretaria de Negócios Jurídicos (SEI/PMM-0265928) e o Despacho da Secretaria de Finanças, contendo a </w:t>
      </w:r>
      <w:r w:rsidRPr="00A431F9">
        <w:rPr>
          <w:rFonts w:asciiTheme="majorHAnsi" w:hAnsiTheme="majorHAnsi" w:cstheme="majorHAnsi"/>
          <w:b/>
          <w:bCs/>
        </w:rPr>
        <w:t>Estimativa de Impacto Orçamentário-Financeiro</w:t>
      </w:r>
      <w:r w:rsidRPr="00A431F9">
        <w:rPr>
          <w:rFonts w:asciiTheme="majorHAnsi" w:hAnsiTheme="majorHAnsi" w:cstheme="majorHAnsi"/>
        </w:rPr>
        <w:t xml:space="preserve"> (ANEXO-ESTIMATIVA DE IMPACTO). A Consultoria Jurídica desta Casa Legislativa (Consulta nº 1/0675/2025/MN/G/DDR) também se manifestou a respeito.</w:t>
      </w:r>
    </w:p>
    <w:p w:rsidR="00A431F9" w:rsidRPr="00A431F9" w:rsidP="00A431F9" w14:paraId="0AFB856C" w14:textId="77777777">
      <w:pPr>
        <w:pStyle w:val="Heading3"/>
        <w:rPr>
          <w:rFonts w:asciiTheme="majorHAnsi" w:hAnsiTheme="majorHAnsi" w:cstheme="majorHAnsi"/>
          <w:sz w:val="24"/>
          <w:szCs w:val="24"/>
        </w:rPr>
      </w:pPr>
      <w:r w:rsidRPr="00A431F9">
        <w:rPr>
          <w:rFonts w:asciiTheme="majorHAnsi" w:hAnsiTheme="majorHAnsi" w:cstheme="majorHAnsi"/>
          <w:sz w:val="24"/>
          <w:szCs w:val="24"/>
        </w:rPr>
        <w:t>Estrutura do Projeto de Lei Complementar (PLC nº 24/2025):</w:t>
      </w:r>
    </w:p>
    <w:p w:rsidR="00A431F9" w:rsidRPr="00A431F9" w:rsidP="00A431F9" w14:paraId="6E3A326F" w14:textId="77777777">
      <w:pPr>
        <w:pStyle w:val="NormalWeb"/>
        <w:rPr>
          <w:rFonts w:asciiTheme="majorHAnsi" w:hAnsiTheme="majorHAnsi" w:cstheme="majorHAnsi"/>
        </w:rPr>
      </w:pPr>
      <w:r w:rsidRPr="00A431F9">
        <w:rPr>
          <w:rFonts w:asciiTheme="majorHAnsi" w:hAnsiTheme="majorHAnsi" w:cstheme="majorHAnsi"/>
        </w:rPr>
        <w:t>O Projeto apresenta a seguinte estrutura:</w:t>
      </w:r>
    </w:p>
    <w:p w:rsidR="00A431F9" w:rsidRPr="00A431F9" w:rsidP="00A431F9" w14:paraId="49ADC0FD" w14:textId="77777777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r w:rsidRPr="00A431F9">
        <w:rPr>
          <w:rFonts w:asciiTheme="majorHAnsi" w:hAnsiTheme="majorHAnsi" w:cstheme="majorHAnsi"/>
          <w:b/>
          <w:bCs/>
        </w:rPr>
        <w:t>Art. 1º:</w:t>
      </w:r>
      <w:r w:rsidRPr="00A431F9">
        <w:rPr>
          <w:rFonts w:asciiTheme="majorHAnsi" w:hAnsiTheme="majorHAnsi" w:cstheme="majorHAnsi"/>
        </w:rPr>
        <w:t xml:space="preserve"> Altera o inciso IV do art. 55 da Lei Municipal Complementar nº 205/2006, que passa a vigorar com a seguinte redação: </w:t>
      </w:r>
      <w:r w:rsidRPr="00A431F9">
        <w:rPr>
          <w:rFonts w:asciiTheme="majorHAnsi" w:hAnsiTheme="majorHAnsi" w:cstheme="majorHAnsi"/>
          <w:i/>
          <w:iCs/>
        </w:rPr>
        <w:t>"IV - licença paternidade, por 30 (trinta) dias consecutivos."</w:t>
      </w:r>
    </w:p>
    <w:p w:rsidR="00A431F9" w:rsidRPr="00A431F9" w:rsidP="00A431F9" w14:paraId="29D17CB5" w14:textId="77777777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r w:rsidRPr="00A431F9">
        <w:rPr>
          <w:rFonts w:asciiTheme="majorHAnsi" w:hAnsiTheme="majorHAnsi" w:cstheme="majorHAnsi"/>
          <w:b/>
          <w:bCs/>
        </w:rPr>
        <w:t>Art. 2º:</w:t>
      </w:r>
      <w:r w:rsidRPr="00A431F9">
        <w:rPr>
          <w:rFonts w:asciiTheme="majorHAnsi" w:hAnsiTheme="majorHAnsi" w:cstheme="majorHAnsi"/>
        </w:rPr>
        <w:t xml:space="preserve"> Determina que as despesas decorrentes da execução da Lei Complementar correrão à conta de dotação orçamentária própria, suplementadas se necessário.</w:t>
      </w:r>
    </w:p>
    <w:p w:rsidR="00A431F9" w:rsidRPr="00A431F9" w:rsidP="00A431F9" w14:paraId="64A9FA94" w14:textId="77777777">
      <w:pPr>
        <w:pStyle w:val="NormalWeb"/>
        <w:numPr>
          <w:ilvl w:val="0"/>
          <w:numId w:val="21"/>
        </w:numPr>
        <w:rPr>
          <w:rFonts w:asciiTheme="majorHAnsi" w:hAnsiTheme="majorHAnsi" w:cstheme="majorHAnsi"/>
        </w:rPr>
      </w:pPr>
      <w:r w:rsidRPr="00A431F9">
        <w:rPr>
          <w:rFonts w:asciiTheme="majorHAnsi" w:hAnsiTheme="majorHAnsi" w:cstheme="majorHAnsi"/>
          <w:b/>
          <w:bCs/>
        </w:rPr>
        <w:t>Art. 3º:</w:t>
      </w:r>
      <w:r w:rsidRPr="00A431F9">
        <w:rPr>
          <w:rFonts w:asciiTheme="majorHAnsi" w:hAnsiTheme="majorHAnsi" w:cstheme="majorHAnsi"/>
        </w:rPr>
        <w:t xml:space="preserve"> Estabelece que esta Lei Complementar entra em vigor na data de sua publicação.</w:t>
      </w:r>
    </w:p>
    <w:p w:rsidR="00A431F9" w:rsidP="00A431F9" w14:paraId="26E9A8F5" w14:textId="0B576ACE">
      <w:pPr>
        <w:pStyle w:val="NormalWeb"/>
        <w:rPr>
          <w:rFonts w:asciiTheme="majorHAnsi" w:hAnsiTheme="majorHAnsi" w:cstheme="majorHAnsi"/>
        </w:rPr>
      </w:pPr>
      <w:r w:rsidRPr="00A431F9">
        <w:rPr>
          <w:rFonts w:asciiTheme="majorHAnsi" w:hAnsiTheme="majorHAnsi" w:cstheme="majorHAnsi"/>
        </w:rPr>
        <w:t xml:space="preserve">A </w:t>
      </w:r>
      <w:r w:rsidRPr="00A431F9">
        <w:rPr>
          <w:rFonts w:asciiTheme="majorHAnsi" w:hAnsiTheme="majorHAnsi" w:cstheme="majorHAnsi"/>
          <w:b/>
          <w:bCs/>
        </w:rPr>
        <w:t>Mensagem nº 064/25</w:t>
      </w:r>
      <w:r w:rsidRPr="00A431F9">
        <w:rPr>
          <w:rFonts w:asciiTheme="majorHAnsi" w:hAnsiTheme="majorHAnsi" w:cstheme="majorHAnsi"/>
        </w:rPr>
        <w:t xml:space="preserve"> fundamenta o mérito da propositura, destacando o alinhamento com a </w:t>
      </w:r>
      <w:r w:rsidRPr="00A431F9">
        <w:rPr>
          <w:rFonts w:asciiTheme="majorHAnsi" w:hAnsiTheme="majorHAnsi" w:cstheme="majorHAnsi"/>
          <w:b/>
          <w:bCs/>
        </w:rPr>
        <w:t>proteção integral da criança</w:t>
      </w:r>
      <w:r w:rsidRPr="00A431F9">
        <w:rPr>
          <w:rFonts w:asciiTheme="majorHAnsi" w:hAnsiTheme="majorHAnsi" w:cstheme="majorHAnsi"/>
        </w:rPr>
        <w:t xml:space="preserve"> (Art. 227 da CF/88 e ECA), a </w:t>
      </w:r>
      <w:r w:rsidRPr="00A431F9">
        <w:rPr>
          <w:rFonts w:asciiTheme="majorHAnsi" w:hAnsiTheme="majorHAnsi" w:cstheme="majorHAnsi"/>
          <w:b/>
          <w:bCs/>
        </w:rPr>
        <w:t>valorização do servidor</w:t>
      </w:r>
      <w:r w:rsidRPr="00A431F9">
        <w:rPr>
          <w:rFonts w:asciiTheme="majorHAnsi" w:hAnsiTheme="majorHAnsi" w:cstheme="majorHAnsi"/>
        </w:rPr>
        <w:t xml:space="preserve"> e a </w:t>
      </w:r>
      <w:r w:rsidRPr="00A431F9">
        <w:rPr>
          <w:rFonts w:asciiTheme="majorHAnsi" w:hAnsiTheme="majorHAnsi" w:cstheme="majorHAnsi"/>
          <w:b/>
          <w:bCs/>
        </w:rPr>
        <w:t>corresponsabilidade parental</w:t>
      </w:r>
      <w:r w:rsidRPr="00A431F9">
        <w:rPr>
          <w:rFonts w:asciiTheme="majorHAnsi" w:hAnsiTheme="majorHAnsi" w:cstheme="majorHAnsi"/>
        </w:rPr>
        <w:t>, citando como referência o Programa Empr</w:t>
      </w:r>
      <w:r w:rsidR="00D544A1">
        <w:rPr>
          <w:rFonts w:asciiTheme="majorHAnsi" w:hAnsiTheme="majorHAnsi" w:cstheme="majorHAnsi"/>
        </w:rPr>
        <w:t>esa Cidadã (Lei nº 11.770/2008), a</w:t>
      </w:r>
      <w:r w:rsidRPr="00A431F9">
        <w:rPr>
          <w:rFonts w:asciiTheme="majorHAnsi" w:hAnsiTheme="majorHAnsi" w:cstheme="majorHAnsi"/>
        </w:rPr>
        <w:t xml:space="preserve"> </w:t>
      </w:r>
      <w:r w:rsidR="00D544A1">
        <w:rPr>
          <w:rFonts w:asciiTheme="majorHAnsi" w:hAnsiTheme="majorHAnsi" w:cstheme="majorHAnsi"/>
        </w:rPr>
        <w:t>j</w:t>
      </w:r>
      <w:r w:rsidRPr="00A431F9">
        <w:rPr>
          <w:rFonts w:asciiTheme="majorHAnsi" w:hAnsiTheme="majorHAnsi" w:cstheme="majorHAnsi"/>
        </w:rPr>
        <w:t xml:space="preserve">ustificativa da proposta (conforme Despacho SADM nº 203/2025) ressalta a importância da medida como "transformação social, alinhada às demandas contemporâneas de proteção integral da criança, valorização da </w:t>
      </w:r>
      <w:r w:rsidRPr="00A431F9">
        <w:rPr>
          <w:rFonts w:asciiTheme="majorHAnsi" w:hAnsiTheme="majorHAnsi" w:cstheme="majorHAnsi"/>
        </w:rPr>
        <w:t>parentalidade</w:t>
      </w:r>
      <w:r w:rsidRPr="00A431F9">
        <w:rPr>
          <w:rFonts w:asciiTheme="majorHAnsi" w:hAnsiTheme="majorHAnsi" w:cstheme="majorHAnsi"/>
        </w:rPr>
        <w:t xml:space="preserve"> e promoção da equidade de gênero no trabalho".</w:t>
      </w:r>
    </w:p>
    <w:p w:rsidR="00F74441" w:rsidRPr="00FE1D0E" w:rsidP="00D544A1" w14:paraId="452BB01C" w14:textId="7B3A732D">
      <w:pPr>
        <w:pStyle w:val="NormalWeb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6" style="width:0;height:0.75pt" o:hralign="center" o:hrstd="t" o:hrnoshade="t" o:hr="t" fillcolor="#404040" stroked="f"/>
        </w:pict>
      </w:r>
    </w:p>
    <w:p w:rsidR="00F74441" w:rsidP="00FE1D0E" w14:paraId="380FED2D" w14:textId="77777777">
      <w:pPr>
        <w:pStyle w:val="Heading3"/>
        <w:spacing w:line="360" w:lineRule="auto"/>
        <w:jc w:val="both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FE1D0E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II - CONCLUSÕES DO RELATOR</w:t>
      </w:r>
    </w:p>
    <w:p w:rsidR="0080393E" w:rsidRPr="0080393E" w:rsidP="0080393E" w14:paraId="67BF21CC" w14:textId="77777777">
      <w:pPr>
        <w:pStyle w:val="NormalWeb"/>
        <w:rPr>
          <w:rFonts w:asciiTheme="majorHAnsi" w:hAnsiTheme="majorHAnsi" w:cstheme="majorHAnsi"/>
        </w:rPr>
      </w:pPr>
      <w:r w:rsidRPr="0080393E">
        <w:rPr>
          <w:rFonts w:asciiTheme="majorHAnsi" w:hAnsiTheme="majorHAnsi" w:cstheme="majorHAnsi"/>
        </w:rPr>
        <w:t>A análise recai sobre a adequação constitucional, a legalidade e a técnica legislativa da proposição.</w:t>
      </w:r>
    </w:p>
    <w:p w:rsidR="0080393E" w:rsidRPr="0080393E" w:rsidP="0080393E" w14:paraId="2A80771D" w14:textId="77777777">
      <w:pPr>
        <w:pStyle w:val="Heading3"/>
        <w:rPr>
          <w:rFonts w:asciiTheme="majorHAnsi" w:hAnsiTheme="majorHAnsi" w:cstheme="majorHAnsi"/>
          <w:sz w:val="24"/>
          <w:szCs w:val="24"/>
        </w:rPr>
      </w:pPr>
      <w:r w:rsidRPr="0080393E">
        <w:rPr>
          <w:rFonts w:asciiTheme="majorHAnsi" w:hAnsiTheme="majorHAnsi" w:cstheme="majorHAnsi"/>
          <w:sz w:val="24"/>
          <w:szCs w:val="24"/>
        </w:rPr>
        <w:t>a) Legalidade e Constitucionalidade</w:t>
      </w:r>
    </w:p>
    <w:p w:rsidR="0080393E" w:rsidRPr="0080393E" w:rsidP="0080393E" w14:paraId="1D664B82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80393E">
        <w:rPr>
          <w:rFonts w:asciiTheme="majorHAnsi" w:hAnsiTheme="majorHAnsi" w:cstheme="majorHAnsi"/>
          <w:b/>
          <w:bCs/>
        </w:rPr>
        <w:t>Iniciativa da Lei:</w:t>
      </w:r>
      <w:r w:rsidRPr="0080393E">
        <w:rPr>
          <w:rFonts w:asciiTheme="majorHAnsi" w:hAnsiTheme="majorHAnsi" w:cstheme="majorHAnsi"/>
        </w:rPr>
        <w:t xml:space="preserve"> O PLC nº 24/2025 é de iniciativa do </w:t>
      </w:r>
      <w:r w:rsidRPr="0080393E">
        <w:rPr>
          <w:rFonts w:asciiTheme="majorHAnsi" w:hAnsiTheme="majorHAnsi" w:cstheme="majorHAnsi"/>
          <w:b/>
          <w:bCs/>
        </w:rPr>
        <w:t>Prefeito Municipal</w:t>
      </w:r>
      <w:r w:rsidRPr="0080393E">
        <w:rPr>
          <w:rFonts w:asciiTheme="majorHAnsi" w:hAnsiTheme="majorHAnsi" w:cstheme="majorHAnsi"/>
        </w:rPr>
        <w:t xml:space="preserve">. A matéria versa sobre a alteração do regime jurídico e vantagens de servidores públicos (Lei Complementar nº 205/2006), enquadrando-se nas matérias de </w:t>
      </w:r>
      <w:r w:rsidRPr="0080393E">
        <w:rPr>
          <w:rFonts w:asciiTheme="majorHAnsi" w:hAnsiTheme="majorHAnsi" w:cstheme="majorHAnsi"/>
          <w:b/>
          <w:bCs/>
        </w:rPr>
        <w:t>iniciativa privativa do Chefe do Poder Executivo</w:t>
      </w:r>
      <w:r w:rsidRPr="0080393E">
        <w:rPr>
          <w:rFonts w:asciiTheme="majorHAnsi" w:hAnsiTheme="majorHAnsi" w:cstheme="majorHAnsi"/>
        </w:rPr>
        <w:t>, conforme o disposto no Art. 61, § 1º, II, "a" e "c", da Constituição Federal, c/</w:t>
      </w:r>
      <w:r w:rsidRPr="0080393E">
        <w:rPr>
          <w:rFonts w:asciiTheme="majorHAnsi" w:hAnsiTheme="majorHAnsi" w:cstheme="majorHAnsi"/>
        </w:rPr>
        <w:t>c</w:t>
      </w:r>
      <w:r w:rsidRPr="0080393E">
        <w:rPr>
          <w:rFonts w:asciiTheme="majorHAnsi" w:hAnsiTheme="majorHAnsi" w:cstheme="majorHAnsi"/>
        </w:rPr>
        <w:t xml:space="preserve"> Art. 51, II, da Lei Orgânica do Município. </w:t>
      </w:r>
      <w:r w:rsidRPr="0080393E">
        <w:rPr>
          <w:rFonts w:asciiTheme="majorHAnsi" w:hAnsiTheme="majorHAnsi" w:cstheme="majorHAnsi"/>
          <w:b/>
          <w:bCs/>
        </w:rPr>
        <w:t>Não há vício de iniciativa.</w:t>
      </w:r>
    </w:p>
    <w:p w:rsidR="0080393E" w:rsidRPr="0080393E" w:rsidP="0080393E" w14:paraId="786B8800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80393E">
        <w:rPr>
          <w:rFonts w:asciiTheme="majorHAnsi" w:hAnsiTheme="majorHAnsi" w:cstheme="majorHAnsi"/>
          <w:b/>
          <w:bCs/>
        </w:rPr>
        <w:t>Competência Legislativa:</w:t>
      </w:r>
      <w:r w:rsidRPr="0080393E">
        <w:rPr>
          <w:rFonts w:asciiTheme="majorHAnsi" w:hAnsiTheme="majorHAnsi" w:cstheme="majorHAnsi"/>
        </w:rPr>
        <w:t xml:space="preserve"> O Município possui competência para legislar sobre a organização dos seus serviços e regime jurídico de seus servidores (Art. 30, I, da CF/88 e Art. 144 da Constituição do Estado de São Paulo). Embora o regime de pessoal do Município (Lei nº 3.663/2002) tenha optado pela aplicação da CLT de forma subsidiária, a jurisprudência e a doutrina (citando Maria Sylvia Zanella Di Pietro) consolidaram o entendimento de que a </w:t>
      </w:r>
      <w:r w:rsidRPr="0080393E">
        <w:rPr>
          <w:rFonts w:asciiTheme="majorHAnsi" w:hAnsiTheme="majorHAnsi" w:cstheme="majorHAnsi"/>
        </w:rPr>
        <w:t>licença-paternidade</w:t>
      </w:r>
      <w:r w:rsidRPr="0080393E">
        <w:rPr>
          <w:rFonts w:asciiTheme="majorHAnsi" w:hAnsiTheme="majorHAnsi" w:cstheme="majorHAnsi"/>
        </w:rPr>
        <w:t xml:space="preserve"> (Art. 7º, XIX, da CF) e sua extensão constituem um </w:t>
      </w:r>
      <w:r w:rsidRPr="0080393E">
        <w:rPr>
          <w:rFonts w:asciiTheme="majorHAnsi" w:hAnsiTheme="majorHAnsi" w:cstheme="majorHAnsi"/>
          <w:b/>
          <w:bCs/>
        </w:rPr>
        <w:t>direito social mínimo</w:t>
      </w:r>
      <w:r w:rsidRPr="0080393E">
        <w:rPr>
          <w:rFonts w:asciiTheme="majorHAnsi" w:hAnsiTheme="majorHAnsi" w:cstheme="majorHAnsi"/>
        </w:rPr>
        <w:t xml:space="preserve"> que pode ser ampliado por lei do ente federado, em consonância com o princípio da </w:t>
      </w:r>
      <w:r w:rsidRPr="0080393E">
        <w:rPr>
          <w:rFonts w:asciiTheme="majorHAnsi" w:hAnsiTheme="majorHAnsi" w:cstheme="majorHAnsi"/>
          <w:b/>
          <w:bCs/>
        </w:rPr>
        <w:t>proteção integral da criança</w:t>
      </w:r>
      <w:r w:rsidRPr="0080393E">
        <w:rPr>
          <w:rFonts w:asciiTheme="majorHAnsi" w:hAnsiTheme="majorHAnsi" w:cstheme="majorHAnsi"/>
        </w:rPr>
        <w:t xml:space="preserve"> (Art. 227 da CF) e o </w:t>
      </w:r>
      <w:r w:rsidRPr="0080393E">
        <w:rPr>
          <w:rFonts w:asciiTheme="majorHAnsi" w:hAnsiTheme="majorHAnsi" w:cstheme="majorHAnsi"/>
          <w:b/>
          <w:bCs/>
        </w:rPr>
        <w:t>Marco Legal da Primeira Infância</w:t>
      </w:r>
      <w:r w:rsidRPr="0080393E">
        <w:rPr>
          <w:rFonts w:asciiTheme="majorHAnsi" w:hAnsiTheme="majorHAnsi" w:cstheme="majorHAnsi"/>
        </w:rPr>
        <w:t xml:space="preserve"> (Lei Federal nº 13.257/2016). </w:t>
      </w:r>
      <w:r w:rsidRPr="0080393E">
        <w:rPr>
          <w:rFonts w:asciiTheme="majorHAnsi" w:hAnsiTheme="majorHAnsi" w:cstheme="majorHAnsi"/>
          <w:b/>
          <w:bCs/>
        </w:rPr>
        <w:t>A proposição é constitucional e legal em seu mérito.</w:t>
      </w:r>
    </w:p>
    <w:p w:rsidR="0080393E" w:rsidRPr="0080393E" w:rsidP="0080393E" w14:paraId="504D56AB" w14:textId="77777777">
      <w:pPr>
        <w:pStyle w:val="NormalWeb"/>
        <w:numPr>
          <w:ilvl w:val="0"/>
          <w:numId w:val="22"/>
        </w:numPr>
        <w:rPr>
          <w:rFonts w:asciiTheme="majorHAnsi" w:hAnsiTheme="majorHAnsi" w:cstheme="majorHAnsi"/>
        </w:rPr>
      </w:pPr>
      <w:r w:rsidRPr="0080393E">
        <w:rPr>
          <w:rFonts w:asciiTheme="majorHAnsi" w:hAnsiTheme="majorHAnsi" w:cstheme="majorHAnsi"/>
          <w:b/>
          <w:bCs/>
        </w:rPr>
        <w:t>Responsabilidade Fiscal:</w:t>
      </w:r>
      <w:r w:rsidRPr="0080393E">
        <w:rPr>
          <w:rFonts w:asciiTheme="majorHAnsi" w:hAnsiTheme="majorHAnsi" w:cstheme="majorHAnsi"/>
        </w:rPr>
        <w:t xml:space="preserve"> A proposta foi devidamente instruída com a </w:t>
      </w:r>
      <w:r w:rsidRPr="0080393E">
        <w:rPr>
          <w:rFonts w:asciiTheme="majorHAnsi" w:hAnsiTheme="majorHAnsi" w:cstheme="majorHAnsi"/>
          <w:b/>
          <w:bCs/>
        </w:rPr>
        <w:t>Estimativa de Impacto Orçamentário-Financeiro</w:t>
      </w:r>
      <w:r w:rsidRPr="0080393E">
        <w:rPr>
          <w:rFonts w:asciiTheme="majorHAnsi" w:hAnsiTheme="majorHAnsi" w:cstheme="majorHAnsi"/>
        </w:rPr>
        <w:t xml:space="preserve"> (ANEXO), que projeta o impacto trienal da despesa (R$ 74.013,26 no total) e declara, nos termos dos </w:t>
      </w:r>
      <w:r w:rsidRPr="0080393E">
        <w:rPr>
          <w:rFonts w:asciiTheme="majorHAnsi" w:hAnsiTheme="majorHAnsi" w:cstheme="majorHAnsi"/>
        </w:rPr>
        <w:t>Arts</w:t>
      </w:r>
      <w:r w:rsidRPr="0080393E">
        <w:rPr>
          <w:rFonts w:asciiTheme="majorHAnsi" w:hAnsiTheme="majorHAnsi" w:cstheme="majorHAnsi"/>
        </w:rPr>
        <w:t>. 15 a 17 da Lei Complementar nº 101/2000 (Lei de Responsabilidade Fiscal), que:</w:t>
      </w:r>
    </w:p>
    <w:p w:rsidR="0080393E" w:rsidRPr="0080393E" w:rsidP="0080393E" w14:paraId="4202C2E6" w14:textId="77777777">
      <w:pPr>
        <w:pStyle w:val="NormalWeb"/>
        <w:numPr>
          <w:ilvl w:val="1"/>
          <w:numId w:val="22"/>
        </w:numPr>
        <w:rPr>
          <w:rFonts w:asciiTheme="majorHAnsi" w:hAnsiTheme="majorHAnsi" w:cstheme="majorHAnsi"/>
        </w:rPr>
      </w:pPr>
      <w:r w:rsidRPr="0080393E">
        <w:rPr>
          <w:rFonts w:asciiTheme="majorHAnsi" w:hAnsiTheme="majorHAnsi" w:cstheme="majorHAnsi"/>
        </w:rPr>
        <w:t>O gasto dispõe de dotação suficiente.</w:t>
      </w:r>
    </w:p>
    <w:p w:rsidR="0080393E" w:rsidRPr="0080393E" w:rsidP="0080393E" w14:paraId="7EFBD727" w14:textId="77777777">
      <w:pPr>
        <w:pStyle w:val="NormalWeb"/>
        <w:numPr>
          <w:ilvl w:val="1"/>
          <w:numId w:val="22"/>
        </w:numPr>
        <w:rPr>
          <w:rFonts w:asciiTheme="majorHAnsi" w:hAnsiTheme="majorHAnsi" w:cstheme="majorHAnsi"/>
        </w:rPr>
      </w:pPr>
      <w:r w:rsidRPr="0080393E">
        <w:rPr>
          <w:rFonts w:asciiTheme="majorHAnsi" w:hAnsiTheme="majorHAnsi" w:cstheme="majorHAnsi"/>
        </w:rPr>
        <w:t>O impacto é insignificante (inferior a 0,005% da receita).</w:t>
      </w:r>
    </w:p>
    <w:p w:rsidR="0080393E" w:rsidRPr="0080393E" w:rsidP="0080393E" w14:paraId="1E79FF10" w14:textId="77777777">
      <w:pPr>
        <w:pStyle w:val="NormalWeb"/>
        <w:numPr>
          <w:ilvl w:val="1"/>
          <w:numId w:val="22"/>
        </w:numPr>
        <w:rPr>
          <w:rFonts w:asciiTheme="majorHAnsi" w:hAnsiTheme="majorHAnsi" w:cstheme="majorHAnsi"/>
        </w:rPr>
      </w:pPr>
      <w:r w:rsidRPr="0080393E">
        <w:rPr>
          <w:rFonts w:asciiTheme="majorHAnsi" w:hAnsiTheme="majorHAnsi" w:cstheme="majorHAnsi"/>
        </w:rPr>
        <w:t xml:space="preserve">Não há aumento do limite global de despesa de pessoal. Portanto, o </w:t>
      </w:r>
      <w:r w:rsidRPr="0080393E">
        <w:rPr>
          <w:rFonts w:asciiTheme="majorHAnsi" w:hAnsiTheme="majorHAnsi" w:cstheme="majorHAnsi"/>
          <w:b/>
          <w:bCs/>
        </w:rPr>
        <w:t>requisito da LRF está atendido</w:t>
      </w:r>
      <w:r w:rsidRPr="0080393E">
        <w:rPr>
          <w:rFonts w:asciiTheme="majorHAnsi" w:hAnsiTheme="majorHAnsi" w:cstheme="majorHAnsi"/>
        </w:rPr>
        <w:t>.</w:t>
      </w:r>
    </w:p>
    <w:p w:rsidR="0080393E" w:rsidRPr="0080393E" w:rsidP="0080393E" w14:paraId="493AC115" w14:textId="77777777">
      <w:pPr>
        <w:pStyle w:val="Heading3"/>
        <w:rPr>
          <w:rFonts w:asciiTheme="majorHAnsi" w:hAnsiTheme="majorHAnsi" w:cstheme="majorHAnsi"/>
          <w:sz w:val="24"/>
          <w:szCs w:val="24"/>
        </w:rPr>
      </w:pPr>
      <w:r w:rsidRPr="0080393E">
        <w:rPr>
          <w:rFonts w:asciiTheme="majorHAnsi" w:hAnsiTheme="majorHAnsi" w:cstheme="majorHAnsi"/>
          <w:sz w:val="24"/>
          <w:szCs w:val="24"/>
        </w:rPr>
        <w:t>b) Conveniência e Oportunidade</w:t>
      </w:r>
    </w:p>
    <w:p w:rsidR="00F74441" w:rsidRPr="0080393E" w:rsidP="00981EC5" w14:paraId="38BA90DC" w14:textId="11089EAB">
      <w:pPr>
        <w:pStyle w:val="NormalWeb"/>
        <w:rPr>
          <w:rFonts w:asciiTheme="majorHAnsi" w:hAnsiTheme="majorHAnsi" w:cstheme="majorHAnsi"/>
        </w:rPr>
      </w:pPr>
      <w:r w:rsidRPr="0080393E">
        <w:rPr>
          <w:rFonts w:asciiTheme="majorHAnsi" w:hAnsiTheme="majorHAnsi" w:cstheme="majorHAnsi"/>
        </w:rPr>
        <w:t xml:space="preserve">A ampliação da </w:t>
      </w:r>
      <w:r w:rsidRPr="0080393E">
        <w:rPr>
          <w:rFonts w:asciiTheme="majorHAnsi" w:hAnsiTheme="majorHAnsi" w:cstheme="majorHAnsi"/>
        </w:rPr>
        <w:t>licença-paternidade</w:t>
      </w:r>
      <w:r w:rsidRPr="0080393E">
        <w:rPr>
          <w:rFonts w:asciiTheme="majorHAnsi" w:hAnsiTheme="majorHAnsi" w:cstheme="majorHAnsi"/>
        </w:rPr>
        <w:t xml:space="preserve"> para 30 dias é altamente </w:t>
      </w:r>
      <w:r w:rsidRPr="0080393E">
        <w:rPr>
          <w:rFonts w:asciiTheme="majorHAnsi" w:hAnsiTheme="majorHAnsi" w:cstheme="majorHAnsi"/>
          <w:b/>
          <w:bCs/>
        </w:rPr>
        <w:t>conveniente e oportuna</w:t>
      </w:r>
      <w:r w:rsidRPr="0080393E">
        <w:rPr>
          <w:rFonts w:asciiTheme="majorHAnsi" w:hAnsiTheme="majorHAnsi" w:cstheme="majorHAnsi"/>
        </w:rPr>
        <w:t>. Trata-se de uma medida que moderniza a legislação municipal, fortalece os vínculos familiares, contribui para o bem-estar social, e posiciona o Município em sintonia com as melhores práticas de gestão de pessoas e de políticas públicas voltadas à primeira infância, conforme o defendido pela Secretaria de Administração.</w:t>
      </w:r>
      <w:r>
        <w:rPr>
          <w:rFonts w:asciiTheme="majorHAnsi" w:hAnsiTheme="majorHAnsi" w:cstheme="majorHAnsi"/>
        </w:rPr>
        <w:pict>
          <v:rect id="_x0000_i1027" style="width:0;height:0.75pt" o:hralign="center" o:hrstd="t" o:hrnoshade="t" o:hr="t" fillcolor="#404040" stroked="f"/>
        </w:pict>
      </w:r>
    </w:p>
    <w:p w:rsidR="00F74441" w:rsidP="00FE1D0E" w14:paraId="68542A3A" w14:textId="15150118">
      <w:pPr>
        <w:pStyle w:val="Heading3"/>
        <w:spacing w:line="360" w:lineRule="auto"/>
        <w:jc w:val="both"/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</w:pPr>
      <w:r w:rsidRPr="00FE1D0E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III</w:t>
      </w:r>
      <w:r w:rsidRPr="00FE1D0E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 xml:space="preserve"> - OFERECIMENTO DE SUBSTITUTIVO, EMENDAS OU SUBEMENDAS</w:t>
      </w:r>
    </w:p>
    <w:p w:rsidR="00981EC5" w:rsidRPr="00981EC5" w:rsidP="00981EC5" w14:paraId="23B67774" w14:textId="2A11641A">
      <w:r w:rsidRPr="00981EC5">
        <w:rPr>
          <w:rFonts w:asciiTheme="majorHAnsi" w:hAnsiTheme="majorHAnsi" w:cstheme="majorHAnsi"/>
          <w:sz w:val="24"/>
          <w:szCs w:val="24"/>
        </w:rPr>
        <w:t xml:space="preserve">Após análise detalhada do projeto o relator </w:t>
      </w:r>
      <w:r w:rsidRPr="00981EC5">
        <w:rPr>
          <w:rFonts w:asciiTheme="majorHAnsi" w:hAnsiTheme="majorHAnsi" w:cstheme="majorHAnsi"/>
          <w:b/>
          <w:sz w:val="24"/>
          <w:szCs w:val="24"/>
        </w:rPr>
        <w:t>não propõe emendas</w:t>
      </w:r>
      <w:r w:rsidRPr="00981EC5">
        <w:rPr>
          <w:rFonts w:asciiTheme="majorHAnsi" w:hAnsiTheme="majorHAnsi" w:cstheme="majorHAnsi"/>
          <w:sz w:val="24"/>
          <w:szCs w:val="24"/>
        </w:rPr>
        <w:t xml:space="preserve"> ao texto do projeto. A decisão de não propor emendas baseia-se no entendimento de que o projeto, em sua forma cumpre com os seus objetivos</w:t>
      </w:r>
      <w:r>
        <w:t>.</w:t>
      </w:r>
    </w:p>
    <w:p w:rsidR="00F74441" w:rsidRPr="00FE1D0E" w:rsidP="00FE1D0E" w14:paraId="0344C6BF" w14:textId="0A0C80B3">
      <w:pPr>
        <w:pStyle w:val="NormalWeb"/>
        <w:spacing w:line="360" w:lineRule="auto"/>
        <w:ind w:firstLine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28" style="width:0;height:0.75pt" o:hralign="center" o:hrstd="t" o:hrnoshade="t" o:hr="t" fillcolor="#404040" stroked="f"/>
        </w:pict>
      </w:r>
    </w:p>
    <w:p w:rsidR="00F74441" w:rsidRPr="00FE1D0E" w:rsidP="00FE1D0E" w14:paraId="0089363A" w14:textId="61D7A752">
      <w:pPr>
        <w:pStyle w:val="Heading3"/>
        <w:spacing w:line="360" w:lineRule="auto"/>
        <w:jc w:val="both"/>
        <w:rPr>
          <w:rFonts w:asciiTheme="majorHAnsi" w:hAnsiTheme="majorHAnsi" w:cstheme="majorHAnsi"/>
          <w:color w:val="auto"/>
          <w:sz w:val="24"/>
          <w:szCs w:val="24"/>
        </w:rPr>
      </w:pPr>
      <w:r w:rsidRPr="00FE1D0E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I</w:t>
      </w:r>
      <w:r w:rsidRPr="00FE1D0E">
        <w:rPr>
          <w:rStyle w:val="Strong"/>
          <w:rFonts w:asciiTheme="majorHAnsi" w:hAnsiTheme="majorHAnsi" w:cstheme="majorHAnsi"/>
          <w:b/>
          <w:bCs w:val="0"/>
          <w:color w:val="auto"/>
          <w:sz w:val="24"/>
          <w:szCs w:val="24"/>
        </w:rPr>
        <w:t>V - DECISÃO DA COMISSÃO</w:t>
      </w:r>
    </w:p>
    <w:p w:rsidR="00F74441" w:rsidRPr="00FE1D0E" w:rsidP="00981EC5" w14:paraId="214FFDEB" w14:textId="7CF883C4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ab/>
        <w:t>A Comissão de Justiça e Redação, por unanimidade, </w:t>
      </w:r>
      <w:r w:rsidRPr="00FE1D0E">
        <w:rPr>
          <w:rStyle w:val="Strong"/>
          <w:rFonts w:asciiTheme="majorHAnsi" w:hAnsiTheme="majorHAnsi" w:cstheme="majorHAnsi"/>
        </w:rPr>
        <w:t>aprova</w:t>
      </w:r>
      <w:r w:rsidRPr="00FE1D0E">
        <w:rPr>
          <w:rFonts w:asciiTheme="majorHAnsi" w:hAnsiTheme="majorHAnsi" w:cstheme="majorHAnsi"/>
        </w:rPr>
        <w:t> o Pro</w:t>
      </w:r>
      <w:r w:rsidRPr="00FE1D0E" w:rsidR="004E458F">
        <w:rPr>
          <w:rFonts w:asciiTheme="majorHAnsi" w:hAnsiTheme="majorHAnsi" w:cstheme="majorHAnsi"/>
        </w:rPr>
        <w:t xml:space="preserve">jeto de </w:t>
      </w:r>
      <w:r w:rsidRPr="00FE1D0E" w:rsidR="00FE1D0E">
        <w:rPr>
          <w:rFonts w:asciiTheme="majorHAnsi" w:hAnsiTheme="majorHAnsi" w:cstheme="majorHAnsi"/>
        </w:rPr>
        <w:t xml:space="preserve">Lei </w:t>
      </w:r>
      <w:r w:rsidR="00981EC5">
        <w:rPr>
          <w:rFonts w:asciiTheme="majorHAnsi" w:hAnsiTheme="majorHAnsi" w:cstheme="majorHAnsi"/>
        </w:rPr>
        <w:t xml:space="preserve">Complementar </w:t>
      </w:r>
      <w:r w:rsidRPr="00FE1D0E" w:rsidR="00FE1D0E">
        <w:rPr>
          <w:rFonts w:asciiTheme="majorHAnsi" w:hAnsiTheme="majorHAnsi" w:cstheme="majorHAnsi"/>
        </w:rPr>
        <w:t>nº</w:t>
      </w:r>
      <w:r w:rsidR="00981EC5">
        <w:rPr>
          <w:rFonts w:asciiTheme="majorHAnsi" w:hAnsiTheme="majorHAnsi" w:cstheme="majorHAnsi"/>
        </w:rPr>
        <w:t xml:space="preserve"> 24</w:t>
      </w:r>
      <w:r w:rsidRPr="00FE1D0E">
        <w:rPr>
          <w:rFonts w:asciiTheme="majorHAnsi" w:hAnsiTheme="majorHAnsi" w:cstheme="majorHAnsi"/>
        </w:rPr>
        <w:t xml:space="preserve"> de 2025, </w:t>
      </w:r>
      <w:r w:rsidR="00EA6365">
        <w:rPr>
          <w:rStyle w:val="Strong"/>
          <w:rFonts w:asciiTheme="majorHAnsi" w:hAnsiTheme="majorHAnsi" w:cstheme="majorHAnsi"/>
        </w:rPr>
        <w:t>sem emendas</w:t>
      </w:r>
      <w:r w:rsidRPr="00FE1D0E">
        <w:rPr>
          <w:rFonts w:asciiTheme="majorHAnsi" w:hAnsiTheme="majorHAnsi" w:cstheme="majorHAnsi"/>
        </w:rPr>
        <w:t>, considerando-o </w:t>
      </w:r>
      <w:r w:rsidRPr="00FE1D0E" w:rsidR="00A67DE2">
        <w:rPr>
          <w:rStyle w:val="Strong"/>
          <w:rFonts w:asciiTheme="majorHAnsi" w:hAnsiTheme="majorHAnsi" w:cstheme="majorHAnsi"/>
        </w:rPr>
        <w:t>legal,</w:t>
      </w:r>
      <w:r w:rsidRPr="00FE1D0E" w:rsidR="00B56BBF">
        <w:rPr>
          <w:rStyle w:val="Strong"/>
          <w:rFonts w:asciiTheme="majorHAnsi" w:hAnsiTheme="majorHAnsi" w:cstheme="majorHAnsi"/>
        </w:rPr>
        <w:t xml:space="preserve"> constitucional e conveniente.</w:t>
      </w:r>
      <w:r>
        <w:rPr>
          <w:rFonts w:asciiTheme="majorHAnsi" w:hAnsiTheme="majorHAnsi" w:cstheme="majorHAnsi"/>
        </w:rPr>
        <w:pict>
          <v:rect id="_x0000_i1029" style="width:0;height:0.75pt" o:hralign="center" o:hrstd="t" o:hrnoshade="t" o:hr="t" fillcolor="#404040" stroked="f"/>
        </w:pict>
      </w:r>
    </w:p>
    <w:p w:rsidR="00F74441" w:rsidRPr="00FE1D0E" w:rsidP="00FE1D0E" w14:paraId="14CCE9EB" w14:textId="77777777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FE1D0E">
        <w:rPr>
          <w:rStyle w:val="Strong"/>
          <w:rFonts w:asciiTheme="majorHAnsi" w:hAnsiTheme="majorHAnsi" w:cstheme="majorHAnsi"/>
        </w:rPr>
        <w:t>Assinam os membros da Comissão de Justiça e Redação que votaram a favor:</w:t>
      </w:r>
    </w:p>
    <w:p w:rsidR="00346786" w:rsidRPr="00FE1D0E" w:rsidP="00FE1D0E" w14:paraId="53412763" w14:textId="77777777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Vereador Wagner Ricardo Pereira (Presidente)</w:t>
      </w:r>
    </w:p>
    <w:p w:rsidR="00BB410F" w:rsidRPr="00FE1D0E" w:rsidP="00FE1D0E" w14:paraId="52AADB81" w14:textId="43C5D824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Vereador João V</w:t>
      </w:r>
      <w:r w:rsidRPr="00FE1D0E" w:rsidR="00C8480D">
        <w:rPr>
          <w:rFonts w:asciiTheme="majorHAnsi" w:hAnsiTheme="majorHAnsi" w:cstheme="majorHAnsi"/>
        </w:rPr>
        <w:t xml:space="preserve">ictor </w:t>
      </w:r>
      <w:r w:rsidRPr="00FE1D0E" w:rsidR="00FD088C">
        <w:rPr>
          <w:rFonts w:asciiTheme="majorHAnsi" w:hAnsiTheme="majorHAnsi" w:cstheme="majorHAnsi"/>
        </w:rPr>
        <w:t xml:space="preserve">Coutinho </w:t>
      </w:r>
      <w:r w:rsidRPr="00FE1D0E" w:rsidR="00C8480D">
        <w:rPr>
          <w:rFonts w:asciiTheme="majorHAnsi" w:hAnsiTheme="majorHAnsi" w:cstheme="majorHAnsi"/>
        </w:rPr>
        <w:t>Gasparini (Vice-Presidente</w:t>
      </w:r>
      <w:r w:rsidRPr="00FE1D0E">
        <w:rPr>
          <w:rFonts w:asciiTheme="majorHAnsi" w:hAnsiTheme="majorHAnsi" w:cstheme="majorHAnsi"/>
        </w:rPr>
        <w:t>)</w:t>
      </w:r>
    </w:p>
    <w:p w:rsidR="00346786" w:rsidRPr="00FE1D0E" w:rsidP="00FE1D0E" w14:paraId="25BDC939" w14:textId="4C72315A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rFonts w:asciiTheme="majorHAnsi" w:hAnsiTheme="majorHAnsi" w:cstheme="majorHAnsi"/>
        </w:rPr>
      </w:pPr>
      <w:r w:rsidRPr="00FE1D0E">
        <w:rPr>
          <w:rFonts w:asciiTheme="majorHAnsi" w:hAnsiTheme="majorHAnsi" w:cstheme="majorHAnsi"/>
        </w:rPr>
        <w:t>Vereador Wilians Mendes de Oliveira</w:t>
      </w:r>
      <w:r w:rsidRPr="00FE1D0E" w:rsidR="00746224">
        <w:rPr>
          <w:rFonts w:asciiTheme="majorHAnsi" w:hAnsiTheme="majorHAnsi" w:cstheme="majorHAnsi"/>
        </w:rPr>
        <w:t xml:space="preserve"> (Membro</w:t>
      </w:r>
      <w:r w:rsidRPr="00FE1D0E">
        <w:rPr>
          <w:rFonts w:asciiTheme="majorHAnsi" w:hAnsiTheme="majorHAnsi" w:cstheme="majorHAnsi"/>
        </w:rPr>
        <w:t>)</w:t>
      </w:r>
    </w:p>
    <w:p w:rsidR="00F74441" w:rsidRPr="00FE1D0E" w:rsidP="00FE1D0E" w14:paraId="64715406" w14:textId="674A3AC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pict>
          <v:rect id="_x0000_i1030" style="width:0;height:0.75pt" o:hrstd="t" o:hrnoshade="t" o:hr="t" fillcolor="#404040" stroked="f"/>
        </w:pict>
      </w:r>
    </w:p>
    <w:p w:rsidR="00F74441" w:rsidRPr="00FE1D0E" w:rsidP="00FE1D0E" w14:paraId="6AB168D8" w14:textId="7B0FC8D2">
      <w:pPr>
        <w:pStyle w:val="NormalWeb"/>
        <w:spacing w:line="360" w:lineRule="auto"/>
        <w:jc w:val="both"/>
        <w:rPr>
          <w:rFonts w:asciiTheme="majorHAnsi" w:hAnsiTheme="majorHAnsi" w:cstheme="majorHAnsi"/>
        </w:rPr>
      </w:pPr>
      <w:r w:rsidRPr="00FE1D0E">
        <w:rPr>
          <w:rStyle w:val="Strong"/>
          <w:rFonts w:asciiTheme="majorHAnsi" w:hAnsiTheme="majorHAnsi" w:cstheme="majorHAnsi"/>
        </w:rPr>
        <w:t>SALA DAS SESSÕES</w:t>
      </w:r>
      <w:r w:rsidRPr="00FE1D0E" w:rsidR="00603CE4">
        <w:rPr>
          <w:rStyle w:val="Strong"/>
          <w:rFonts w:asciiTheme="majorHAnsi" w:hAnsiTheme="majorHAnsi" w:cstheme="majorHAnsi"/>
        </w:rPr>
        <w:t xml:space="preserve"> “VEREADOR SANT</w:t>
      </w:r>
      <w:r w:rsidRPr="00FE1D0E" w:rsidR="00AF0427">
        <w:rPr>
          <w:rStyle w:val="Strong"/>
          <w:rFonts w:asciiTheme="majorHAnsi" w:hAnsiTheme="majorHAnsi" w:cstheme="majorHAnsi"/>
        </w:rPr>
        <w:t>O RÓTTOLI”, em 06 de novembro</w:t>
      </w:r>
      <w:r w:rsidRPr="00FE1D0E">
        <w:rPr>
          <w:rStyle w:val="Strong"/>
          <w:rFonts w:asciiTheme="majorHAnsi" w:hAnsiTheme="majorHAnsi" w:cstheme="majorHAnsi"/>
        </w:rPr>
        <w:t xml:space="preserve"> de 2025.</w:t>
      </w:r>
    </w:p>
    <w:p w:rsidR="003D6D21" w:rsidRPr="00FE1D0E" w:rsidP="00FE1D0E" w14:paraId="5EF6A950" w14:textId="77777777">
      <w:pPr>
        <w:spacing w:before="240" w:line="360" w:lineRule="auto"/>
        <w:jc w:val="both"/>
        <w:rPr>
          <w:rFonts w:asciiTheme="majorHAnsi" w:hAnsiTheme="majorHAnsi" w:cstheme="majorHAnsi"/>
          <w:bCs/>
          <w:i/>
          <w:sz w:val="24"/>
          <w:szCs w:val="24"/>
        </w:rPr>
      </w:pPr>
    </w:p>
    <w:p w:rsidR="00F74441" w:rsidRPr="00FE1D0E" w:rsidP="00FE1D0E" w14:paraId="2F48280A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FE1D0E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FE1D0E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FE1D0E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74441" w:rsidRPr="00FE1D0E" w:rsidP="00FE1D0E" w14:paraId="7E34DE79" w14:textId="14C6F0CA">
      <w:pPr>
        <w:spacing w:line="360" w:lineRule="auto"/>
        <w:jc w:val="center"/>
        <w:rPr>
          <w:rFonts w:asciiTheme="majorHAnsi" w:hAnsiTheme="majorHAnsi" w:cstheme="majorHAnsi"/>
          <w:b/>
          <w:sz w:val="24"/>
          <w:szCs w:val="24"/>
          <w:highlight w:val="white"/>
          <w:u w:val="single"/>
        </w:rPr>
      </w:pPr>
      <w:r w:rsidRPr="00FE1D0E">
        <w:rPr>
          <w:rFonts w:asciiTheme="majorHAnsi" w:hAnsiTheme="majorHAnsi" w:cstheme="majorHAnsi"/>
          <w:b/>
          <w:sz w:val="24"/>
          <w:szCs w:val="24"/>
          <w:highlight w:val="white"/>
          <w:u w:val="single"/>
        </w:rPr>
        <w:t>VEREADOR WILIANS MENDES DE OLIVEIRA</w:t>
      </w:r>
    </w:p>
    <w:p w:rsidR="00F74441" w:rsidRPr="00FE1D0E" w:rsidP="001B2B6B" w14:paraId="4D47B5CD" w14:textId="77777777">
      <w:pPr>
        <w:spacing w:line="360" w:lineRule="auto"/>
        <w:jc w:val="center"/>
        <w:rPr>
          <w:rFonts w:asciiTheme="majorHAnsi" w:hAnsiTheme="majorHAnsi" w:cstheme="majorHAnsi"/>
          <w:sz w:val="24"/>
          <w:szCs w:val="24"/>
        </w:rPr>
      </w:pPr>
      <w:r w:rsidRPr="00FE1D0E">
        <w:rPr>
          <w:rFonts w:asciiTheme="majorHAnsi" w:hAnsiTheme="majorHAnsi" w:cstheme="majorHAnsi"/>
          <w:sz w:val="24"/>
          <w:szCs w:val="24"/>
        </w:rPr>
        <w:t>Relator</w:t>
      </w:r>
    </w:p>
    <w:p w:rsidR="00F13148" w:rsidRPr="00FE1D0E" w:rsidP="00FE1D0E" w14:paraId="45DD80A7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F74441" w:rsidRPr="00FE1D0E" w:rsidP="00FE1D0E" w14:paraId="0B276300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EA6365" w:rsidRPr="00EA6365" w:rsidP="00EA6365" w14:paraId="6F47D4FD" w14:textId="77777777">
      <w:pPr>
        <w:pStyle w:val="Heading3"/>
        <w:rPr>
          <w:rFonts w:asciiTheme="majorHAnsi" w:hAnsiTheme="majorHAnsi" w:cstheme="majorHAnsi"/>
          <w:sz w:val="24"/>
          <w:szCs w:val="24"/>
        </w:rPr>
      </w:pPr>
      <w:r w:rsidRPr="00EA6365">
        <w:rPr>
          <w:rFonts w:asciiTheme="majorHAnsi" w:hAnsiTheme="majorHAnsi" w:cstheme="majorHAnsi"/>
          <w:sz w:val="24"/>
          <w:szCs w:val="24"/>
        </w:rPr>
        <w:t>Referências Bibliográficas</w:t>
      </w:r>
    </w:p>
    <w:p w:rsidR="00EA6365" w:rsidRPr="00EA6365" w:rsidP="00EA6365" w14:paraId="31C2DE3B" w14:textId="77777777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EA6365">
        <w:rPr>
          <w:rFonts w:asciiTheme="majorHAnsi" w:hAnsiTheme="majorHAnsi" w:cstheme="majorHAnsi"/>
          <w:b/>
          <w:bCs/>
        </w:rPr>
        <w:t>BRASIL.</w:t>
      </w:r>
      <w:r w:rsidRPr="00EA6365">
        <w:rPr>
          <w:rFonts w:asciiTheme="majorHAnsi" w:hAnsiTheme="majorHAnsi" w:cstheme="majorHAnsi"/>
        </w:rPr>
        <w:t xml:space="preserve"> Constituição da República Federativa do Brasil, de 1988. Art. 7º, XIX; Art. 30, I; Art. 39, § 3º; Art. 227.</w:t>
      </w:r>
    </w:p>
    <w:p w:rsidR="00EA6365" w:rsidRPr="00EA6365" w:rsidP="00EA6365" w14:paraId="1BD43BB4" w14:textId="77777777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EA6365">
        <w:rPr>
          <w:rFonts w:asciiTheme="majorHAnsi" w:hAnsiTheme="majorHAnsi" w:cstheme="majorHAnsi"/>
          <w:b/>
          <w:bCs/>
        </w:rPr>
        <w:t>BRASIL.</w:t>
      </w:r>
      <w:r w:rsidRPr="00EA6365">
        <w:rPr>
          <w:rFonts w:asciiTheme="majorHAnsi" w:hAnsiTheme="majorHAnsi" w:cstheme="majorHAnsi"/>
        </w:rPr>
        <w:t xml:space="preserve"> Lei Complementar nº 101, de 4 de maio de 2000 (Lei de Responsabilidade Fiscal – LRF). Art. 16.</w:t>
      </w:r>
    </w:p>
    <w:p w:rsidR="00EA6365" w:rsidRPr="00EA6365" w:rsidP="00EA6365" w14:paraId="380319B2" w14:textId="77777777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EA6365">
        <w:rPr>
          <w:rFonts w:asciiTheme="majorHAnsi" w:hAnsiTheme="majorHAnsi" w:cstheme="majorHAnsi"/>
          <w:b/>
          <w:bCs/>
        </w:rPr>
        <w:t>BRASIL.</w:t>
      </w:r>
      <w:r w:rsidRPr="00EA6365">
        <w:rPr>
          <w:rFonts w:asciiTheme="majorHAnsi" w:hAnsiTheme="majorHAnsi" w:cstheme="majorHAnsi"/>
        </w:rPr>
        <w:t xml:space="preserve"> Lei Federal nº 13.257, de 8 de março de 2016 (Marco Legal da Primeira Infância).</w:t>
      </w:r>
    </w:p>
    <w:p w:rsidR="00EA6365" w:rsidRPr="00EA6365" w:rsidP="00EA6365" w14:paraId="69FD8912" w14:textId="77777777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EA6365">
        <w:rPr>
          <w:rFonts w:asciiTheme="majorHAnsi" w:hAnsiTheme="majorHAnsi" w:cstheme="majorHAnsi"/>
          <w:b/>
          <w:bCs/>
        </w:rPr>
        <w:t>MOGI MIRIM.</w:t>
      </w:r>
      <w:r w:rsidRPr="00EA6365">
        <w:rPr>
          <w:rFonts w:asciiTheme="majorHAnsi" w:hAnsiTheme="majorHAnsi" w:cstheme="majorHAnsi"/>
        </w:rPr>
        <w:t xml:space="preserve"> Lei Orgânica do Município de Mogi Mirim.</w:t>
      </w:r>
    </w:p>
    <w:p w:rsidR="00EA6365" w:rsidRPr="00EA6365" w:rsidP="00EA6365" w14:paraId="3E80555A" w14:textId="77777777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EA6365">
        <w:rPr>
          <w:rFonts w:asciiTheme="majorHAnsi" w:hAnsiTheme="majorHAnsi" w:cstheme="majorHAnsi"/>
          <w:b/>
          <w:bCs/>
        </w:rPr>
        <w:t>DI PIETRO, Maria Sylvia Zanella.</w:t>
      </w:r>
      <w:r w:rsidRPr="00EA6365">
        <w:rPr>
          <w:rFonts w:asciiTheme="majorHAnsi" w:hAnsiTheme="majorHAnsi" w:cstheme="majorHAnsi"/>
        </w:rPr>
        <w:t xml:space="preserve"> </w:t>
      </w:r>
      <w:r w:rsidRPr="00EA6365">
        <w:rPr>
          <w:rFonts w:asciiTheme="majorHAnsi" w:hAnsiTheme="majorHAnsi" w:cstheme="majorHAnsi"/>
          <w:i/>
          <w:iCs/>
        </w:rPr>
        <w:t>Direito Administrativo</w:t>
      </w:r>
      <w:r w:rsidRPr="00EA6365">
        <w:rPr>
          <w:rFonts w:asciiTheme="majorHAnsi" w:hAnsiTheme="majorHAnsi" w:cstheme="majorHAnsi"/>
          <w:i/>
          <w:iCs/>
        </w:rPr>
        <w:t>.</w:t>
      </w:r>
      <w:r w:rsidRPr="00EA6365">
        <w:rPr>
          <w:rFonts w:asciiTheme="majorHAnsi" w:hAnsiTheme="majorHAnsi" w:cstheme="majorHAnsi"/>
        </w:rPr>
        <w:t xml:space="preserve"> 38. ed. Rio de Janeiro: Forense, 2025.</w:t>
      </w:r>
    </w:p>
    <w:p w:rsidR="00EA6365" w:rsidRPr="00EA6365" w:rsidP="00EA6365" w14:paraId="5C57210E" w14:textId="77777777">
      <w:pPr>
        <w:pStyle w:val="NormalWeb"/>
        <w:numPr>
          <w:ilvl w:val="0"/>
          <w:numId w:val="23"/>
        </w:numPr>
        <w:rPr>
          <w:rFonts w:asciiTheme="majorHAnsi" w:hAnsiTheme="majorHAnsi" w:cstheme="majorHAnsi"/>
        </w:rPr>
      </w:pPr>
      <w:r w:rsidRPr="00EA6365">
        <w:rPr>
          <w:rFonts w:asciiTheme="majorHAnsi" w:hAnsiTheme="majorHAnsi" w:cstheme="majorHAnsi"/>
          <w:b/>
          <w:bCs/>
        </w:rPr>
        <w:t>MEIRELLES, Hely Lopes.</w:t>
      </w:r>
      <w:r w:rsidRPr="00EA6365">
        <w:rPr>
          <w:rFonts w:asciiTheme="majorHAnsi" w:hAnsiTheme="majorHAnsi" w:cstheme="majorHAnsi"/>
        </w:rPr>
        <w:t xml:space="preserve"> </w:t>
      </w:r>
      <w:r w:rsidRPr="00EA6365">
        <w:rPr>
          <w:rFonts w:asciiTheme="majorHAnsi" w:hAnsiTheme="majorHAnsi" w:cstheme="majorHAnsi"/>
          <w:i/>
          <w:iCs/>
        </w:rPr>
        <w:t>Direito Municipal Brasileiro.</w:t>
      </w:r>
      <w:r w:rsidRPr="00EA6365">
        <w:rPr>
          <w:rFonts w:asciiTheme="majorHAnsi" w:hAnsiTheme="majorHAnsi" w:cstheme="majorHAnsi"/>
        </w:rPr>
        <w:t xml:space="preserve"> 17ª ed. São Paulo: Malheiros, 2014.</w:t>
      </w:r>
    </w:p>
    <w:p w:rsidR="00AF0427" w:rsidRPr="00EA6365" w:rsidP="00FE1D0E" w14:paraId="27982A62" w14:textId="77777777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B65347" w:rsidRPr="00FE1D0E" w:rsidP="00FE1D0E" w14:paraId="365516DA" w14:textId="3AD52559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3707FB99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484BEA5C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236A9F32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4C69F77D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18484457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27726D7D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6BDF0A82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RPr="00FE1D0E" w:rsidP="00FE1D0E" w14:paraId="66A2FC9C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AF0427" w:rsidP="00FE1D0E" w14:paraId="15C1CF5B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EA6365" w:rsidP="00FE1D0E" w14:paraId="165C5DB7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EA6365" w:rsidP="00FE1D0E" w14:paraId="7083FE3C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F13148" w:rsidP="00FE1D0E" w14:paraId="68DF435F" w14:textId="106EF226">
      <w:pPr>
        <w:spacing w:line="380" w:lineRule="atLeast"/>
        <w:jc w:val="both"/>
        <w:rPr>
          <w:rFonts w:asciiTheme="majorHAnsi" w:hAnsiTheme="majorHAnsi" w:cstheme="majorHAnsi"/>
          <w:b/>
          <w:sz w:val="24"/>
          <w:szCs w:val="24"/>
        </w:rPr>
      </w:pPr>
      <w:bookmarkStart w:id="0" w:name="_GoBack"/>
      <w:bookmarkEnd w:id="0"/>
      <w:r w:rsidRPr="00FE1D0E">
        <w:rPr>
          <w:rFonts w:asciiTheme="majorHAnsi" w:hAnsiTheme="majorHAnsi" w:cstheme="majorHAnsi"/>
          <w:b/>
          <w:sz w:val="24"/>
          <w:szCs w:val="24"/>
        </w:rPr>
        <w:t xml:space="preserve">PARECER </w:t>
      </w:r>
      <w:r w:rsidR="001B2B6B">
        <w:rPr>
          <w:rFonts w:asciiTheme="majorHAnsi" w:hAnsiTheme="majorHAnsi" w:cstheme="majorHAnsi"/>
          <w:b/>
          <w:sz w:val="24"/>
          <w:szCs w:val="24"/>
        </w:rPr>
        <w:t xml:space="preserve">CONJUNTO </w:t>
      </w:r>
      <w:r w:rsidRPr="00FE1D0E">
        <w:rPr>
          <w:rFonts w:asciiTheme="majorHAnsi" w:hAnsiTheme="majorHAnsi" w:cstheme="majorHAnsi"/>
          <w:b/>
          <w:sz w:val="24"/>
          <w:szCs w:val="24"/>
        </w:rPr>
        <w:t>DA</w:t>
      </w:r>
      <w:r w:rsidR="001B2B6B">
        <w:rPr>
          <w:rFonts w:asciiTheme="majorHAnsi" w:hAnsiTheme="majorHAnsi" w:cstheme="majorHAnsi"/>
          <w:b/>
          <w:sz w:val="24"/>
          <w:szCs w:val="24"/>
        </w:rPr>
        <w:t>S COMISSÕES</w:t>
      </w:r>
      <w:r w:rsidRPr="00FE1D0E">
        <w:rPr>
          <w:rFonts w:asciiTheme="majorHAnsi" w:hAnsiTheme="majorHAnsi" w:cstheme="majorHAnsi"/>
          <w:b/>
          <w:sz w:val="24"/>
          <w:szCs w:val="24"/>
        </w:rPr>
        <w:t xml:space="preserve"> DE JUSTIÇA E</w:t>
      </w:r>
      <w:r w:rsidRPr="00FE1D0E" w:rsidR="008E1495">
        <w:rPr>
          <w:rFonts w:asciiTheme="majorHAnsi" w:hAnsiTheme="majorHAnsi" w:cstheme="majorHAnsi"/>
          <w:b/>
          <w:sz w:val="24"/>
          <w:szCs w:val="24"/>
        </w:rPr>
        <w:t xml:space="preserve"> REDAÇÃO</w:t>
      </w:r>
      <w:r w:rsidR="001B2B6B">
        <w:rPr>
          <w:rFonts w:asciiTheme="majorHAnsi" w:hAnsiTheme="majorHAnsi" w:cstheme="majorHAnsi"/>
          <w:b/>
          <w:sz w:val="24"/>
          <w:szCs w:val="24"/>
        </w:rPr>
        <w:t>, FINANÇAS E ORÇAMENTO</w:t>
      </w:r>
      <w:r w:rsidRPr="00FE1D0E" w:rsidR="00D9565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B2B6B">
        <w:rPr>
          <w:rFonts w:asciiTheme="majorHAnsi" w:hAnsiTheme="majorHAnsi" w:cstheme="majorHAnsi"/>
          <w:b/>
          <w:sz w:val="24"/>
          <w:szCs w:val="24"/>
        </w:rPr>
        <w:t xml:space="preserve">E EDUCAÇÃO, SAÚDE, CULTURA, ESPORTE E ASSISTÊNCIA SOCIAL </w:t>
      </w:r>
      <w:r w:rsidRPr="00FE1D0E" w:rsidR="00FE1D0E">
        <w:rPr>
          <w:rFonts w:asciiTheme="majorHAnsi" w:hAnsiTheme="majorHAnsi" w:cstheme="majorHAnsi"/>
          <w:b/>
          <w:sz w:val="24"/>
          <w:szCs w:val="24"/>
        </w:rPr>
        <w:t xml:space="preserve">AO PROJETO DE LEI </w:t>
      </w:r>
      <w:r w:rsidR="00EA6365">
        <w:rPr>
          <w:rFonts w:asciiTheme="majorHAnsi" w:hAnsiTheme="majorHAnsi" w:cstheme="majorHAnsi"/>
          <w:b/>
          <w:sz w:val="24"/>
          <w:szCs w:val="24"/>
        </w:rPr>
        <w:t>COMPLEMENTAR N° 24</w:t>
      </w:r>
      <w:r w:rsidRPr="00FE1D0E">
        <w:rPr>
          <w:rFonts w:asciiTheme="majorHAnsi" w:hAnsiTheme="majorHAnsi" w:cstheme="majorHAnsi"/>
          <w:b/>
          <w:sz w:val="24"/>
          <w:szCs w:val="24"/>
        </w:rPr>
        <w:t xml:space="preserve"> DE 2025 DE AUTORIA </w:t>
      </w:r>
      <w:r w:rsidR="00EA6365">
        <w:rPr>
          <w:rFonts w:asciiTheme="majorHAnsi" w:hAnsiTheme="majorHAnsi" w:cstheme="majorHAnsi"/>
          <w:b/>
          <w:sz w:val="24"/>
          <w:szCs w:val="24"/>
        </w:rPr>
        <w:t>DO PREFEITO MUNICIPAL, PAULO DE OLIVEIRA E SILVA.</w:t>
      </w:r>
    </w:p>
    <w:p w:rsidR="00EA6365" w:rsidRPr="00FE1D0E" w:rsidP="00FE1D0E" w14:paraId="13F09DED" w14:textId="77777777">
      <w:pPr>
        <w:spacing w:line="380" w:lineRule="atLeast"/>
        <w:jc w:val="both"/>
        <w:rPr>
          <w:rFonts w:asciiTheme="majorHAnsi" w:hAnsiTheme="majorHAnsi" w:cstheme="majorHAnsi"/>
          <w:sz w:val="24"/>
          <w:szCs w:val="24"/>
        </w:rPr>
      </w:pPr>
    </w:p>
    <w:p w:rsidR="00F13148" w:rsidRPr="00FE1D0E" w:rsidP="00FE1D0E" w14:paraId="58287EA8" w14:textId="6C27C9E7">
      <w:pPr>
        <w:spacing w:line="380" w:lineRule="atLeast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FE1D0E">
        <w:rPr>
          <w:rFonts w:asciiTheme="majorHAnsi" w:hAnsiTheme="majorHAnsi" w:cstheme="majorHAnsi"/>
          <w:sz w:val="24"/>
          <w:szCs w:val="24"/>
        </w:rPr>
        <w:t>Seguindo o Voto exarado pelo Relator e conforme determina o artigo 35</w:t>
      </w:r>
      <w:r w:rsidR="001B2B6B">
        <w:rPr>
          <w:rFonts w:asciiTheme="majorHAnsi" w:hAnsiTheme="majorHAnsi" w:cstheme="majorHAnsi"/>
          <w:sz w:val="24"/>
          <w:szCs w:val="24"/>
        </w:rPr>
        <w:t xml:space="preserve">, 37 </w:t>
      </w:r>
      <w:r w:rsidR="00981EC5">
        <w:rPr>
          <w:rFonts w:asciiTheme="majorHAnsi" w:hAnsiTheme="majorHAnsi" w:cstheme="majorHAnsi"/>
          <w:sz w:val="24"/>
          <w:szCs w:val="24"/>
        </w:rPr>
        <w:t>e 39</w:t>
      </w:r>
      <w:r w:rsidR="001B2B6B">
        <w:rPr>
          <w:rFonts w:asciiTheme="majorHAnsi" w:hAnsiTheme="majorHAnsi" w:cstheme="majorHAnsi"/>
          <w:sz w:val="24"/>
          <w:szCs w:val="24"/>
        </w:rPr>
        <w:t xml:space="preserve"> </w:t>
      </w:r>
      <w:r w:rsidRPr="00FE1D0E">
        <w:rPr>
          <w:rFonts w:asciiTheme="majorHAnsi" w:hAnsiTheme="majorHAnsi" w:cstheme="majorHAnsi"/>
          <w:sz w:val="24"/>
          <w:szCs w:val="24"/>
        </w:rPr>
        <w:t>da Resolução n° 276 de 09 de novembro de 2010 a</w:t>
      </w:r>
      <w:r w:rsidR="001B2B6B">
        <w:rPr>
          <w:rFonts w:asciiTheme="majorHAnsi" w:hAnsiTheme="majorHAnsi" w:cstheme="majorHAnsi"/>
          <w:sz w:val="24"/>
          <w:szCs w:val="24"/>
        </w:rPr>
        <w:t>s Comissões</w:t>
      </w:r>
      <w:r w:rsidRPr="00FE1D0E">
        <w:rPr>
          <w:rFonts w:asciiTheme="majorHAnsi" w:hAnsiTheme="majorHAnsi" w:cstheme="majorHAnsi"/>
          <w:sz w:val="24"/>
          <w:szCs w:val="24"/>
        </w:rPr>
        <w:t xml:space="preserve"> </w:t>
      </w:r>
      <w:r w:rsidRPr="00FE1D0E" w:rsidR="00996888">
        <w:rPr>
          <w:rFonts w:asciiTheme="majorHAnsi" w:hAnsiTheme="majorHAnsi" w:cstheme="majorHAnsi"/>
          <w:sz w:val="24"/>
          <w:szCs w:val="24"/>
        </w:rPr>
        <w:t>P</w:t>
      </w:r>
      <w:r w:rsidRPr="00FE1D0E" w:rsidR="00DC6027">
        <w:rPr>
          <w:rFonts w:asciiTheme="majorHAnsi" w:hAnsiTheme="majorHAnsi" w:cstheme="majorHAnsi"/>
          <w:sz w:val="24"/>
          <w:szCs w:val="24"/>
        </w:rPr>
        <w:t>ermanente</w:t>
      </w:r>
      <w:r w:rsidR="001B2B6B">
        <w:rPr>
          <w:rFonts w:asciiTheme="majorHAnsi" w:hAnsiTheme="majorHAnsi" w:cstheme="majorHAnsi"/>
          <w:sz w:val="24"/>
          <w:szCs w:val="24"/>
        </w:rPr>
        <w:t>s</w:t>
      </w:r>
      <w:r w:rsidRPr="00FE1D0E" w:rsidR="00DC6027">
        <w:rPr>
          <w:rFonts w:asciiTheme="majorHAnsi" w:hAnsiTheme="majorHAnsi" w:cstheme="majorHAnsi"/>
          <w:sz w:val="24"/>
          <w:szCs w:val="24"/>
        </w:rPr>
        <w:t xml:space="preserve"> de Justiça e Redação</w:t>
      </w:r>
      <w:r w:rsidR="001B2B6B">
        <w:rPr>
          <w:rFonts w:asciiTheme="majorHAnsi" w:hAnsiTheme="majorHAnsi" w:cstheme="majorHAnsi"/>
          <w:sz w:val="24"/>
          <w:szCs w:val="24"/>
        </w:rPr>
        <w:t>, Finanças e Orçamento e Educação, Saúde, Cultura, Esporte e Assistência Social</w:t>
      </w:r>
      <w:r w:rsidRPr="00FE1D0E" w:rsidR="00DC6027">
        <w:rPr>
          <w:rFonts w:asciiTheme="majorHAnsi" w:hAnsiTheme="majorHAnsi" w:cstheme="majorHAnsi"/>
          <w:sz w:val="24"/>
          <w:szCs w:val="24"/>
        </w:rPr>
        <w:t xml:space="preserve"> </w:t>
      </w:r>
      <w:r w:rsidRPr="00FE1D0E">
        <w:rPr>
          <w:rFonts w:asciiTheme="majorHAnsi" w:hAnsiTheme="majorHAnsi" w:cstheme="majorHAnsi"/>
          <w:sz w:val="24"/>
          <w:szCs w:val="24"/>
        </w:rPr>
        <w:t>formaliza</w:t>
      </w:r>
      <w:r w:rsidR="00981EC5">
        <w:rPr>
          <w:rFonts w:asciiTheme="majorHAnsi" w:hAnsiTheme="majorHAnsi" w:cstheme="majorHAnsi"/>
          <w:sz w:val="24"/>
          <w:szCs w:val="24"/>
        </w:rPr>
        <w:t>m</w:t>
      </w:r>
      <w:r w:rsidRPr="00FE1D0E">
        <w:rPr>
          <w:rFonts w:asciiTheme="majorHAnsi" w:hAnsiTheme="majorHAnsi" w:cstheme="majorHAnsi"/>
          <w:sz w:val="24"/>
          <w:szCs w:val="24"/>
        </w:rPr>
        <w:t xml:space="preserve"> o presente PARECER F</w:t>
      </w:r>
      <w:r w:rsidRPr="00FE1D0E" w:rsidR="00996888">
        <w:rPr>
          <w:rFonts w:asciiTheme="majorHAnsi" w:hAnsiTheme="majorHAnsi" w:cstheme="majorHAnsi"/>
          <w:sz w:val="24"/>
          <w:szCs w:val="24"/>
        </w:rPr>
        <w:t>AVORÁVEL ao Proj</w:t>
      </w:r>
      <w:r w:rsidRPr="00FE1D0E" w:rsidR="00FE1D0E">
        <w:rPr>
          <w:rFonts w:asciiTheme="majorHAnsi" w:hAnsiTheme="majorHAnsi" w:cstheme="majorHAnsi"/>
          <w:sz w:val="24"/>
          <w:szCs w:val="24"/>
        </w:rPr>
        <w:t xml:space="preserve">eto de Lei </w:t>
      </w:r>
      <w:r w:rsidR="00EA6365">
        <w:rPr>
          <w:rFonts w:asciiTheme="majorHAnsi" w:hAnsiTheme="majorHAnsi" w:cstheme="majorHAnsi"/>
          <w:sz w:val="24"/>
          <w:szCs w:val="24"/>
        </w:rPr>
        <w:t>Complementar n° 24</w:t>
      </w:r>
      <w:r w:rsidRPr="00FE1D0E" w:rsidR="00E97358">
        <w:rPr>
          <w:rFonts w:asciiTheme="majorHAnsi" w:hAnsiTheme="majorHAnsi" w:cstheme="majorHAnsi"/>
          <w:sz w:val="24"/>
          <w:szCs w:val="24"/>
        </w:rPr>
        <w:t xml:space="preserve"> </w:t>
      </w:r>
      <w:r w:rsidRPr="00FE1D0E">
        <w:rPr>
          <w:rFonts w:asciiTheme="majorHAnsi" w:hAnsiTheme="majorHAnsi" w:cstheme="majorHAnsi"/>
          <w:sz w:val="24"/>
          <w:szCs w:val="24"/>
        </w:rPr>
        <w:t>de 2025.</w:t>
      </w:r>
    </w:p>
    <w:p w:rsidR="00F13148" w:rsidRPr="00FE1D0E" w:rsidP="00FE1D0E" w14:paraId="248FE97F" w14:textId="77777777">
      <w:pPr>
        <w:spacing w:line="380" w:lineRule="atLeast"/>
        <w:jc w:val="both"/>
        <w:rPr>
          <w:rFonts w:asciiTheme="majorHAnsi" w:hAnsiTheme="majorHAnsi" w:cstheme="majorHAnsi"/>
          <w:b/>
          <w:bCs/>
          <w:sz w:val="24"/>
          <w:szCs w:val="24"/>
        </w:rPr>
      </w:pPr>
    </w:p>
    <w:p w:rsidR="00F13148" w:rsidRPr="00FE1D0E" w:rsidP="00FE1D0E" w14:paraId="3FFD6748" w14:textId="77777777">
      <w:pPr>
        <w:spacing w:line="38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:rsidR="00F13148" w:rsidRPr="00FE1D0E" w:rsidP="00FE1D0E" w14:paraId="77700D32" w14:textId="77777777">
      <w:pPr>
        <w:spacing w:line="380" w:lineRule="atLeast"/>
        <w:jc w:val="both"/>
        <w:rPr>
          <w:rFonts w:asciiTheme="majorHAnsi" w:hAnsiTheme="majorHAnsi" w:cstheme="majorHAnsi"/>
          <w:bCs/>
          <w:sz w:val="24"/>
          <w:szCs w:val="24"/>
        </w:rPr>
      </w:pPr>
    </w:p>
    <w:p w:rsidR="00F518B8" w:rsidRPr="00AF0427" w:rsidP="00996888" w14:paraId="2D71AED4" w14:textId="3627EB7F">
      <w:pPr>
        <w:spacing w:line="380" w:lineRule="atLeast"/>
        <w:jc w:val="center"/>
        <w:rPr>
          <w:rFonts w:asciiTheme="majorHAnsi" w:hAnsiTheme="majorHAnsi" w:cstheme="majorHAnsi"/>
          <w:bCs/>
          <w:sz w:val="24"/>
          <w:szCs w:val="24"/>
        </w:rPr>
      </w:pPr>
      <w:r w:rsidRPr="00AF0427">
        <w:rPr>
          <w:rFonts w:asciiTheme="majorHAnsi" w:hAnsiTheme="majorHAnsi" w:cstheme="majorHAnsi"/>
          <w:bCs/>
          <w:sz w:val="24"/>
          <w:szCs w:val="24"/>
        </w:rPr>
        <w:t xml:space="preserve">Sala das </w:t>
      </w:r>
      <w:r w:rsidR="00FE1D0E">
        <w:rPr>
          <w:rFonts w:asciiTheme="majorHAnsi" w:hAnsiTheme="majorHAnsi" w:cstheme="majorHAnsi"/>
          <w:bCs/>
          <w:sz w:val="24"/>
          <w:szCs w:val="24"/>
        </w:rPr>
        <w:t>Comissões, 06</w:t>
      </w:r>
      <w:r w:rsidRPr="00AF0427" w:rsidR="00DC6027">
        <w:rPr>
          <w:rFonts w:asciiTheme="majorHAnsi" w:hAnsiTheme="majorHAnsi" w:cstheme="majorHAnsi"/>
          <w:bCs/>
          <w:sz w:val="24"/>
          <w:szCs w:val="24"/>
        </w:rPr>
        <w:t xml:space="preserve"> de </w:t>
      </w:r>
      <w:r w:rsidR="00FE1D0E">
        <w:rPr>
          <w:rFonts w:asciiTheme="majorHAnsi" w:hAnsiTheme="majorHAnsi" w:cstheme="majorHAnsi"/>
          <w:bCs/>
          <w:sz w:val="24"/>
          <w:szCs w:val="24"/>
        </w:rPr>
        <w:t>novembro</w:t>
      </w:r>
      <w:r w:rsidRPr="00AF0427">
        <w:rPr>
          <w:rFonts w:asciiTheme="majorHAnsi" w:hAnsiTheme="majorHAnsi" w:cstheme="majorHAnsi"/>
          <w:bCs/>
          <w:sz w:val="24"/>
          <w:szCs w:val="24"/>
        </w:rPr>
        <w:t xml:space="preserve"> de 2025.</w:t>
      </w:r>
    </w:p>
    <w:p w:rsidR="00F518B8" w:rsidRPr="00AF0427" w:rsidP="00F13148" w14:paraId="7D4CB6BB" w14:textId="77777777">
      <w:pPr>
        <w:spacing w:line="380" w:lineRule="atLeast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F518B8" w:rsidRPr="00AF0427" w:rsidP="00F13148" w14:paraId="030B1B39" w14:textId="77777777">
      <w:pPr>
        <w:spacing w:line="380" w:lineRule="atLeast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F13148" w:rsidRPr="00AF0427" w:rsidP="00F13148" w14:paraId="687175BA" w14:textId="77777777">
      <w:pPr>
        <w:spacing w:line="380" w:lineRule="atLeast"/>
        <w:jc w:val="center"/>
        <w:rPr>
          <w:rFonts w:asciiTheme="majorHAnsi" w:hAnsiTheme="majorHAnsi" w:cstheme="majorHAnsi"/>
          <w:bCs/>
          <w:sz w:val="24"/>
          <w:szCs w:val="24"/>
        </w:rPr>
      </w:pPr>
    </w:p>
    <w:p w:rsidR="00F13148" w:rsidRPr="00AF0427" w:rsidP="00F13148" w14:paraId="63BE5A2D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COMISSÃO DE JUSTIÇA E REDAÇÃO</w:t>
      </w:r>
    </w:p>
    <w:p w:rsidR="00F13148" w:rsidRPr="00AF0427" w:rsidP="00F13148" w14:paraId="189668FC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13148" w:rsidRPr="00AF0427" w:rsidP="00F13148" w14:paraId="5D464FF4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13148" w:rsidRPr="00AF0427" w:rsidP="00603CE4" w14:paraId="6D763D9F" w14:textId="6AFAAB0B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13148" w:rsidRPr="00AF0427" w:rsidP="00F13148" w14:paraId="6C26F1DF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VEREADOR WAGNER RICARDO PEREIRA</w:t>
      </w:r>
    </w:p>
    <w:p w:rsidR="00F13148" w:rsidRPr="00AF0427" w:rsidP="00F13148" w14:paraId="2D19F49E" w14:textId="159AEB43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Presidente</w:t>
      </w:r>
    </w:p>
    <w:p w:rsidR="00603CE4" w:rsidRPr="00AF0427" w:rsidP="00996888" w14:paraId="7CC0B5F4" w14:textId="77777777">
      <w:pPr>
        <w:spacing w:line="380" w:lineRule="atLeast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B65347" w:rsidRPr="00AF0427" w:rsidP="00B65347" w14:paraId="1FE8A58C" w14:textId="515C8E10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B65347" w:rsidRPr="00AF0427" w:rsidP="00B65347" w14:paraId="3B23B211" w14:textId="5DCC0A9B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JOÃO VICTOR </w:t>
      </w:r>
      <w:r w:rsidRPr="00AF0427" w:rsidR="00FD088C">
        <w:rPr>
          <w:rFonts w:asciiTheme="majorHAnsi" w:hAnsiTheme="majorHAnsi" w:cstheme="majorHAnsi"/>
          <w:b/>
          <w:sz w:val="24"/>
          <w:szCs w:val="24"/>
          <w:u w:val="single"/>
        </w:rPr>
        <w:t xml:space="preserve">COUTINHO </w:t>
      </w: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GASPARINI</w:t>
      </w:r>
    </w:p>
    <w:p w:rsidR="00B65347" w:rsidRPr="00AF0427" w:rsidP="00B65347" w14:paraId="63731795" w14:textId="4789E39B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Vice-Presidente</w:t>
      </w:r>
    </w:p>
    <w:p w:rsidR="00603CE4" w:rsidRPr="00AF0427" w:rsidP="00B65347" w14:paraId="7B2C04C6" w14:textId="1A393666">
      <w:pPr>
        <w:spacing w:before="240" w:line="36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F13148" w:rsidRPr="00AF0427" w:rsidP="00603CE4" w14:paraId="45B8060F" w14:textId="3D3A2862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F13148" w:rsidRPr="00AF0427" w:rsidP="00F13148" w14:paraId="2D93895A" w14:textId="43C5EF66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VEREADOR WILIANS MENDES DE OLIVEIRA</w:t>
      </w:r>
    </w:p>
    <w:p w:rsidR="00F13148" w:rsidRPr="00AF0427" w:rsidP="00F13148" w14:paraId="10091CF6" w14:textId="7B7C1604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Membro</w:t>
      </w:r>
      <w:r w:rsidRPr="00AF0427" w:rsidR="00E97358">
        <w:rPr>
          <w:rFonts w:asciiTheme="majorHAnsi" w:hAnsiTheme="majorHAnsi" w:cstheme="majorHAnsi"/>
          <w:sz w:val="24"/>
          <w:szCs w:val="24"/>
        </w:rPr>
        <w:t>/Relator</w:t>
      </w:r>
    </w:p>
    <w:p w:rsidR="00F13148" w:rsidP="00996888" w14:paraId="684EA24D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1B2B6B" w:rsidRPr="00AF0427" w:rsidP="001B2B6B" w14:paraId="3DDA1543" w14:textId="0066A0E4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COMISSÃO DE FINANÇAS E ORÇAMENTO</w:t>
      </w:r>
    </w:p>
    <w:p w:rsidR="001B2B6B" w:rsidRPr="00AF0427" w:rsidP="001B2B6B" w14:paraId="726E749E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2B6B" w:rsidRPr="00AF0427" w:rsidP="001B2B6B" w14:paraId="127CC3F8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2B6B" w:rsidRPr="00AF0427" w:rsidP="001B2B6B" w14:paraId="5776AA3A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1B2B6B" w:rsidRPr="00AF0427" w:rsidP="001B2B6B" w14:paraId="7E6D688E" w14:textId="01EA820F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VEREADORA MARA CRISTINA CHOQUETTA</w:t>
      </w:r>
    </w:p>
    <w:p w:rsidR="001B2B6B" w:rsidRPr="00AF0427" w:rsidP="001B2B6B" w14:paraId="46510898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Presidente</w:t>
      </w:r>
    </w:p>
    <w:p w:rsidR="001B2B6B" w:rsidRPr="00AF0427" w:rsidP="001B2B6B" w14:paraId="2DC3968C" w14:textId="77777777">
      <w:pPr>
        <w:spacing w:line="380" w:lineRule="atLeast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2B6B" w:rsidRPr="00AF0427" w:rsidP="001B2B6B" w14:paraId="43733ED8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1B2B6B" w:rsidRPr="00AF0427" w:rsidP="001B2B6B" w14:paraId="373EB0F9" w14:textId="667089F0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MARCIO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DENER CORAN</w:t>
      </w:r>
    </w:p>
    <w:p w:rsidR="001B2B6B" w:rsidRPr="00AF0427" w:rsidP="001B2B6B" w14:paraId="7B180563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Vice-Presidente</w:t>
      </w:r>
    </w:p>
    <w:p w:rsidR="001B2B6B" w:rsidRPr="00AF0427" w:rsidP="001B2B6B" w14:paraId="6393AB5C" w14:textId="77777777">
      <w:pPr>
        <w:spacing w:before="240" w:line="360" w:lineRule="auto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1B2B6B" w:rsidRPr="00AF0427" w:rsidP="001B2B6B" w14:paraId="3321E720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81EC5" w:rsidP="001B2B6B" w14:paraId="0C0932EA" w14:textId="77777777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VEREADOR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MARCOS PAULO CEGATTI</w:t>
      </w:r>
    </w:p>
    <w:p w:rsidR="001B2B6B" w:rsidRPr="00AF0427" w:rsidP="001B2B6B" w14:paraId="16120CB0" w14:textId="160AD952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Membro</w:t>
      </w:r>
    </w:p>
    <w:p w:rsidR="001B2B6B" w:rsidP="001B2B6B" w14:paraId="4D7D82AB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981EC5" w:rsidRPr="00AF0427" w:rsidP="00981EC5" w14:paraId="3DD16087" w14:textId="363631F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COMISSÃO DE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EDUCAÇÃO,SAÚDE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,CULTURA,ESPORTE E ASSISTENCIA SOCIAL</w:t>
      </w:r>
    </w:p>
    <w:p w:rsidR="00981EC5" w:rsidRPr="00AF0427" w:rsidP="00981EC5" w14:paraId="2470E0CE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81EC5" w:rsidRPr="00AF0427" w:rsidP="00981EC5" w14:paraId="196CF66F" w14:textId="77777777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</w:p>
    <w:p w:rsidR="00981EC5" w:rsidRPr="00AF0427" w:rsidP="00981EC5" w14:paraId="0436D1A0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81EC5" w:rsidRPr="00AF0427" w:rsidP="00981EC5" w14:paraId="46149DAC" w14:textId="31F630E5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sz w:val="24"/>
          <w:szCs w:val="24"/>
          <w:u w:val="single"/>
        </w:rPr>
        <w:t>VEREADOR ERNANI LUIZ DONATTI GRAGNANELLO</w:t>
      </w:r>
    </w:p>
    <w:p w:rsidR="00981EC5" w:rsidRPr="00AF0427" w:rsidP="00981EC5" w14:paraId="1FF1B251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Presidente</w:t>
      </w:r>
    </w:p>
    <w:p w:rsidR="00981EC5" w:rsidRPr="00AF0427" w:rsidP="00981EC5" w14:paraId="798368EB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81EC5" w:rsidRPr="00AF0427" w:rsidP="00981EC5" w14:paraId="415CFA8E" w14:textId="2A9A0B62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 xml:space="preserve">VEREADOR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EVERTON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BOMBARDA</w:t>
      </w:r>
    </w:p>
    <w:p w:rsidR="00981EC5" w:rsidRPr="00AF0427" w:rsidP="00981EC5" w14:paraId="2704E4BE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Vice-Presidente</w:t>
      </w:r>
    </w:p>
    <w:p w:rsidR="00981EC5" w:rsidRPr="00AF0427" w:rsidP="00981EC5" w14:paraId="71D913E2" w14:textId="77777777">
      <w:pPr>
        <w:spacing w:before="240" w:line="360" w:lineRule="auto"/>
        <w:jc w:val="center"/>
        <w:rPr>
          <w:rFonts w:asciiTheme="majorHAnsi" w:hAnsiTheme="majorHAnsi" w:cstheme="majorHAnsi"/>
          <w:i/>
          <w:sz w:val="24"/>
          <w:szCs w:val="24"/>
        </w:rPr>
      </w:pPr>
      <w:r w:rsidRPr="00AF0427">
        <w:rPr>
          <w:rFonts w:asciiTheme="majorHAnsi" w:hAnsiTheme="majorHAnsi" w:cstheme="majorHAnsi"/>
          <w:bCs/>
          <w:i/>
          <w:sz w:val="24"/>
          <w:szCs w:val="24"/>
        </w:rPr>
        <w:t>(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>assinado</w:t>
      </w:r>
      <w:r w:rsidRPr="00AF0427">
        <w:rPr>
          <w:rFonts w:asciiTheme="majorHAnsi" w:hAnsiTheme="majorHAnsi" w:cstheme="majorHAnsi"/>
          <w:bCs/>
          <w:i/>
          <w:sz w:val="24"/>
          <w:szCs w:val="24"/>
        </w:rPr>
        <w:t xml:space="preserve"> digitalmente)</w:t>
      </w:r>
    </w:p>
    <w:p w:rsidR="00981EC5" w:rsidP="00981EC5" w14:paraId="2FDCBCFE" w14:textId="2E805D2C">
      <w:pPr>
        <w:spacing w:line="380" w:lineRule="atLeast"/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AF0427">
        <w:rPr>
          <w:rFonts w:asciiTheme="majorHAnsi" w:hAnsiTheme="majorHAnsi" w:cstheme="majorHAnsi"/>
          <w:b/>
          <w:sz w:val="24"/>
          <w:szCs w:val="24"/>
          <w:u w:val="single"/>
        </w:rPr>
        <w:t>VEREADOR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  <w:u w:val="single"/>
        </w:rPr>
        <w:t>WILIANS MENDES DE OLIVEIRA</w:t>
      </w:r>
    </w:p>
    <w:p w:rsidR="00981EC5" w:rsidRPr="00AF0427" w:rsidP="00981EC5" w14:paraId="424B1871" w14:textId="77777777">
      <w:pPr>
        <w:spacing w:line="380" w:lineRule="atLeast"/>
        <w:jc w:val="center"/>
        <w:rPr>
          <w:rFonts w:asciiTheme="majorHAnsi" w:hAnsiTheme="majorHAnsi" w:cstheme="majorHAnsi"/>
          <w:sz w:val="24"/>
          <w:szCs w:val="24"/>
        </w:rPr>
      </w:pPr>
      <w:r w:rsidRPr="00AF0427">
        <w:rPr>
          <w:rFonts w:asciiTheme="majorHAnsi" w:hAnsiTheme="majorHAnsi" w:cstheme="majorHAnsi"/>
          <w:sz w:val="24"/>
          <w:szCs w:val="24"/>
        </w:rPr>
        <w:t>Membro</w:t>
      </w:r>
    </w:p>
    <w:p w:rsidR="00981EC5" w:rsidP="00981EC5" w14:paraId="55F57B6B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p w:rsidR="001B2B6B" w:rsidRPr="00AF0427" w:rsidP="00996888" w14:paraId="40A3105D" w14:textId="77777777">
      <w:pPr>
        <w:pStyle w:val="NormalWeb"/>
        <w:spacing w:before="0" w:beforeAutospacing="0" w:line="360" w:lineRule="auto"/>
        <w:jc w:val="both"/>
        <w:rPr>
          <w:rFonts w:asciiTheme="majorHAnsi" w:hAnsiTheme="majorHAnsi" w:cstheme="majorHAnsi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2"/>
        <w:szCs w:val="32"/>
      </w:rPr>
    </w:pPr>
    <w:r w:rsidRPr="00FD2743">
      <w:rPr>
        <w:rFonts w:ascii="Bookman Old Style" w:eastAsia="Arial" w:hAnsi="Bookman Old Style" w:cs="Arial"/>
        <w:b/>
        <w:color w:val="000000"/>
        <w:sz w:val="32"/>
        <w:szCs w:val="32"/>
      </w:rPr>
      <w:t>CÂMARA MUNICIPAL DE MOGI MIRIM</w:t>
    </w:r>
  </w:p>
  <w:p w:rsidR="00FD2743" w:rsidRPr="00FD2743" w:rsidP="008A537A" w14:paraId="7A598125" w14:textId="1683E355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>
      <w:rPr>
        <w:rFonts w:ascii="Bookman Old Style" w:eastAsia="Arial" w:hAnsi="Bookman Old Style" w:cs="Arial"/>
        <w:b/>
        <w:color w:val="000000"/>
        <w:sz w:val="24"/>
        <w:szCs w:val="24"/>
      </w:rPr>
      <w:t>Comissão de Justiça e Redação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C295B"/>
    <w:multiLevelType w:val="hybridMultilevel"/>
    <w:tmpl w:val="7A186E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8765AC"/>
    <w:multiLevelType w:val="multilevel"/>
    <w:tmpl w:val="8B9C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394EE9"/>
    <w:multiLevelType w:val="multilevel"/>
    <w:tmpl w:val="2FF4F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A824C2"/>
    <w:multiLevelType w:val="multilevel"/>
    <w:tmpl w:val="B7AE2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7013594"/>
    <w:multiLevelType w:val="multilevel"/>
    <w:tmpl w:val="581A5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44847"/>
    <w:multiLevelType w:val="multilevel"/>
    <w:tmpl w:val="F946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C03F39"/>
    <w:multiLevelType w:val="multilevel"/>
    <w:tmpl w:val="711E0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2491E9D"/>
    <w:multiLevelType w:val="multilevel"/>
    <w:tmpl w:val="42DE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2E1E76"/>
    <w:multiLevelType w:val="multilevel"/>
    <w:tmpl w:val="84760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2"/>
  </w:num>
  <w:num w:numId="3">
    <w:abstractNumId w:val="2"/>
  </w:num>
  <w:num w:numId="4">
    <w:abstractNumId w:val="11"/>
  </w:num>
  <w:num w:numId="5">
    <w:abstractNumId w:val="19"/>
  </w:num>
  <w:num w:numId="6">
    <w:abstractNumId w:val="22"/>
  </w:num>
  <w:num w:numId="7">
    <w:abstractNumId w:val="6"/>
  </w:num>
  <w:num w:numId="8">
    <w:abstractNumId w:val="13"/>
  </w:num>
  <w:num w:numId="9">
    <w:abstractNumId w:val="10"/>
  </w:num>
  <w:num w:numId="10">
    <w:abstractNumId w:val="9"/>
  </w:num>
  <w:num w:numId="11">
    <w:abstractNumId w:val="8"/>
  </w:num>
  <w:num w:numId="12">
    <w:abstractNumId w:val="16"/>
  </w:num>
  <w:num w:numId="13">
    <w:abstractNumId w:val="1"/>
  </w:num>
  <w:num w:numId="14">
    <w:abstractNumId w:val="5"/>
  </w:num>
  <w:num w:numId="15">
    <w:abstractNumId w:val="17"/>
  </w:num>
  <w:num w:numId="16">
    <w:abstractNumId w:val="0"/>
  </w:num>
  <w:num w:numId="17">
    <w:abstractNumId w:val="18"/>
  </w:num>
  <w:num w:numId="18">
    <w:abstractNumId w:val="4"/>
  </w:num>
  <w:num w:numId="19">
    <w:abstractNumId w:val="14"/>
  </w:num>
  <w:num w:numId="20">
    <w:abstractNumId w:val="3"/>
  </w:num>
  <w:num w:numId="21">
    <w:abstractNumId w:val="20"/>
  </w:num>
  <w:num w:numId="22">
    <w:abstractNumId w:val="21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15C44"/>
    <w:rsid w:val="00021AB3"/>
    <w:rsid w:val="00021B2B"/>
    <w:rsid w:val="00026797"/>
    <w:rsid w:val="00037531"/>
    <w:rsid w:val="00041A2D"/>
    <w:rsid w:val="00045A7A"/>
    <w:rsid w:val="00064FC8"/>
    <w:rsid w:val="00070FE7"/>
    <w:rsid w:val="00071EF2"/>
    <w:rsid w:val="0008150E"/>
    <w:rsid w:val="00093424"/>
    <w:rsid w:val="000950D7"/>
    <w:rsid w:val="00096F36"/>
    <w:rsid w:val="000A1377"/>
    <w:rsid w:val="000A1BE0"/>
    <w:rsid w:val="000C3715"/>
    <w:rsid w:val="000E49AD"/>
    <w:rsid w:val="000F1F6F"/>
    <w:rsid w:val="000F4933"/>
    <w:rsid w:val="00126AE5"/>
    <w:rsid w:val="001510B2"/>
    <w:rsid w:val="0015590E"/>
    <w:rsid w:val="00173831"/>
    <w:rsid w:val="00174B34"/>
    <w:rsid w:val="00177254"/>
    <w:rsid w:val="0017789C"/>
    <w:rsid w:val="00181506"/>
    <w:rsid w:val="00187FC6"/>
    <w:rsid w:val="00192536"/>
    <w:rsid w:val="001A23DA"/>
    <w:rsid w:val="001A3CE4"/>
    <w:rsid w:val="001B2B6B"/>
    <w:rsid w:val="001B679E"/>
    <w:rsid w:val="001B7303"/>
    <w:rsid w:val="001C2A28"/>
    <w:rsid w:val="001E2CEC"/>
    <w:rsid w:val="00200C12"/>
    <w:rsid w:val="0020165D"/>
    <w:rsid w:val="00213987"/>
    <w:rsid w:val="00227E2C"/>
    <w:rsid w:val="00234376"/>
    <w:rsid w:val="00235385"/>
    <w:rsid w:val="002434FF"/>
    <w:rsid w:val="0025677C"/>
    <w:rsid w:val="0027672A"/>
    <w:rsid w:val="00290407"/>
    <w:rsid w:val="00291486"/>
    <w:rsid w:val="00297379"/>
    <w:rsid w:val="002A0A87"/>
    <w:rsid w:val="002A2BD3"/>
    <w:rsid w:val="002B71AC"/>
    <w:rsid w:val="002F3157"/>
    <w:rsid w:val="002F346D"/>
    <w:rsid w:val="002F34B4"/>
    <w:rsid w:val="00301C69"/>
    <w:rsid w:val="00312103"/>
    <w:rsid w:val="003121C8"/>
    <w:rsid w:val="00314B47"/>
    <w:rsid w:val="00322469"/>
    <w:rsid w:val="00342EA1"/>
    <w:rsid w:val="00346786"/>
    <w:rsid w:val="00357196"/>
    <w:rsid w:val="00362E04"/>
    <w:rsid w:val="00370D25"/>
    <w:rsid w:val="00371A69"/>
    <w:rsid w:val="00374892"/>
    <w:rsid w:val="0038129E"/>
    <w:rsid w:val="00381C00"/>
    <w:rsid w:val="003826AE"/>
    <w:rsid w:val="00382F0D"/>
    <w:rsid w:val="00393C7C"/>
    <w:rsid w:val="003A5737"/>
    <w:rsid w:val="003A796B"/>
    <w:rsid w:val="003B1A59"/>
    <w:rsid w:val="003C6BCB"/>
    <w:rsid w:val="003D6D21"/>
    <w:rsid w:val="003F0B47"/>
    <w:rsid w:val="003F580C"/>
    <w:rsid w:val="003F59C5"/>
    <w:rsid w:val="003F5AED"/>
    <w:rsid w:val="00405098"/>
    <w:rsid w:val="004104BF"/>
    <w:rsid w:val="00421623"/>
    <w:rsid w:val="004278D5"/>
    <w:rsid w:val="00446FA1"/>
    <w:rsid w:val="00450272"/>
    <w:rsid w:val="00456770"/>
    <w:rsid w:val="00464667"/>
    <w:rsid w:val="00491C70"/>
    <w:rsid w:val="00497A43"/>
    <w:rsid w:val="004B1D43"/>
    <w:rsid w:val="004B36B4"/>
    <w:rsid w:val="004B6FDF"/>
    <w:rsid w:val="004D46DA"/>
    <w:rsid w:val="004E458F"/>
    <w:rsid w:val="004E6092"/>
    <w:rsid w:val="004F09E5"/>
    <w:rsid w:val="004F1B28"/>
    <w:rsid w:val="00507B11"/>
    <w:rsid w:val="005242B1"/>
    <w:rsid w:val="00543E03"/>
    <w:rsid w:val="005559D9"/>
    <w:rsid w:val="0055728D"/>
    <w:rsid w:val="00571662"/>
    <w:rsid w:val="0057515A"/>
    <w:rsid w:val="00590AA1"/>
    <w:rsid w:val="0059215B"/>
    <w:rsid w:val="00595E79"/>
    <w:rsid w:val="005A235E"/>
    <w:rsid w:val="005B27A9"/>
    <w:rsid w:val="005B524F"/>
    <w:rsid w:val="005B5870"/>
    <w:rsid w:val="005B766F"/>
    <w:rsid w:val="005B7DA0"/>
    <w:rsid w:val="005D21C6"/>
    <w:rsid w:val="005D5E69"/>
    <w:rsid w:val="005E491E"/>
    <w:rsid w:val="005F2654"/>
    <w:rsid w:val="005F4C80"/>
    <w:rsid w:val="005F4E55"/>
    <w:rsid w:val="005F54DA"/>
    <w:rsid w:val="00603CE4"/>
    <w:rsid w:val="00613747"/>
    <w:rsid w:val="00620972"/>
    <w:rsid w:val="00624040"/>
    <w:rsid w:val="006553FA"/>
    <w:rsid w:val="00655A35"/>
    <w:rsid w:val="006575C7"/>
    <w:rsid w:val="00657B9A"/>
    <w:rsid w:val="006834FE"/>
    <w:rsid w:val="00697874"/>
    <w:rsid w:val="006A54A9"/>
    <w:rsid w:val="006A61B1"/>
    <w:rsid w:val="006A762A"/>
    <w:rsid w:val="006C0A02"/>
    <w:rsid w:val="006C2150"/>
    <w:rsid w:val="006D1946"/>
    <w:rsid w:val="006D3570"/>
    <w:rsid w:val="006E3A0E"/>
    <w:rsid w:val="006F48DD"/>
    <w:rsid w:val="00700836"/>
    <w:rsid w:val="007038AD"/>
    <w:rsid w:val="00725F41"/>
    <w:rsid w:val="00746224"/>
    <w:rsid w:val="00753ABE"/>
    <w:rsid w:val="0075508B"/>
    <w:rsid w:val="007556D8"/>
    <w:rsid w:val="00760915"/>
    <w:rsid w:val="007728E4"/>
    <w:rsid w:val="00774062"/>
    <w:rsid w:val="0078178E"/>
    <w:rsid w:val="00784CD4"/>
    <w:rsid w:val="00785E1B"/>
    <w:rsid w:val="00787BDF"/>
    <w:rsid w:val="007A08D1"/>
    <w:rsid w:val="007A2B84"/>
    <w:rsid w:val="007B2789"/>
    <w:rsid w:val="007B437F"/>
    <w:rsid w:val="007B6058"/>
    <w:rsid w:val="007C20C2"/>
    <w:rsid w:val="007C6029"/>
    <w:rsid w:val="007D4B66"/>
    <w:rsid w:val="007D715E"/>
    <w:rsid w:val="007E2CFA"/>
    <w:rsid w:val="007E3D67"/>
    <w:rsid w:val="007F0E8B"/>
    <w:rsid w:val="0080393E"/>
    <w:rsid w:val="00804434"/>
    <w:rsid w:val="0080664C"/>
    <w:rsid w:val="0081335D"/>
    <w:rsid w:val="00824488"/>
    <w:rsid w:val="00826AD6"/>
    <w:rsid w:val="00842408"/>
    <w:rsid w:val="00855DD2"/>
    <w:rsid w:val="00863D24"/>
    <w:rsid w:val="00864928"/>
    <w:rsid w:val="0086681C"/>
    <w:rsid w:val="00881E60"/>
    <w:rsid w:val="008857D9"/>
    <w:rsid w:val="008905C2"/>
    <w:rsid w:val="008A3797"/>
    <w:rsid w:val="008A537A"/>
    <w:rsid w:val="008A5D64"/>
    <w:rsid w:val="008A6DEB"/>
    <w:rsid w:val="008C08C5"/>
    <w:rsid w:val="008C125D"/>
    <w:rsid w:val="008C4AA2"/>
    <w:rsid w:val="008E1495"/>
    <w:rsid w:val="00902EE1"/>
    <w:rsid w:val="009048A2"/>
    <w:rsid w:val="00904ADF"/>
    <w:rsid w:val="00914ADC"/>
    <w:rsid w:val="00917024"/>
    <w:rsid w:val="009203ED"/>
    <w:rsid w:val="00920A3F"/>
    <w:rsid w:val="00925E1A"/>
    <w:rsid w:val="00947C10"/>
    <w:rsid w:val="00963121"/>
    <w:rsid w:val="009709EF"/>
    <w:rsid w:val="0098102A"/>
    <w:rsid w:val="00981EC5"/>
    <w:rsid w:val="00996280"/>
    <w:rsid w:val="00996888"/>
    <w:rsid w:val="009C1C3D"/>
    <w:rsid w:val="009D56B8"/>
    <w:rsid w:val="009D6B7C"/>
    <w:rsid w:val="00A00E3E"/>
    <w:rsid w:val="00A030E7"/>
    <w:rsid w:val="00A06A2D"/>
    <w:rsid w:val="00A12DD9"/>
    <w:rsid w:val="00A164DC"/>
    <w:rsid w:val="00A27446"/>
    <w:rsid w:val="00A32282"/>
    <w:rsid w:val="00A431F9"/>
    <w:rsid w:val="00A4350D"/>
    <w:rsid w:val="00A479DE"/>
    <w:rsid w:val="00A53B79"/>
    <w:rsid w:val="00A56895"/>
    <w:rsid w:val="00A672C0"/>
    <w:rsid w:val="00A67DE2"/>
    <w:rsid w:val="00A71DDA"/>
    <w:rsid w:val="00A8132C"/>
    <w:rsid w:val="00A87E6C"/>
    <w:rsid w:val="00A92E38"/>
    <w:rsid w:val="00AA3B6E"/>
    <w:rsid w:val="00AB5A42"/>
    <w:rsid w:val="00AB7527"/>
    <w:rsid w:val="00AC11D7"/>
    <w:rsid w:val="00AC2AB2"/>
    <w:rsid w:val="00AC4214"/>
    <w:rsid w:val="00AD2770"/>
    <w:rsid w:val="00AD416D"/>
    <w:rsid w:val="00AD7982"/>
    <w:rsid w:val="00AE3F8F"/>
    <w:rsid w:val="00AE5858"/>
    <w:rsid w:val="00AF0427"/>
    <w:rsid w:val="00AF0C05"/>
    <w:rsid w:val="00AF3296"/>
    <w:rsid w:val="00AF4AC7"/>
    <w:rsid w:val="00B02DD1"/>
    <w:rsid w:val="00B22DA8"/>
    <w:rsid w:val="00B56BBF"/>
    <w:rsid w:val="00B57090"/>
    <w:rsid w:val="00B64D61"/>
    <w:rsid w:val="00B65347"/>
    <w:rsid w:val="00B909E6"/>
    <w:rsid w:val="00BA48C7"/>
    <w:rsid w:val="00BB410F"/>
    <w:rsid w:val="00BD04BA"/>
    <w:rsid w:val="00BD2CA7"/>
    <w:rsid w:val="00BD597E"/>
    <w:rsid w:val="00BE41D6"/>
    <w:rsid w:val="00BE6938"/>
    <w:rsid w:val="00BF2A6F"/>
    <w:rsid w:val="00C10154"/>
    <w:rsid w:val="00C20193"/>
    <w:rsid w:val="00C50C70"/>
    <w:rsid w:val="00C74E3F"/>
    <w:rsid w:val="00C75973"/>
    <w:rsid w:val="00C8480D"/>
    <w:rsid w:val="00C92DC8"/>
    <w:rsid w:val="00CA4280"/>
    <w:rsid w:val="00CA4349"/>
    <w:rsid w:val="00CB5D49"/>
    <w:rsid w:val="00CC3E72"/>
    <w:rsid w:val="00CC71E4"/>
    <w:rsid w:val="00CF288D"/>
    <w:rsid w:val="00D05011"/>
    <w:rsid w:val="00D17E31"/>
    <w:rsid w:val="00D233F3"/>
    <w:rsid w:val="00D33D19"/>
    <w:rsid w:val="00D467B6"/>
    <w:rsid w:val="00D52DAE"/>
    <w:rsid w:val="00D5435D"/>
    <w:rsid w:val="00D543E6"/>
    <w:rsid w:val="00D544A1"/>
    <w:rsid w:val="00D635A7"/>
    <w:rsid w:val="00D66197"/>
    <w:rsid w:val="00D735E2"/>
    <w:rsid w:val="00D80A2E"/>
    <w:rsid w:val="00D81BDB"/>
    <w:rsid w:val="00D84C9F"/>
    <w:rsid w:val="00D85714"/>
    <w:rsid w:val="00D9258F"/>
    <w:rsid w:val="00D95652"/>
    <w:rsid w:val="00DA7AB4"/>
    <w:rsid w:val="00DB5081"/>
    <w:rsid w:val="00DC32F0"/>
    <w:rsid w:val="00DC5068"/>
    <w:rsid w:val="00DC54F9"/>
    <w:rsid w:val="00DC6027"/>
    <w:rsid w:val="00DD4E12"/>
    <w:rsid w:val="00DE2A9A"/>
    <w:rsid w:val="00DF605F"/>
    <w:rsid w:val="00E115D2"/>
    <w:rsid w:val="00E11ECC"/>
    <w:rsid w:val="00E17B64"/>
    <w:rsid w:val="00E263E7"/>
    <w:rsid w:val="00E27D0C"/>
    <w:rsid w:val="00E3543A"/>
    <w:rsid w:val="00E457DF"/>
    <w:rsid w:val="00E57571"/>
    <w:rsid w:val="00E57668"/>
    <w:rsid w:val="00E7438B"/>
    <w:rsid w:val="00E81D6E"/>
    <w:rsid w:val="00E86533"/>
    <w:rsid w:val="00E9017B"/>
    <w:rsid w:val="00E97358"/>
    <w:rsid w:val="00EA0447"/>
    <w:rsid w:val="00EA375D"/>
    <w:rsid w:val="00EA4E83"/>
    <w:rsid w:val="00EA6365"/>
    <w:rsid w:val="00EB1570"/>
    <w:rsid w:val="00EB3C9A"/>
    <w:rsid w:val="00EC5677"/>
    <w:rsid w:val="00ED7D93"/>
    <w:rsid w:val="00EE457C"/>
    <w:rsid w:val="00EF4DE4"/>
    <w:rsid w:val="00EF630E"/>
    <w:rsid w:val="00F10F57"/>
    <w:rsid w:val="00F13148"/>
    <w:rsid w:val="00F21F60"/>
    <w:rsid w:val="00F23709"/>
    <w:rsid w:val="00F304D4"/>
    <w:rsid w:val="00F33776"/>
    <w:rsid w:val="00F42F8D"/>
    <w:rsid w:val="00F518B8"/>
    <w:rsid w:val="00F52B2B"/>
    <w:rsid w:val="00F54B63"/>
    <w:rsid w:val="00F55E24"/>
    <w:rsid w:val="00F6470D"/>
    <w:rsid w:val="00F7241A"/>
    <w:rsid w:val="00F729BD"/>
    <w:rsid w:val="00F733EC"/>
    <w:rsid w:val="00F74441"/>
    <w:rsid w:val="00F80A2B"/>
    <w:rsid w:val="00F83282"/>
    <w:rsid w:val="00F877CF"/>
    <w:rsid w:val="00F91A1F"/>
    <w:rsid w:val="00F921DB"/>
    <w:rsid w:val="00FA65BC"/>
    <w:rsid w:val="00FD088C"/>
    <w:rsid w:val="00FD2743"/>
    <w:rsid w:val="00FD367D"/>
    <w:rsid w:val="00FD767A"/>
    <w:rsid w:val="00FE1D0E"/>
    <w:rsid w:val="00FE396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  <w:style w:type="character" w:customStyle="1" w:styleId="normas-indices-artigo">
    <w:name w:val="normas-indices-artigo"/>
    <w:basedOn w:val="DefaultParagraphFont"/>
    <w:rsid w:val="002A0A87"/>
  </w:style>
  <w:style w:type="character" w:customStyle="1" w:styleId="math-inline">
    <w:name w:val="math-inline"/>
    <w:basedOn w:val="DefaultParagraphFont"/>
    <w:rsid w:val="009C1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1159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Wilians</cp:lastModifiedBy>
  <cp:revision>2</cp:revision>
  <cp:lastPrinted>2025-11-06T16:04:00Z</cp:lastPrinted>
  <dcterms:created xsi:type="dcterms:W3CDTF">2025-11-06T18:06:00Z</dcterms:created>
  <dcterms:modified xsi:type="dcterms:W3CDTF">2025-11-06T18:06:00Z</dcterms:modified>
</cp:coreProperties>
</file>