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22CE8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Indicação Nº 892/2025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Indicação Nº 892/2025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EMENTA:</w:t>
      </w:r>
      <w:r w:rsidR="0012513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2513A" w:rsidR="0012513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INDICO AO EXMO. SR. PREFEITO MUNICIPAL PAULO DE OLIVEIRA E SILVA QUE, POR INTERMÉDIO DA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SECRETARIA DE SERVIÇOS</w:t>
      </w:r>
      <w:r w:rsidR="0012513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SOLICITE PROVIDÊNCIAS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PELOS ATRASOS NA COLETA DE LIXO</w:t>
      </w:r>
    </w:p>
    <w:p w:rsidR="00522CE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2CE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SENHOR PRESIDENTE,</w:t>
      </w:r>
      <w:bookmarkStart w:id="0" w:name="_GoBack"/>
      <w:bookmarkEnd w:id="0"/>
    </w:p>
    <w:p w:rsidR="00522CE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SENHORES E SENHORAS VEREADORES (AS),</w:t>
      </w:r>
    </w:p>
    <w:p w:rsidR="00522CE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2C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Apresento a V.Exa. </w:t>
      </w:r>
      <w:r>
        <w:rPr>
          <w:rFonts w:ascii="Times New Roman" w:eastAsia="Times New Roman" w:hAnsi="Times New Roman" w:cs="Times New Roman"/>
          <w:sz w:val="24"/>
          <w:szCs w:val="24"/>
        </w:rPr>
        <w:t>nos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termos do Art. 152 do Regimento Interno, o presente Requerimento, a ser encaminhado à Secretaria Municipal de Serviços e à empresa responsável pela coleta de resíduos no município. </w:t>
      </w:r>
    </w:p>
    <w:p w:rsidR="00522CE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Considerando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 a coleta regular de resíduos sólid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 urbanos constitui serviço público essencial, indispensável à manutenção da saúde pública, do meio ambiente equilibrado e da qualidade de vida da população. Trata-se de obrigação municipal prevista na Lei Federal nº 11.445/2007 (Lei de Saneamento Básico)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na Lei Federal nº 12.305/2010 (Política Nacional de Resíduos Sólidos), que estabelecem padrões mínimos de regularidade e eficiência na prestação deste serviço;</w:t>
      </w:r>
    </w:p>
    <w:p w:rsidR="00522CE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Considerando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 nos últimos meses, este mandato tem recebido reiteradas reclamações de muníc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ipes de diversos bairros da cidade quanto aos atrasos sistemáticos na coleta de lixo domiciliar;</w:t>
      </w:r>
    </w:p>
    <w:p w:rsidR="00522CE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Considerando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que a situação não apenas viola direitos fundamentais dos cidadãos, como também representa grave risco sanitário. O acúmulo de resíduos em via púb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lica favorece a proliferação do mosquito Aedes aegypti, transmissor de dengue,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zika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chikungunya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doenças que já sobrecarregam nosso sistema de saúde. Além disso, a exposição prolongada do lixo atrai animais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sinantrópicos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aumentando o risco de leptospiro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 e outras zoonoses;</w:t>
      </w:r>
    </w:p>
    <w:p w:rsidR="00522CE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Considerando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que os atrasos comprometem a efetividade do serviço de limpeza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urbana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permitindo que resíduos sejam espalhados por cães e gatos, obstruam bueiros e córregos, e contaminem o solo e os recursos hídricos. E sob a perspectiv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urbana, prejudicam a estética da cidade, afetando negativamente a imagem de Mogi Mirim;</w:t>
      </w:r>
    </w:p>
    <w:p w:rsidR="00522CE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E, considerando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 é imperativo que a Administração Pública e a empresa contratada prestem contas à população sobre as causas dos atrasos e, principalmente, apresent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 soluções concretas e imediatas. A regularidade na prestação deste serviço não é favor, mas direito assegurado aos contribuintes que pagam suas taxas municipais.</w:t>
      </w:r>
    </w:p>
    <w:p w:rsidR="00522CE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Requer</w:t>
      </w:r>
    </w:p>
    <w:p w:rsidR="00522CE8">
      <w:pPr>
        <w:numPr>
          <w:ilvl w:val="0"/>
          <w:numId w:val="1"/>
        </w:numPr>
        <w:spacing w:before="28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Identificação das áreas afetadas: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Relação detalhada dos bairros e vias públicas onde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têm ocorrido atrasos na coleta de lixo, com indicação das datas e frequência das ocorrências nos últimos 90 (noventa) dias;</w:t>
      </w:r>
    </w:p>
    <w:p w:rsidR="00522CE8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Causas dos atrasos: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Explicação pormenorizada sobre os motivos que têm ocasionado os atrasos sistemáticos na coleta, incluindo event</w:t>
      </w:r>
      <w:r>
        <w:rPr>
          <w:rFonts w:ascii="Times New Roman" w:eastAsia="Times New Roman" w:hAnsi="Times New Roman" w:cs="Times New Roman"/>
          <w:sz w:val="24"/>
          <w:szCs w:val="24"/>
        </w:rPr>
        <w:t>ual insuficiência de recursos humanos, deficiência de equipamentos, problemas logísticos ou operacionais;</w:t>
      </w:r>
    </w:p>
    <w:p w:rsidR="00522CE8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Descumprimento contratual: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Informação sobre se os atrasos configuram descumprimento das cláusulas contratuais firmadas entre o município e a empresa p</w:t>
      </w:r>
      <w:r>
        <w:rPr>
          <w:rFonts w:ascii="Times New Roman" w:eastAsia="Times New Roman" w:hAnsi="Times New Roman" w:cs="Times New Roman"/>
          <w:sz w:val="24"/>
          <w:szCs w:val="24"/>
        </w:rPr>
        <w:t>restadora do serviço, com indicação das sanções aplicadas ou a aplicar;</w:t>
      </w:r>
    </w:p>
    <w:p w:rsidR="00522CE8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Medidas corretivas imediatas: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Apresentação de plano de ação com cronograma específico para normalização do serviço, incluindo reforço de equipes, disponibilização de veículos extras ou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qualquer outra providência necessária;</w:t>
      </w:r>
    </w:p>
    <w:p w:rsidR="00522CE8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Fiscalização municipal: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Descrição dos mecanismos de fiscalização adotados pela Secretaria competente para monitorar o cumprimento dos roteiros e horários de coleta, bem como os relatórios de acompanhamento dos último</w:t>
      </w:r>
      <w:r>
        <w:rPr>
          <w:rFonts w:ascii="Times New Roman" w:eastAsia="Times New Roman" w:hAnsi="Times New Roman" w:cs="Times New Roman"/>
          <w:sz w:val="24"/>
          <w:szCs w:val="24"/>
        </w:rPr>
        <w:t>s 3 (três) meses;</w:t>
      </w:r>
    </w:p>
    <w:p w:rsidR="00522CE8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Canais de comunicação: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Informação sobre a existência e efetividade de canais para recebimento de reclamações da população quanto aos atrasos, com dados estatísticos das demandas registradas;</w:t>
      </w:r>
    </w:p>
    <w:p w:rsidR="00522CE8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Medidas preventivas: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Plano de prevenção para evitar a recorrência dos atrasos, incluindo eventual necessidade de revisão contratual, ampliação da frota ou redimensionamento das equipes de coleta;</w:t>
      </w:r>
    </w:p>
    <w:p w:rsidR="00522CE8">
      <w:pPr>
        <w:numPr>
          <w:ilvl w:val="0"/>
          <w:numId w:val="1"/>
        </w:numPr>
        <w:spacing w:after="28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Prazo para regularização definitiva: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Data específica em que o serviço retornará </w:t>
      </w:r>
      <w:r>
        <w:rPr>
          <w:rFonts w:ascii="Times New Roman" w:eastAsia="Times New Roman" w:hAnsi="Times New Roman" w:cs="Times New Roman"/>
          <w:sz w:val="24"/>
          <w:szCs w:val="24"/>
        </w:rPr>
        <w:t>à plena normalidade, com garantia de cumprimento integral dos roteiros estabelecidos.</w:t>
      </w:r>
    </w:p>
    <w:p w:rsidR="00522CE8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rect id="_x0000_i1025" style="width:0;height:1.5pt" o:hralign="center" o:hrstd="t" o:hr="t" fillcolor="#a0a0a0" stroked="f"/>
        </w:pict>
      </w:r>
      <w:r>
        <w:rPr>
          <w:rFonts w:ascii="Times New Roman" w:eastAsia="Times New Roman" w:hAnsi="Times New Roman" w:cs="Times New Roman"/>
          <w:b/>
          <w:sz w:val="24"/>
          <w:szCs w:val="24"/>
        </w:rPr>
        <w:t>Sala das Sessões “VEREADOR SANTO RÓTOLLI”, em 06 de novembro de 2025.</w:t>
      </w:r>
    </w:p>
    <w:p w:rsidR="00522CE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2CE8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assinado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digitalmente)</w:t>
      </w:r>
    </w:p>
    <w:p w:rsidR="00522C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VEREADOR JOÃO VICTOR GASPARINI</w:t>
      </w:r>
    </w:p>
    <w:p w:rsidR="00522CE8">
      <w:pPr>
        <w:rPr>
          <w:rFonts w:ascii="Times New Roman" w:eastAsia="Times New Roman" w:hAnsi="Times New Roman" w:cs="Times New Roman"/>
          <w:sz w:val="24"/>
          <w:szCs w:val="24"/>
        </w:rPr>
      </w:pPr>
    </w:p>
    <w:sectPr>
      <w:headerReference w:type="even" r:id="rId5"/>
      <w:headerReference w:type="default" r:id="rId6"/>
      <w:footerReference w:type="default" r:id="rId7"/>
      <w:pgSz w:w="11906" w:h="16838"/>
      <w:pgMar w:top="2269" w:right="1134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D3727C3-8244-4094-90DC-4C9204AC96BE}"/>
    <w:embedBold r:id="rId2" w:fontKey="{905C4AE3-6652-48ED-BD96-A5B5DCE277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6FD2FB4-23F5-4983-A601-F38DF0A79B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44AD9DE-66BC-415C-B7AD-D23896D4745C}"/>
  </w:font>
  <w:font w:name="Arial M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882A7A0-929C-4A77-9E5C-6A047248AD63}"/>
    <w:embedItalic r:id="rId6" w:fontKey="{1A331A99-87A3-4785-BFD0-5B95DA11F4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22CE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22CE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:rsidR="00522CE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22CE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-32384</wp:posOffset>
          </wp:positionH>
          <wp:positionV relativeFrom="paragraph">
            <wp:posOffset>6985</wp:posOffset>
          </wp:positionV>
          <wp:extent cx="1008380" cy="662940"/>
          <wp:effectExtent l="0" t="0" r="0" b="0"/>
          <wp:wrapSquare wrapText="bothSides"/>
          <wp:docPr id="6" name="image1.jpg" descr="brasaom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8367932" name="image1.jpg" descr="brasaomm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008380" cy="662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22CE8">
    <w:pPr>
      <w:tabs>
        <w:tab w:val="left" w:pos="1701"/>
        <w:tab w:val="right" w:pos="7513"/>
      </w:tabs>
      <w:ind w:right="360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Arial" w:eastAsia="Arial" w:hAnsi="Arial" w:cs="Arial"/>
        <w:b/>
        <w:color w:val="000000"/>
        <w:sz w:val="36"/>
        <w:szCs w:val="36"/>
      </w:rPr>
      <w:t>CÂMARA MUNICIPAL DE MOGI-MIRIM</w:t>
    </w:r>
  </w:p>
  <w:p w:rsidR="00522CE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spacing w:after="0"/>
      <w:ind w:left="1276" w:firstLine="284"/>
      <w:rPr>
        <w:rFonts w:ascii="Arial" w:eastAsia="Arial" w:hAnsi="Arial" w:cs="Arial"/>
        <w:b/>
        <w:color w:val="000000"/>
        <w:sz w:val="24"/>
        <w:szCs w:val="24"/>
      </w:rPr>
    </w:pPr>
    <w:r>
      <w:rPr>
        <w:rFonts w:ascii="Arial" w:eastAsia="Arial" w:hAnsi="Arial" w:cs="Arial"/>
        <w:b/>
        <w:color w:val="000000"/>
        <w:sz w:val="24"/>
        <w:szCs w:val="24"/>
      </w:rPr>
      <w:t xml:space="preserve">                           Estado de São Paulo</w:t>
    </w:r>
  </w:p>
  <w:p w:rsidR="00522CE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spacing w:after="0" w:line="240" w:lineRule="auto"/>
      <w:ind w:left="1276" w:firstLine="284"/>
      <w:rPr>
        <w:rFonts w:ascii="Arial" w:eastAsia="Arial" w:hAnsi="Arial" w:cs="Arial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D4B012E"/>
    <w:multiLevelType w:val="multilevel"/>
    <w:tmpl w:val="E4C854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CE8"/>
    <w:rsid w:val="0012513A"/>
    <w:rsid w:val="00522CE8"/>
    <w:rsid w:val="00A3219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991F96A-744E-4CA3-8915-8C90184ED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40" w:after="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spacing w:after="0" w:line="240" w:lineRule="auto"/>
      <w:ind w:firstLine="709"/>
      <w:jc w:val="center"/>
      <w:outlineLvl w:val="4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PageNumber">
    <w:name w:val="page number"/>
    <w:basedOn w:val="DefaultParagraphFont"/>
    <w:rsid w:val="003B607C"/>
  </w:style>
  <w:style w:type="paragraph" w:styleId="Header">
    <w:name w:val="header"/>
    <w:basedOn w:val="Normal"/>
    <w:link w:val="CabealhoChar"/>
    <w:rsid w:val="003B607C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abealhoChar">
    <w:name w:val="Cabeçalho Char"/>
    <w:basedOn w:val="DefaultParagraphFont"/>
    <w:link w:val="Header"/>
    <w:rsid w:val="003B60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3B607C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RodapChar">
    <w:name w:val="Rodapé Char"/>
    <w:basedOn w:val="DefaultParagraphFont"/>
    <w:link w:val="Footer"/>
    <w:rsid w:val="003B60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3B6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3B607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34CD"/>
    <w:pPr>
      <w:ind w:left="720"/>
      <w:contextualSpacing/>
    </w:pPr>
  </w:style>
  <w:style w:type="character" w:customStyle="1" w:styleId="Ttulo5Char">
    <w:name w:val="Título 5 Char"/>
    <w:basedOn w:val="DefaultParagraphFont"/>
    <w:rsid w:val="00865B83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BA5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CorpodetextoChar"/>
    <w:uiPriority w:val="1"/>
    <w:qFormat/>
    <w:rsid w:val="009647BB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pt-PT"/>
    </w:rPr>
  </w:style>
  <w:style w:type="character" w:customStyle="1" w:styleId="CorpodetextoChar">
    <w:name w:val="Corpo de texto Char"/>
    <w:basedOn w:val="DefaultParagraphFont"/>
    <w:link w:val="BodyText"/>
    <w:uiPriority w:val="1"/>
    <w:rsid w:val="009647BB"/>
    <w:rPr>
      <w:rFonts w:ascii="Arial MT" w:eastAsia="Arial MT" w:hAnsi="Arial MT" w:cs="Arial MT"/>
      <w:sz w:val="24"/>
      <w:szCs w:val="24"/>
      <w:lang w:val="pt-PT"/>
    </w:rPr>
  </w:style>
  <w:style w:type="character" w:customStyle="1" w:styleId="Ttulo2Char">
    <w:name w:val="Título 2 Char"/>
    <w:basedOn w:val="DefaultParagraphFont"/>
    <w:uiPriority w:val="9"/>
    <w:semiHidden/>
    <w:rsid w:val="003D6DC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har">
    <w:name w:val="Título 3 Char"/>
    <w:basedOn w:val="DefaultParagraphFont"/>
    <w:uiPriority w:val="9"/>
    <w:semiHidden/>
    <w:rsid w:val="003D6DC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3D6DCD"/>
    <w:rPr>
      <w:b/>
      <w:bCs/>
    </w:rPr>
  </w:style>
  <w:style w:type="character" w:styleId="Emphasis">
    <w:name w:val="Emphasis"/>
    <w:basedOn w:val="DefaultParagraphFont"/>
    <w:uiPriority w:val="20"/>
    <w:qFormat/>
    <w:rsid w:val="003D6DCD"/>
    <w:rPr>
      <w:i/>
      <w:iCs/>
    </w:rPr>
  </w:style>
  <w:style w:type="paragraph" w:customStyle="1" w:styleId="whitespace-normal">
    <w:name w:val="whitespace-normal"/>
    <w:basedOn w:val="Normal"/>
    <w:rsid w:val="008B4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PXb69HGaG6a91eWrAymdZDGWxg==">CgMxLjA4AHIhMWhuZjhNUnBTNUtIeWlJd2Vka09FSGNMcXJUYkhFelly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625</Words>
  <Characters>3379</Characters>
  <Application>Microsoft Office Word</Application>
  <DocSecurity>0</DocSecurity>
  <Lines>28</Lines>
  <Paragraphs>7</Paragraphs>
  <ScaleCrop>false</ScaleCrop>
  <Company/>
  <LinksUpToDate>false</LinksUpToDate>
  <CharactersWithSpaces>3997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 Municipal de Mogi Mirim</dc:creator>
  <cp:lastModifiedBy>JV Gasparini</cp:lastModifiedBy>
  <cp:revision>2</cp:revision>
  <cp:lastPrinted>2025-11-07T13:34:31Z</cp:lastPrinted>
  <dcterms:created xsi:type="dcterms:W3CDTF">2025-11-06T17:13:00Z</dcterms:created>
  <dcterms:modified xsi:type="dcterms:W3CDTF">2025-11-07T13:33:00Z</dcterms:modified>
</cp:coreProperties>
</file>