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2CE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Indicação Nº 892/2025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Indicação Nº 892/2025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EMENTA:</w:t>
      </w:r>
      <w:r w:rsidR="001251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13A" w:rsidR="001251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INDICO AO EXMO. SR. PREFEITO MUNICIPAL PAULO DE OLIVEIRA E SILVA QUE, POR INTERMÉDIO DA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SECRETARIA DE SERVIÇOS</w:t>
      </w:r>
      <w:r w:rsidR="001251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SOLICITE PROVIDÊNCIAS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PELOS ATRASOS NA COLETA DE LIXO</w:t>
      </w:r>
    </w:p>
    <w:p w:rsidR="0052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 PRESIDENTE,</w:t>
      </w:r>
      <w:bookmarkStart w:id="0" w:name="_GoBack"/>
      <w:bookmarkEnd w:id="0"/>
    </w:p>
    <w:p w:rsidR="0052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SENHORES E SENHORAS VEREADORES (AS),</w:t>
      </w:r>
    </w:p>
    <w:p w:rsidR="0052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2C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Apresento a V.Exa. </w:t>
      </w:r>
      <w:r>
        <w:rPr>
          <w:rFonts w:ascii="Times New Roman" w:eastAsia="Times New Roman" w:hAnsi="Times New Roman" w:cs="Times New Roman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termos do Art. 152 do Regimento Interno, o presente Requerimento, a ser encaminhado à Secretaria Municipal de Serviços e à empresa responsável pela coleta de resíduos no município. </w:t>
      </w:r>
    </w:p>
    <w:p w:rsidR="00522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a coleta regular de resíduos sólid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urbanos constitui serviço público essencial, indispensável à manutenção da saúde pública, do meio ambiente equilibrado e da qualidade de vida da população. Trata-se de obrigação municipal prevista na Lei Federal nº 11.445/2007 (Lei de Saneamento Básico)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na Lei Federal nº 12.305/2010 (Política Nacional de Resíduos Sólidos), que estabelecem padrões mínimos de regularidade e eficiência na prestação deste serviço;</w:t>
      </w:r>
    </w:p>
    <w:p w:rsidR="00522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nos últimos meses, este mandato tem recebido reiteradas reclamações de muníc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ipes de diversos bairros da cidade quanto aos atrasos sistemáticos na coleta de lixo domiciliar;</w:t>
      </w:r>
    </w:p>
    <w:p w:rsidR="00522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a situação não apenas viola direitos fundamentais dos cidadãos, como também representa grave risco sanitário. O acúmulo de resíduos em via púb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lica favorece a proliferação do mosquito Aedes aegypti, transmissor de dengue,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chikungunya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doenças que já sobrecarregam nosso sistema de saúde. Além disso, a exposição prolongada do lixo atrai animais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sinantrópicos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aumentando o risco de leptospiro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e outras zoonoses;</w:t>
      </w:r>
    </w:p>
    <w:p w:rsidR="00522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os atrasos comprometem a efetividade do serviço de limpeza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permitindo que resíduos sejam espalhados por cães e gatos, obstruam bueiros e córregos, e contaminem o solo e os recursos hídricos. E sob a perspectiv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urbana, prejudicam a estética da cidade, afetando negativamente a imagem de Mogi Mirim;</w:t>
      </w:r>
    </w:p>
    <w:p w:rsidR="00522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E, 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é imperativo que a Administração Pública e a empresa contratada prestem contas à população sobre as causas dos atrasos e, principalmente, apresent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soluções concretas e imediatas. A regularidade na prestação deste serviço não é favor, mas direito assegurado aos contribuintes que pagam suas taxas municipais.</w:t>
      </w:r>
    </w:p>
    <w:p w:rsidR="00522CE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Requer</w:t>
      </w:r>
    </w:p>
    <w:p w:rsidR="00522CE8">
      <w:pPr>
        <w:numPr>
          <w:ilvl w:val="0"/>
          <w:numId w:val="1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Identificação das áreas afetadas: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Relação detalhada dos bairros e vias públicas onde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têm ocorrido atrasos na coleta de lixo, com indicação das datas e frequência das ocorrências nos últimos 90 (noventa) dias;</w:t>
      </w:r>
    </w:p>
    <w:p w:rsidR="00522CE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Causas dos atrasos: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Explicação pormenorizada sobre os motivos que têm ocasionado os atrasos sistemáticos na coleta, incluindo event</w:t>
      </w:r>
      <w:r>
        <w:rPr>
          <w:rFonts w:ascii="Times New Roman" w:eastAsia="Times New Roman" w:hAnsi="Times New Roman" w:cs="Times New Roman"/>
          <w:sz w:val="24"/>
          <w:szCs w:val="24"/>
        </w:rPr>
        <w:t>ual insuficiência de recursos humanos, deficiência de equipamentos, problemas logísticos ou operacionais;</w:t>
      </w:r>
    </w:p>
    <w:p w:rsidR="00522CE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Descumprimento contratual: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Informação sobre se os atrasos configuram descumprimento das cláusulas contratuais firmadas entre o município e a empresa p</w:t>
      </w:r>
      <w:r>
        <w:rPr>
          <w:rFonts w:ascii="Times New Roman" w:eastAsia="Times New Roman" w:hAnsi="Times New Roman" w:cs="Times New Roman"/>
          <w:sz w:val="24"/>
          <w:szCs w:val="24"/>
        </w:rPr>
        <w:t>restadora do serviço, com indicação das sanções aplicadas ou a aplicar;</w:t>
      </w:r>
    </w:p>
    <w:p w:rsidR="00522CE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Medidas corretivas imediatas: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Apresentação de plano de ação com cronograma específico para normalização do serviço, incluindo reforço de equipes, disponibilização de veículos extras 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qualquer outra providência necessária;</w:t>
      </w:r>
    </w:p>
    <w:p w:rsidR="00522CE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Fiscalização municipal: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Descrição dos mecanismos de fiscalização adotados pela Secretaria competente para monitorar o cumprimento dos roteiros e horários de coleta, bem como os relatórios de acompanhamento dos último</w:t>
      </w:r>
      <w:r>
        <w:rPr>
          <w:rFonts w:ascii="Times New Roman" w:eastAsia="Times New Roman" w:hAnsi="Times New Roman" w:cs="Times New Roman"/>
          <w:sz w:val="24"/>
          <w:szCs w:val="24"/>
        </w:rPr>
        <w:t>s 3 (três) meses;</w:t>
      </w:r>
    </w:p>
    <w:p w:rsidR="00522CE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Canais de comunicação: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Informação sobre a existência e efetividade de canais para recebimento de reclamações da população quanto aos atrasos, com dados estatísticos das demandas registradas;</w:t>
      </w:r>
    </w:p>
    <w:p w:rsidR="00522CE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Medidas preventivas: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Plano de prevenção para evitar a recorrência dos atrasos, incluindo eventual necessidade de revisão contratual, ampliação da frota ou redimensionamento das equipes de coleta;</w:t>
      </w:r>
    </w:p>
    <w:p w:rsidR="00522CE8">
      <w:pPr>
        <w:numPr>
          <w:ilvl w:val="0"/>
          <w:numId w:val="1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Prazo para regularização definitiva: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Data específica em que o serviço retornará </w:t>
      </w:r>
      <w:r>
        <w:rPr>
          <w:rFonts w:ascii="Times New Roman" w:eastAsia="Times New Roman" w:hAnsi="Times New Roman" w:cs="Times New Roman"/>
          <w:sz w:val="24"/>
          <w:szCs w:val="24"/>
        </w:rPr>
        <w:t>à plena normalidade, com garantia de cumprimento integral dos roteiros estabelecidos.</w:t>
      </w:r>
    </w:p>
    <w:p w:rsidR="00522CE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t>Sala das Sessões “VEREADOR SANTO RÓTOLLI”, em 06 de novembro de 2025.</w:t>
      </w:r>
    </w:p>
    <w:p w:rsidR="00522C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2CE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522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VEREADOR JOÃO VICTOR GASPARINI</w:t>
      </w:r>
    </w:p>
    <w:p w:rsidR="00522CE8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3727C3-8244-4094-90DC-4C9204AC96BE}"/>
    <w:embedBold r:id="rId2" w:fontKey="{905C4AE3-6652-48ED-BD96-A5B5DCE277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6FD2FB4-23F5-4983-A601-F38DF0A79B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44AD9DE-66BC-415C-B7AD-D23896D4745C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882A7A0-929C-4A77-9E5C-6A047248AD63}"/>
    <w:embedItalic r:id="rId6" w:fontKey="{1A331A99-87A3-4785-BFD0-5B95DA11F4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C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C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522C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C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-32384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6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36793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2CE8">
    <w:pPr>
      <w:tabs>
        <w:tab w:val="left" w:pos="1701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36"/>
        <w:szCs w:val="36"/>
      </w:rPr>
      <w:t>CÂMARA MUNICIPAL DE MOGI-MIRIM</w:t>
    </w:r>
  </w:p>
  <w:p w:rsidR="00522C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Estado de São Paulo</w:t>
    </w:r>
  </w:p>
  <w:p w:rsidR="00522C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4B012E"/>
    <w:multiLevelType w:val="multilevel"/>
    <w:tmpl w:val="E4C85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E8"/>
    <w:rsid w:val="0012513A"/>
    <w:rsid w:val="00522CE8"/>
    <w:rsid w:val="00A321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991F96A-744E-4CA3-8915-8C90184E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PXb69HGaG6a91eWrAymdZDGWxg==">CgMxLjA4AHIhMWhuZjhNUnBTNUtIeWlJd2Vka09FSGNMcXJUYkhFelly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625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2025-11-07T13:34:31Z</cp:lastPrinted>
  <dcterms:created xsi:type="dcterms:W3CDTF">2025-11-06T17:13:00Z</dcterms:created>
  <dcterms:modified xsi:type="dcterms:W3CDTF">2025-11-07T13:33:00Z</dcterms:modified>
</cp:coreProperties>
</file>