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7A3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Requerimento Nº 694/2025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Requerimento Nº 694/2025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EMENTA: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REQUER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ESCLARECIMENTOS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 EMPRESA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FBF ENGENHARIA </w:t>
      </w:r>
      <w:r w:rsidR="00BB308C">
        <w:rPr>
          <w:rFonts w:ascii="Times New Roman" w:eastAsia="Times New Roman" w:hAnsi="Times New Roman" w:cs="Times New Roman"/>
          <w:b/>
          <w:sz w:val="24"/>
          <w:szCs w:val="24"/>
        </w:rPr>
        <w:t xml:space="preserve">PELOS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ATRASOS NA COLETA DE LIXO</w:t>
      </w:r>
    </w:p>
    <w:p w:rsidR="00967A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7A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SENHOR PRESIDENTE,</w:t>
      </w:r>
    </w:p>
    <w:p w:rsidR="00967A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SENHORES E SENHORAS VEREADORES (AS),</w:t>
      </w:r>
    </w:p>
    <w:p w:rsidR="00967A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7A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Apresento a V.Exa. </w:t>
      </w:r>
      <w:r>
        <w:rPr>
          <w:rFonts w:ascii="Times New Roman" w:eastAsia="Times New Roman" w:hAnsi="Times New Roman" w:cs="Times New Roman"/>
          <w:sz w:val="24"/>
          <w:szCs w:val="24"/>
        </w:rPr>
        <w:t>nos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termos do Art. 152 do Regimento Interno, o presente Requerimento, a ser encaminhado à Secretaria Municipal de Serviços e à empresa responsável pela coleta de resíduos no município. </w:t>
      </w:r>
    </w:p>
    <w:p w:rsidR="00967A3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Considerando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a coleta regular de resíduos sólid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urbanos constitui serviço público essencial, indispensável à manutenção da saúde pública, do meio ambiente equilibrado e da qualidade de vida da população. Trata-se de obrigação municipal prevista na Lei Federal nº 11.445/2007 (Lei de Saneamento Básico)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na Lei Federal nº 12.305/2010 (Política Nacional de Resíduos Sólidos), que estabelecem padrões mínimos de regularidade e eficiência na prestação deste serviço;</w:t>
      </w:r>
    </w:p>
    <w:p w:rsidR="00967A3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Considerando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nos últimos meses, este mandato tem recebido reiteradas reclamações de muníc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ipes de diversos bairros da cidade quanto aos atrasos sistemáticos na coleta de lixo domiciliar;</w:t>
      </w:r>
    </w:p>
    <w:p w:rsidR="00967A3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Considerando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a situação não apenas viola direitos fundamentais dos cidadãos, como também representa grave risco sanitário. O acúmulo de resíduos em via púb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lica favorece a proliferação do mosquito Aedes aegypti, transmissor de dengue,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zika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chikungunya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doenças que já sobrecarregam nosso sistema de saúde. Além disso, a exposição prolongada do lixo atrai animais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sinantrópicos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aumentando o risco de leptospiro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e outras zoonoses;</w:t>
      </w:r>
    </w:p>
    <w:p w:rsidR="00967A3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Considerando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que os atrasos comprometem a efetividade do serviço de limpeza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permitindo que resíduos sejam espalhados por cães e gatos, obstruam bueiros e córregos, e contaminem o solo e os recursos hídricos. E sob a perspectiv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urbana, prejudicam a estética da cidade, afetando negativamente a imagem de Mogi Mirim;</w:t>
      </w:r>
    </w:p>
    <w:p w:rsidR="00967A3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E, considerando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é imperativo que a Administração Pública e a empresa contratada prestem contas à população sobre as causas dos atrasos e, principalmente, apresent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soluções concretas e imediatas. A regularidade na prestação deste serviço não é favor, mas direito assegurado aos contribuintes que pagam suas taxas municipais.</w:t>
      </w:r>
    </w:p>
    <w:p w:rsidR="00967A3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Requer</w:t>
      </w:r>
    </w:p>
    <w:p w:rsidR="00967A34">
      <w:pPr>
        <w:numPr>
          <w:ilvl w:val="0"/>
          <w:numId w:val="1"/>
        </w:numP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Identificação das áreas afetadas: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Relação detalhada dos bairros e vias públicas onde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têm ocorrido atrasos na coleta de lixo, com indicação das datas e frequência das ocorrências nos últimos 90 (noventa) dias;</w:t>
      </w:r>
    </w:p>
    <w:p w:rsidR="00967A3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Causas dos atrasos: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Explicação pormenorizada sobre os motivos que têm ocasionado os atrasos sistemáticos na coleta, incluindo event</w:t>
      </w:r>
      <w:r>
        <w:rPr>
          <w:rFonts w:ascii="Times New Roman" w:eastAsia="Times New Roman" w:hAnsi="Times New Roman" w:cs="Times New Roman"/>
          <w:sz w:val="24"/>
          <w:szCs w:val="24"/>
        </w:rPr>
        <w:t>ual insuficiência de recursos humanos, deficiência de equipamentos, problemas logísticos ou operacionais;</w:t>
      </w:r>
    </w:p>
    <w:p w:rsidR="00967A3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Medidas corretivas imediatas: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Apresentação de plano de ação com cronograma específico para normalização do serviço, incluindo reforço de equipes, disp</w:t>
      </w:r>
      <w:r>
        <w:rPr>
          <w:rFonts w:ascii="Times New Roman" w:eastAsia="Times New Roman" w:hAnsi="Times New Roman" w:cs="Times New Roman"/>
          <w:sz w:val="24"/>
          <w:szCs w:val="24"/>
        </w:rPr>
        <w:t>onibilização de veículos extras ou qualquer outra providência necessária;</w:t>
      </w:r>
    </w:p>
    <w:p w:rsidR="00967A3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Medidas preventivas: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Plano de prevenção para evitar a recorrência dos atrasos, incluindo eventual necessidade de revisão contratual, ampliação da frota ou redimensionamento das equip</w:t>
      </w:r>
      <w:r>
        <w:rPr>
          <w:rFonts w:ascii="Times New Roman" w:eastAsia="Times New Roman" w:hAnsi="Times New Roman" w:cs="Times New Roman"/>
          <w:sz w:val="24"/>
          <w:szCs w:val="24"/>
        </w:rPr>
        <w:t>es de coleta;</w:t>
      </w:r>
    </w:p>
    <w:p w:rsidR="00967A34">
      <w:pPr>
        <w:numPr>
          <w:ilvl w:val="0"/>
          <w:numId w:val="1"/>
        </w:numP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Prazo para regularização definitiva: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Data específica em que o serviço retornará à plena normalidade, com garantia de cumprimento integral dos roteiros estabelecidos.</w:t>
      </w:r>
    </w:p>
    <w:p w:rsidR="00967A34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b/>
          <w:sz w:val="24"/>
          <w:szCs w:val="24"/>
        </w:rPr>
        <w:t>Sala das Sessões “VEREADOR SANTO RÓTOLLI”, em 06 de novembro de 2025.</w:t>
      </w:r>
    </w:p>
    <w:p w:rsidR="00967A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7A3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assinado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digitalmente)</w:t>
      </w:r>
    </w:p>
    <w:p w:rsidR="00967A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VEREADOR JOÃO VICTOR GASPARINI</w:t>
      </w:r>
    </w:p>
    <w:p w:rsidR="00967A34">
      <w:pPr>
        <w:rPr>
          <w:rFonts w:ascii="Times New Roman" w:eastAsia="Times New Roman" w:hAnsi="Times New Roman" w:cs="Times New Roman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6" w:h="16838"/>
      <w:pgMar w:top="2269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0DC3B7E-5CF2-41A8-9388-3570949752A4}"/>
    <w:embedBold r:id="rId2" w:fontKey="{CC44FEC1-C503-4A50-A6C6-A870A6CC48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4BA8E79-CBB7-4D04-8828-0BCAD7530BF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66C0BCE-BB41-4CF7-BE72-AC75F6284341}"/>
  </w:font>
  <w:font w:name="Arial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368EC63F-9BDB-499E-8FAF-52B7FA18B7D8}"/>
    <w:embedItalic r:id="rId6" w:fontKey="{DC4C6784-3C51-483B-A14A-F6120CDEDDB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7A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7A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967A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7A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-32383</wp:posOffset>
          </wp:positionH>
          <wp:positionV relativeFrom="paragraph">
            <wp:posOffset>6985</wp:posOffset>
          </wp:positionV>
          <wp:extent cx="1008380" cy="662940"/>
          <wp:effectExtent l="0" t="0" r="0" b="0"/>
          <wp:wrapSquare wrapText="bothSides"/>
          <wp:docPr id="7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43930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8380" cy="662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67A34">
    <w:pPr>
      <w:tabs>
        <w:tab w:val="left" w:pos="1701"/>
        <w:tab w:val="right" w:pos="7513"/>
      </w:tabs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36"/>
        <w:szCs w:val="36"/>
      </w:rPr>
      <w:t>CÂMARA MUNICIPAL DE MOGI-MIRIM</w:t>
    </w:r>
  </w:p>
  <w:p w:rsidR="00967A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/>
      <w:ind w:left="1276" w:firstLine="284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 xml:space="preserve">                           Estado de São Paulo</w:t>
    </w:r>
  </w:p>
  <w:p w:rsidR="00967A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ind w:left="1276" w:firstLine="284"/>
      <w:rPr>
        <w:rFonts w:ascii="Arial" w:eastAsia="Arial" w:hAnsi="Arial" w:cs="Arial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F023ADA"/>
    <w:multiLevelType w:val="multilevel"/>
    <w:tmpl w:val="E474C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34"/>
    <w:rsid w:val="00233836"/>
    <w:rsid w:val="00967A34"/>
    <w:rsid w:val="00BB30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C8E8A8C-62C7-4274-86EF-8127183E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2Char">
    <w:name w:val="Título 2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6DCD"/>
    <w:rPr>
      <w:b/>
      <w:bCs/>
    </w:rPr>
  </w:style>
  <w:style w:type="character" w:styleId="Emphasis">
    <w:name w:val="Emphasis"/>
    <w:basedOn w:val="DefaultParagraphFont"/>
    <w:uiPriority w:val="20"/>
    <w:qFormat/>
    <w:rsid w:val="003D6DCD"/>
    <w:rPr>
      <w:i/>
      <w:iCs/>
    </w:rPr>
  </w:style>
  <w:style w:type="paragraph" w:customStyle="1" w:styleId="whitespace-normal">
    <w:name w:val="whitespace-normal"/>
    <w:basedOn w:val="Normal"/>
    <w:rsid w:val="008B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+16l/G5S1lMynZx6CPXaSx1ZEw==">CgMxLjA4AHIhMVlzcEpaeTM1dXZRMEF1cWhNSnFheS10bGdOMDVET0VM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2</cp:revision>
  <cp:lastPrinted>2025-11-07T13:37:03Z</cp:lastPrinted>
  <dcterms:created xsi:type="dcterms:W3CDTF">2025-11-06T17:13:00Z</dcterms:created>
  <dcterms:modified xsi:type="dcterms:W3CDTF">2025-11-07T13:36:00Z</dcterms:modified>
</cp:coreProperties>
</file>