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152/2025</w:t>
      </w:r>
      <w:r w:rsidRPr="00663E16">
        <w:rPr>
          <w:b/>
          <w:color w:val="000000"/>
          <w:sz w:val="24"/>
          <w:szCs w:val="24"/>
        </w:rPr>
        <w:t>Emenda Nº 1 ao Projeto de Lei Nº 152/2025</w:t>
      </w:r>
    </w:p>
    <w:p w:rsidR="00AD2770" w:rsidRPr="00970D0C" w:rsidP="00663E16" w14:paraId="61969891" w14:textId="727B9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SUBSTITUTIVA</w:t>
      </w:r>
    </w:p>
    <w:p w:rsidR="00D87549" w:rsidP="00663E16" w14:paraId="086227D7" w14:textId="3036E225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  <w:i w:val="0"/>
        </w:rPr>
        <w:t>SUBSTITUI</w:t>
      </w:r>
      <w:r w:rsidR="00DD6A25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 w:rsidR="00156E7F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8A102A">
        <w:rPr>
          <w:rStyle w:val="Emphasis"/>
          <w:i w:val="0"/>
        </w:rPr>
        <w:t>1</w:t>
      </w:r>
      <w:r w:rsidRPr="00970D0C" w:rsidR="00156E7F">
        <w:rPr>
          <w:rStyle w:val="Emphasis"/>
          <w:i w:val="0"/>
        </w:rPr>
        <w:t>º</w:t>
      </w:r>
      <w:r w:rsidRPr="00970D0C" w:rsidR="00663E16">
        <w:rPr>
          <w:rStyle w:val="Emphasis"/>
          <w:i w:val="0"/>
        </w:rPr>
        <w:t xml:space="preserve"> do Projeto de </w:t>
      </w:r>
      <w:r w:rsidR="00DD6A25">
        <w:rPr>
          <w:rStyle w:val="Emphasis"/>
          <w:i w:val="0"/>
        </w:rPr>
        <w:t xml:space="preserve">Lei nº </w:t>
      </w:r>
      <w:r>
        <w:rPr>
          <w:rStyle w:val="Emphasis"/>
          <w:i w:val="0"/>
        </w:rPr>
        <w:t>152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>
        <w:rPr>
          <w:rStyle w:val="Emphasis"/>
        </w:rPr>
        <w:t xml:space="preserve">Autoriza o Município de Mogi Mirim, pelo Poder Executivo, a alienar mediante venda, por meio de processo licitatório na modalidade concorrência pública, bens imóveis que especifica, constante do patrimônio público municipal, e dá outras providências”. 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932E9B3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F87B0D">
        <w:rPr>
          <w:rStyle w:val="Strong"/>
        </w:rPr>
        <w:t xml:space="preserve">Art. </w:t>
      </w:r>
      <w:r w:rsidR="00296FCB">
        <w:rPr>
          <w:rStyle w:val="Strong"/>
        </w:rPr>
        <w:t>1</w:t>
      </w:r>
      <w:r w:rsidRPr="00970D0C">
        <w:rPr>
          <w:rStyle w:val="Strong"/>
        </w:rPr>
        <w:t>º:</w:t>
      </w:r>
    </w:p>
    <w:p w:rsidR="00F87B0D" w:rsidRPr="00F160D0" w:rsidP="00D33DD6" w14:paraId="240C5C49" w14:textId="6B67DC00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bCs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>
        <w:rPr>
          <w:b/>
          <w:bCs/>
          <w:sz w:val="24"/>
          <w:szCs w:val="24"/>
        </w:rPr>
        <w:t xml:space="preserve">Art. </w:t>
      </w:r>
      <w:r w:rsidR="00296FCB">
        <w:rPr>
          <w:b/>
          <w:bCs/>
          <w:sz w:val="24"/>
          <w:szCs w:val="24"/>
        </w:rPr>
        <w:t>1</w:t>
      </w:r>
      <w:r w:rsidRPr="00647340" w:rsidR="00195F8D">
        <w:rPr>
          <w:b/>
          <w:bCs/>
          <w:sz w:val="24"/>
          <w:szCs w:val="24"/>
        </w:rPr>
        <w:t>º</w:t>
      </w:r>
      <w:r w:rsidRPr="00647340" w:rsidR="00195F8D">
        <w:rPr>
          <w:bCs/>
          <w:sz w:val="24"/>
          <w:szCs w:val="24"/>
        </w:rPr>
        <w:t xml:space="preserve"> </w:t>
      </w:r>
      <w:bookmarkStart w:id="0" w:name="_Hlk213404726"/>
      <w:bookmarkStart w:id="1" w:name="_Hlk213248904"/>
      <w:r w:rsidRPr="00D87549" w:rsidR="00D87549">
        <w:rPr>
          <w:bCs/>
          <w:sz w:val="24"/>
          <w:szCs w:val="24"/>
        </w:rPr>
        <w:t>Fica o Poder Executivo Municipal autorizado a alienar, mediante venda, por meio de processo licitatório na modalidade concorrência</w:t>
      </w:r>
      <w:r w:rsidR="00D87549">
        <w:rPr>
          <w:bCs/>
          <w:sz w:val="24"/>
          <w:szCs w:val="24"/>
        </w:rPr>
        <w:t xml:space="preserve"> </w:t>
      </w:r>
      <w:r w:rsidRPr="00D87549" w:rsidR="00D87549">
        <w:rPr>
          <w:bCs/>
          <w:sz w:val="24"/>
          <w:szCs w:val="24"/>
        </w:rPr>
        <w:t>pública, nos termos do art. 112, inciso I, da vigente Lei Orgânica de Mogi Mirim</w:t>
      </w:r>
      <w:r w:rsidR="00D87549">
        <w:rPr>
          <w:bCs/>
          <w:sz w:val="24"/>
          <w:szCs w:val="24"/>
        </w:rPr>
        <w:t xml:space="preserve"> </w:t>
      </w:r>
      <w:r w:rsidRPr="00D87549" w:rsidR="00D87549">
        <w:rPr>
          <w:bCs/>
          <w:sz w:val="24"/>
          <w:szCs w:val="24"/>
        </w:rPr>
        <w:t>e art. 76, inciso I. da Lei Federal nº 14.133, de 1º de abril de 2021, bens imóveis constantes do patrimônio público do Município de Mogi Mirim, com as seguintes medidas, divisas e confrontações</w:t>
      </w:r>
      <w:r w:rsidR="00D87549">
        <w:rPr>
          <w:bCs/>
          <w:sz w:val="24"/>
          <w:szCs w:val="24"/>
        </w:rPr>
        <w:t>”</w:t>
      </w:r>
      <w:r w:rsidRPr="00D87549" w:rsidR="00D87549">
        <w:rPr>
          <w:bCs/>
          <w:sz w:val="24"/>
          <w:szCs w:val="24"/>
        </w:rPr>
        <w:t>:</w:t>
      </w:r>
      <w:bookmarkEnd w:id="0"/>
      <w:bookmarkEnd w:id="1"/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440E01C6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 w:rsidR="00DD6A25"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D87549" w:rsidP="00D87549" w14:paraId="415FF430" w14:textId="79CE6E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70D0C">
        <w:rPr>
          <w:sz w:val="24"/>
          <w:szCs w:val="24"/>
        </w:rPr>
        <w:br/>
      </w:r>
      <w:r w:rsidRPr="00970D0C">
        <w:rPr>
          <w:rStyle w:val="Emphasis"/>
          <w:i w:val="0"/>
          <w:sz w:val="24"/>
          <w:szCs w:val="24"/>
        </w:rPr>
        <w:t>"</w:t>
      </w:r>
      <w:r w:rsidR="00D13DEB">
        <w:rPr>
          <w:b/>
          <w:sz w:val="24"/>
          <w:szCs w:val="24"/>
        </w:rPr>
        <w:t xml:space="preserve">Art. </w:t>
      </w:r>
      <w:r w:rsidR="00D33DD6">
        <w:rPr>
          <w:b/>
          <w:sz w:val="24"/>
          <w:szCs w:val="24"/>
        </w:rPr>
        <w:t>1</w:t>
      </w:r>
      <w:r w:rsidR="00F87B0D">
        <w:rPr>
          <w:b/>
          <w:sz w:val="24"/>
          <w:szCs w:val="24"/>
        </w:rPr>
        <w:t>°</w:t>
      </w:r>
      <w:r w:rsidR="00471057">
        <w:rPr>
          <w:b/>
          <w:sz w:val="24"/>
          <w:szCs w:val="24"/>
        </w:rPr>
        <w:t xml:space="preserve"> </w:t>
      </w:r>
      <w:r w:rsidRPr="00D87549">
        <w:rPr>
          <w:sz w:val="24"/>
          <w:szCs w:val="24"/>
        </w:rPr>
        <w:t xml:space="preserve">Fica o Poder Executivo Municipal autorizado a alienar, mediante venda, por meio de processo licitatório na modalidade </w:t>
      </w:r>
      <w:r>
        <w:rPr>
          <w:sz w:val="24"/>
          <w:szCs w:val="24"/>
        </w:rPr>
        <w:t>leilão</w:t>
      </w:r>
      <w:r w:rsidRPr="00D87549">
        <w:rPr>
          <w:sz w:val="24"/>
          <w:szCs w:val="24"/>
        </w:rPr>
        <w:t>, nos termos do art. 112, inciso I, da vigente Lei Orgânica de Mogi Mirim e art. 76, inciso I. da Lei Federal nº 14.133, de 1º de abril de 2021, bens imóveis constantes do patrimônio público do Município de Mogi Mirim, com as seguintes medidas, divisas e confrontações”:</w:t>
      </w:r>
    </w:p>
    <w:p w:rsidR="00663E16" w:rsidRPr="00F160D0" w:rsidP="00F160D0" w14:paraId="4185D7BE" w14:textId="1BAB084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663E16" w:rsidRPr="00F160D0" w:rsidP="00F160D0" w14:paraId="50959F88" w14:textId="0B68D194">
      <w:pPr>
        <w:pStyle w:val="NormalWeb"/>
        <w:spacing w:line="360" w:lineRule="auto"/>
        <w:jc w:val="center"/>
        <w:rPr>
          <w:b/>
          <w:bCs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40173">
        <w:rPr>
          <w:rStyle w:val="Strong"/>
        </w:rPr>
        <w:t xml:space="preserve">OR SANTO RÓTTOLI”, em </w:t>
      </w:r>
      <w:r w:rsidR="00311FCB">
        <w:rPr>
          <w:rStyle w:val="Strong"/>
        </w:rPr>
        <w:t xml:space="preserve">07 </w:t>
      </w:r>
      <w:r w:rsidR="00140173">
        <w:rPr>
          <w:rStyle w:val="Strong"/>
        </w:rPr>
        <w:t>de novembro</w:t>
      </w:r>
      <w:r w:rsidRPr="00970D0C">
        <w:rPr>
          <w:rStyle w:val="Strong"/>
        </w:rPr>
        <w:t xml:space="preserve"> de 2025.</w:t>
      </w: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F160D0" w:rsidP="00195F8D" w14:paraId="766CB303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</w:p>
    <w:p w:rsidR="00F160D0" w:rsidP="00195F8D" w14:paraId="37D9D1FE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F160D0" w:rsidRPr="00970D0C" w:rsidP="00F160D0" w14:paraId="3A59CBF3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F160D0" w:rsidRPr="007600B5" w:rsidP="00F160D0" w14:paraId="21F1F87B" w14:textId="77777777">
      <w:pPr>
        <w:pStyle w:val="NormalWeb"/>
        <w:spacing w:line="360" w:lineRule="auto"/>
        <w:jc w:val="both"/>
      </w:pPr>
      <w:r w:rsidRPr="00970D0C">
        <w:tab/>
      </w:r>
      <w:r w:rsidRPr="007600B5">
        <w:t xml:space="preserve">A Comissão de Justiça e Redação, </w:t>
      </w:r>
      <w:r>
        <w:t>no exercício de sua competência regimental de análise da legalidade, juridicidade e constitucionalidade das proposições legislativas, apresenta emenda substitutiva ao Projeto de Lei nº 152/2025, com o objetivo de adequar o texto da proposição à legislação federal vigente, especialmente no que se refere à modalidade de licitação aplicável à alienação de bens imóveis públicos municipais.</w:t>
      </w:r>
    </w:p>
    <w:p w:rsidR="00F160D0" w:rsidRPr="007600B5" w:rsidP="00F160D0" w14:paraId="5AD639EF" w14:textId="77777777">
      <w:pPr>
        <w:pStyle w:val="NormalWeb"/>
        <w:spacing w:line="360" w:lineRule="auto"/>
        <w:ind w:firstLine="720"/>
        <w:jc w:val="both"/>
      </w:pPr>
      <w:r w:rsidRPr="007600B5">
        <w:t xml:space="preserve">O texto original do Projeto de Lei menciona a modalidade “concorrência pública”, entretanto, a Lei Federal nº 14.133, de 1º de abril de 2021, que dispõe sobre o novo regime jurídico das licitações e contratos administrativos, determina expressamente, em seu art. 76, inciso I, que a alienação de bens </w:t>
      </w:r>
      <w:r w:rsidRPr="007600B5">
        <w:t>imóveis públicos deverá</w:t>
      </w:r>
      <w:r w:rsidRPr="007600B5">
        <w:t xml:space="preserve"> ser precedida de licitação na modalidade “leilão”, salvo nas hipóteses de dispensa legal</w:t>
      </w:r>
      <w:r>
        <w:t>:</w:t>
      </w:r>
    </w:p>
    <w:p w:rsidR="001073B6" w:rsidP="001073B6" w14:paraId="2F8F7830" w14:textId="77777777">
      <w:pPr>
        <w:pStyle w:val="NormalWeb"/>
        <w:ind w:left="2268"/>
        <w:jc w:val="both"/>
        <w:rPr>
          <w:i/>
          <w:iCs/>
          <w:sz w:val="22"/>
          <w:szCs w:val="22"/>
        </w:rPr>
      </w:pPr>
      <w:r w:rsidRPr="009D55F3">
        <w:rPr>
          <w:i/>
          <w:iCs/>
          <w:sz w:val="22"/>
          <w:szCs w:val="22"/>
        </w:rPr>
        <w:t>“</w:t>
      </w:r>
      <w:r w:rsidRPr="007600B5">
        <w:rPr>
          <w:i/>
          <w:iCs/>
          <w:sz w:val="22"/>
          <w:szCs w:val="22"/>
        </w:rPr>
        <w:t xml:space="preserve">Art. 76. A alienação de bens da Administração Pública, subordinada à existência de interesse público devidamente justificado, será precedida de avaliação </w:t>
      </w:r>
      <w:r>
        <w:rPr>
          <w:i/>
          <w:iCs/>
          <w:sz w:val="22"/>
          <w:szCs w:val="22"/>
        </w:rPr>
        <w:t>e obedecerá às seguintes normas:</w:t>
      </w:r>
    </w:p>
    <w:p w:rsidR="00F160D0" w:rsidRPr="007600B5" w:rsidP="001073B6" w14:paraId="677968F4" w14:textId="2E029A36">
      <w:pPr>
        <w:pStyle w:val="NormalWeb"/>
        <w:ind w:left="2268"/>
        <w:jc w:val="both"/>
        <w:rPr>
          <w:i/>
          <w:iCs/>
          <w:sz w:val="22"/>
          <w:szCs w:val="22"/>
        </w:rPr>
      </w:pPr>
      <w:r w:rsidRPr="007600B5">
        <w:rPr>
          <w:i/>
          <w:iCs/>
          <w:sz w:val="22"/>
          <w:szCs w:val="22"/>
        </w:rPr>
        <w:br/>
        <w:t xml:space="preserve">I – </w:t>
      </w:r>
      <w:r w:rsidRPr="007600B5">
        <w:rPr>
          <w:i/>
          <w:iCs/>
          <w:sz w:val="22"/>
          <w:szCs w:val="22"/>
        </w:rPr>
        <w:t>tratando-se</w:t>
      </w:r>
      <w:r w:rsidRPr="007600B5">
        <w:rPr>
          <w:i/>
          <w:iCs/>
          <w:sz w:val="22"/>
          <w:szCs w:val="22"/>
        </w:rPr>
        <w:t xml:space="preserve"> de bens imóveis, inclusive os</w:t>
      </w:r>
      <w:bookmarkStart w:id="2" w:name="_GoBack"/>
      <w:bookmarkEnd w:id="2"/>
      <w:r w:rsidRPr="007600B5">
        <w:rPr>
          <w:i/>
          <w:iCs/>
          <w:sz w:val="22"/>
          <w:szCs w:val="22"/>
        </w:rPr>
        <w:t xml:space="preserve"> pertencentes às autarquias e às fundações, exigirá autorização legislativa e dependerá de licitação na modalidade leilão, dispensada a realização de licitação nos casos de</w:t>
      </w:r>
      <w:r>
        <w:rPr>
          <w:i/>
          <w:iCs/>
          <w:sz w:val="22"/>
          <w:szCs w:val="22"/>
        </w:rPr>
        <w:t>”.</w:t>
      </w:r>
    </w:p>
    <w:p w:rsidR="00F160D0" w:rsidP="00F160D0" w14:paraId="37BC3E65" w14:textId="77777777">
      <w:pPr>
        <w:pStyle w:val="NormalWeb"/>
        <w:spacing w:line="360" w:lineRule="auto"/>
        <w:ind w:firstLine="720"/>
        <w:jc w:val="both"/>
      </w:pPr>
      <w:r w:rsidRPr="007600B5">
        <w:t>Trata-se de norma geral de observância obrigatória, editada no exercício da competência privativa da União (art. 22, XXVII da Constituição Federal), cuja inobservância poderia comprometer a validade da futura licitação e da alienação patrimonial pretendida, além de ofender os princípios da legalidade e da segurança jurídica.</w:t>
      </w:r>
    </w:p>
    <w:p w:rsidR="00F160D0" w:rsidRPr="00A80137" w:rsidP="00F160D0" w14:paraId="4BB275CB" w14:textId="77777777">
      <w:pPr>
        <w:pStyle w:val="NormalWeb"/>
        <w:spacing w:line="360" w:lineRule="auto"/>
        <w:ind w:firstLine="720"/>
        <w:jc w:val="both"/>
      </w:pPr>
      <w:r>
        <w:t>A Comissão entende que, a alteração proposta não modifica o mérito da iniciativa, mas corrige tecnicamente a redação do projeto, assegurando sua conformidade legal e procedimental, prevenindo futuras irregularidades, permitindo que o Município proceda à alienação de seus bens imóveis com segurança, transparência e observância ao interesse público.</w:t>
      </w:r>
    </w:p>
    <w:p w:rsidR="006821B3" w:rsidRPr="00F160D0" w:rsidP="00F160D0" w14:paraId="15F869F7" w14:textId="34E2DC1D">
      <w:pPr>
        <w:pStyle w:val="NormalWeb"/>
        <w:spacing w:line="360" w:lineRule="auto"/>
        <w:ind w:firstLine="720"/>
        <w:jc w:val="both"/>
      </w:pPr>
      <w:r w:rsidRPr="007600B5">
        <w:t>Dessa forma, propõe-se a substituição da expressão “concorrência pública” por “leilão”, conforme o disposto na legislação federal vigente.</w:t>
      </w:r>
      <w:r w:rsidR="001073B6">
        <w:t xml:space="preserve"> </w:t>
      </w:r>
      <w:r w:rsidRPr="007600B5">
        <w:t>Solicita-se, portanto, o apoio dos Nobres Vereadores para a aprovação desta emenda corretiva.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B7ABF"/>
    <w:rsid w:val="000D7D07"/>
    <w:rsid w:val="000F4933"/>
    <w:rsid w:val="001073B6"/>
    <w:rsid w:val="0011265F"/>
    <w:rsid w:val="00126AE5"/>
    <w:rsid w:val="00140173"/>
    <w:rsid w:val="001522B3"/>
    <w:rsid w:val="0015590E"/>
    <w:rsid w:val="00156E7F"/>
    <w:rsid w:val="00157AC7"/>
    <w:rsid w:val="00181506"/>
    <w:rsid w:val="00187FC6"/>
    <w:rsid w:val="00192536"/>
    <w:rsid w:val="00195F8D"/>
    <w:rsid w:val="001A3CE4"/>
    <w:rsid w:val="001B4C21"/>
    <w:rsid w:val="001C0D95"/>
    <w:rsid w:val="0020165D"/>
    <w:rsid w:val="00213987"/>
    <w:rsid w:val="00227E2C"/>
    <w:rsid w:val="00234376"/>
    <w:rsid w:val="00245E21"/>
    <w:rsid w:val="002713EC"/>
    <w:rsid w:val="002948DF"/>
    <w:rsid w:val="00296FCB"/>
    <w:rsid w:val="00297379"/>
    <w:rsid w:val="002A2BD3"/>
    <w:rsid w:val="002B71AC"/>
    <w:rsid w:val="00311FCB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11C87"/>
    <w:rsid w:val="00446FA1"/>
    <w:rsid w:val="00456770"/>
    <w:rsid w:val="00460A2A"/>
    <w:rsid w:val="00471057"/>
    <w:rsid w:val="004A502C"/>
    <w:rsid w:val="004B6FDF"/>
    <w:rsid w:val="004D46DA"/>
    <w:rsid w:val="004E6092"/>
    <w:rsid w:val="005242B1"/>
    <w:rsid w:val="005375B3"/>
    <w:rsid w:val="00550B3E"/>
    <w:rsid w:val="005559D9"/>
    <w:rsid w:val="0057515A"/>
    <w:rsid w:val="005A1F5E"/>
    <w:rsid w:val="005A235E"/>
    <w:rsid w:val="005B766F"/>
    <w:rsid w:val="005E491E"/>
    <w:rsid w:val="005E70AE"/>
    <w:rsid w:val="005F2654"/>
    <w:rsid w:val="005F4E55"/>
    <w:rsid w:val="005F54DA"/>
    <w:rsid w:val="006106BD"/>
    <w:rsid w:val="00613747"/>
    <w:rsid w:val="00647340"/>
    <w:rsid w:val="00655E46"/>
    <w:rsid w:val="00660D22"/>
    <w:rsid w:val="00663E16"/>
    <w:rsid w:val="0066406F"/>
    <w:rsid w:val="006821B3"/>
    <w:rsid w:val="006834FE"/>
    <w:rsid w:val="00697874"/>
    <w:rsid w:val="006A54A9"/>
    <w:rsid w:val="007038AD"/>
    <w:rsid w:val="007556D8"/>
    <w:rsid w:val="00757E2E"/>
    <w:rsid w:val="007600B5"/>
    <w:rsid w:val="007737CB"/>
    <w:rsid w:val="0078178E"/>
    <w:rsid w:val="00784CD4"/>
    <w:rsid w:val="00784E0A"/>
    <w:rsid w:val="00785E1B"/>
    <w:rsid w:val="007A08D1"/>
    <w:rsid w:val="008031C7"/>
    <w:rsid w:val="008246B6"/>
    <w:rsid w:val="00842408"/>
    <w:rsid w:val="00855DD2"/>
    <w:rsid w:val="00864928"/>
    <w:rsid w:val="00881E60"/>
    <w:rsid w:val="008905C2"/>
    <w:rsid w:val="008A102A"/>
    <w:rsid w:val="008A537A"/>
    <w:rsid w:val="008C08C5"/>
    <w:rsid w:val="008C4AA2"/>
    <w:rsid w:val="008F48CF"/>
    <w:rsid w:val="00902EE1"/>
    <w:rsid w:val="00904ADF"/>
    <w:rsid w:val="00913EC7"/>
    <w:rsid w:val="00914ADC"/>
    <w:rsid w:val="00920A3F"/>
    <w:rsid w:val="00925E1A"/>
    <w:rsid w:val="00966DFA"/>
    <w:rsid w:val="00970D0C"/>
    <w:rsid w:val="009C6807"/>
    <w:rsid w:val="009D55F3"/>
    <w:rsid w:val="009D6B7C"/>
    <w:rsid w:val="009D6C5E"/>
    <w:rsid w:val="00A00E3E"/>
    <w:rsid w:val="00A12DD9"/>
    <w:rsid w:val="00A164DC"/>
    <w:rsid w:val="00A27446"/>
    <w:rsid w:val="00A672C0"/>
    <w:rsid w:val="00A80137"/>
    <w:rsid w:val="00AC7594"/>
    <w:rsid w:val="00AD2770"/>
    <w:rsid w:val="00AD5E10"/>
    <w:rsid w:val="00AE53C2"/>
    <w:rsid w:val="00AE5858"/>
    <w:rsid w:val="00AF0C05"/>
    <w:rsid w:val="00AF3296"/>
    <w:rsid w:val="00AF4AC7"/>
    <w:rsid w:val="00B06DC4"/>
    <w:rsid w:val="00B335E8"/>
    <w:rsid w:val="00B55C34"/>
    <w:rsid w:val="00B57090"/>
    <w:rsid w:val="00BA42C7"/>
    <w:rsid w:val="00BA48C7"/>
    <w:rsid w:val="00BC7965"/>
    <w:rsid w:val="00BD3D9D"/>
    <w:rsid w:val="00BE41D6"/>
    <w:rsid w:val="00BF2A6F"/>
    <w:rsid w:val="00C10154"/>
    <w:rsid w:val="00C1487E"/>
    <w:rsid w:val="00C2695C"/>
    <w:rsid w:val="00C35B15"/>
    <w:rsid w:val="00C459FE"/>
    <w:rsid w:val="00C5117B"/>
    <w:rsid w:val="00C74E3F"/>
    <w:rsid w:val="00C75973"/>
    <w:rsid w:val="00CA2477"/>
    <w:rsid w:val="00CA4349"/>
    <w:rsid w:val="00CC3E72"/>
    <w:rsid w:val="00CE7C57"/>
    <w:rsid w:val="00CF288D"/>
    <w:rsid w:val="00D13DEB"/>
    <w:rsid w:val="00D233F3"/>
    <w:rsid w:val="00D33D19"/>
    <w:rsid w:val="00D33DD6"/>
    <w:rsid w:val="00D543E6"/>
    <w:rsid w:val="00D635A7"/>
    <w:rsid w:val="00D66197"/>
    <w:rsid w:val="00D735E2"/>
    <w:rsid w:val="00D80A2E"/>
    <w:rsid w:val="00D81BDB"/>
    <w:rsid w:val="00D87549"/>
    <w:rsid w:val="00D9258F"/>
    <w:rsid w:val="00DA7AB4"/>
    <w:rsid w:val="00DC3672"/>
    <w:rsid w:val="00DD6A25"/>
    <w:rsid w:val="00DE030C"/>
    <w:rsid w:val="00DE2A9A"/>
    <w:rsid w:val="00DF605F"/>
    <w:rsid w:val="00E03A4C"/>
    <w:rsid w:val="00E107CD"/>
    <w:rsid w:val="00E11ECC"/>
    <w:rsid w:val="00E23406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E76E2"/>
    <w:rsid w:val="00EF4DE4"/>
    <w:rsid w:val="00EF630E"/>
    <w:rsid w:val="00F10F57"/>
    <w:rsid w:val="00F160D0"/>
    <w:rsid w:val="00F21F60"/>
    <w:rsid w:val="00F23E85"/>
    <w:rsid w:val="00F304D4"/>
    <w:rsid w:val="00F42F8D"/>
    <w:rsid w:val="00F733EC"/>
    <w:rsid w:val="00F74441"/>
    <w:rsid w:val="00F83282"/>
    <w:rsid w:val="00F87B0D"/>
    <w:rsid w:val="00F91A1F"/>
    <w:rsid w:val="00F921DB"/>
    <w:rsid w:val="00FD0A58"/>
    <w:rsid w:val="00FE7AE5"/>
    <w:rsid w:val="00FF1E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2025-11-07T14:55:33Z</cp:lastPrinted>
  <dcterms:created xsi:type="dcterms:W3CDTF">2025-11-07T13:58:00Z</dcterms:created>
  <dcterms:modified xsi:type="dcterms:W3CDTF">2025-11-07T14:42:00Z</dcterms:modified>
</cp:coreProperties>
</file>