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4901" w:rsidRPr="00931F39" w:rsidP="003F4901">
      <w:pPr>
        <w:pStyle w:val="NormalWeb"/>
        <w:spacing w:line="360" w:lineRule="auto"/>
        <w:rPr>
          <w:rFonts w:asciiTheme="majorHAnsi" w:hAnsiTheme="majorHAnsi" w:cstheme="majorHAnsi"/>
        </w:rPr>
      </w:pPr>
      <w:r w:rsidRPr="00931F39">
        <w:rPr>
          <w:rStyle w:val="Strong"/>
          <w:rFonts w:asciiTheme="majorHAnsi" w:hAnsiTheme="majorHAnsi" w:cstheme="majorHAnsi"/>
        </w:rPr>
        <w:t>Documentos Diversos Nº 2/2025 ao Projeto de Lei Nº 140/2025</w:t>
      </w:r>
      <w:r w:rsidRPr="00931F39">
        <w:rPr>
          <w:rStyle w:val="Strong"/>
          <w:rFonts w:asciiTheme="majorHAnsi" w:hAnsiTheme="majorHAnsi" w:cstheme="majorHAnsi"/>
        </w:rPr>
        <w:t xml:space="preserve">OFÍCIO Nº </w:t>
      </w:r>
      <w:r w:rsidRPr="00931F39" w:rsidR="00E22A36">
        <w:rPr>
          <w:rStyle w:val="Strong"/>
          <w:rFonts w:asciiTheme="majorHAnsi" w:hAnsiTheme="majorHAnsi" w:cstheme="majorHAnsi"/>
        </w:rPr>
        <w:t>03/</w:t>
      </w:r>
      <w:r w:rsidRPr="00931F39">
        <w:rPr>
          <w:rStyle w:val="Strong"/>
          <w:rFonts w:asciiTheme="majorHAnsi" w:hAnsiTheme="majorHAnsi" w:cstheme="majorHAnsi"/>
        </w:rPr>
        <w:t>2025 – CJR</w:t>
      </w:r>
      <w:r w:rsidRPr="00931F39">
        <w:rPr>
          <w:rFonts w:asciiTheme="majorHAnsi" w:hAnsiTheme="majorHAnsi" w:cstheme="majorHAnsi"/>
        </w:rPr>
        <w:br/>
        <w:t xml:space="preserve">Mogi Mirim, </w:t>
      </w:r>
      <w:r w:rsidR="007B3FD9">
        <w:rPr>
          <w:rFonts w:asciiTheme="majorHAnsi" w:hAnsiTheme="majorHAnsi" w:cstheme="majorHAnsi"/>
        </w:rPr>
        <w:t>11 de novembro</w:t>
      </w:r>
      <w:r w:rsidRPr="00931F39" w:rsidR="008B6557">
        <w:rPr>
          <w:rFonts w:asciiTheme="majorHAnsi" w:hAnsiTheme="majorHAnsi" w:cstheme="majorHAnsi"/>
        </w:rPr>
        <w:t xml:space="preserve"> </w:t>
      </w:r>
      <w:r w:rsidRPr="00931F39">
        <w:rPr>
          <w:rFonts w:asciiTheme="majorHAnsi" w:hAnsiTheme="majorHAnsi" w:cstheme="majorHAnsi"/>
        </w:rPr>
        <w:t>de 2025</w:t>
      </w:r>
    </w:p>
    <w:p w:rsidR="003F4901" w:rsidRPr="00931F39" w:rsidP="003F4901">
      <w:pPr>
        <w:pStyle w:val="NormalWeb"/>
        <w:spacing w:line="360" w:lineRule="auto"/>
        <w:rPr>
          <w:rFonts w:asciiTheme="majorHAnsi" w:hAnsiTheme="majorHAnsi" w:cstheme="majorHAnsi"/>
        </w:rPr>
      </w:pPr>
      <w:r w:rsidRPr="00931F39">
        <w:rPr>
          <w:rFonts w:asciiTheme="majorHAnsi" w:hAnsiTheme="majorHAnsi" w:cstheme="majorHAnsi"/>
        </w:rPr>
        <w:t>Ao Gabinete do Vereador</w:t>
      </w:r>
      <w:r w:rsidRPr="00931F39">
        <w:rPr>
          <w:rFonts w:asciiTheme="majorHAnsi" w:hAnsiTheme="majorHAnsi" w:cstheme="majorHAnsi"/>
        </w:rPr>
        <w:br/>
      </w:r>
      <w:r w:rsidRPr="00931F39" w:rsidR="00AA3525">
        <w:rPr>
          <w:rStyle w:val="Strong"/>
          <w:rFonts w:asciiTheme="majorHAnsi" w:hAnsiTheme="majorHAnsi" w:cstheme="majorHAnsi"/>
        </w:rPr>
        <w:t xml:space="preserve">Ernani Luiz Donatti </w:t>
      </w:r>
      <w:r w:rsidRPr="00931F39" w:rsidR="00AA3525">
        <w:rPr>
          <w:rStyle w:val="Strong"/>
          <w:rFonts w:asciiTheme="majorHAnsi" w:hAnsiTheme="majorHAnsi" w:cstheme="majorHAnsi"/>
        </w:rPr>
        <w:t>Gragnanello</w:t>
      </w:r>
    </w:p>
    <w:p w:rsidR="003F4901" w:rsidRPr="00931F39" w:rsidP="003F4901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931F39">
        <w:rPr>
          <w:rFonts w:asciiTheme="majorHAnsi" w:hAnsiTheme="majorHAnsi" w:cstheme="majorHAnsi"/>
        </w:rPr>
        <w:t xml:space="preserve">Assunto: </w:t>
      </w:r>
      <w:bookmarkStart w:id="0" w:name="_GoBack"/>
      <w:r w:rsidRPr="00931F39">
        <w:rPr>
          <w:rFonts w:asciiTheme="majorHAnsi" w:hAnsiTheme="majorHAnsi" w:cstheme="majorHAnsi"/>
        </w:rPr>
        <w:t xml:space="preserve">Manifestação da Comissão de Justiça e Redação sobre o Projeto de </w:t>
      </w:r>
      <w:r w:rsidRPr="00931F39" w:rsidR="00AA3525">
        <w:rPr>
          <w:rFonts w:asciiTheme="majorHAnsi" w:hAnsiTheme="majorHAnsi" w:cstheme="majorHAnsi"/>
        </w:rPr>
        <w:t>Lei nº 140</w:t>
      </w:r>
      <w:r w:rsidRPr="00931F39">
        <w:rPr>
          <w:rFonts w:asciiTheme="majorHAnsi" w:hAnsiTheme="majorHAnsi" w:cstheme="majorHAnsi"/>
        </w:rPr>
        <w:t>/2025</w:t>
      </w:r>
      <w:bookmarkEnd w:id="0"/>
    </w:p>
    <w:p w:rsidR="003F4901" w:rsidRPr="00931F39" w:rsidP="003F4901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931F39">
        <w:rPr>
          <w:rFonts w:asciiTheme="majorHAnsi" w:hAnsiTheme="majorHAnsi" w:cstheme="majorHAnsi"/>
        </w:rPr>
        <w:t>Senhor Vereador,</w:t>
      </w:r>
    </w:p>
    <w:p w:rsidR="0022716C" w:rsidRPr="0022716C" w:rsidP="00920C1C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3F4901">
        <w:tab/>
      </w:r>
      <w:r w:rsidRPr="00920C1C">
        <w:rPr>
          <w:rFonts w:asciiTheme="majorHAnsi" w:hAnsiTheme="majorHAnsi" w:cstheme="majorHAnsi"/>
        </w:rPr>
        <w:t xml:space="preserve">A Comissão de Justiça e Redação, no exercício de suas atribuições regimentais, nos termos do art. 35 da Resolução nº 276/2010 (Regimento Interno da Câmara Municipal de Mogi Mirim), vem, por meio deste, encaminhar manifestação referente ao </w:t>
      </w:r>
      <w:r w:rsidRPr="00920C1C" w:rsidR="00AA3525">
        <w:rPr>
          <w:rStyle w:val="Strong"/>
          <w:rFonts w:asciiTheme="majorHAnsi" w:hAnsiTheme="majorHAnsi" w:cstheme="majorHAnsi"/>
        </w:rPr>
        <w:t>Projeto de Lei nº 140</w:t>
      </w:r>
      <w:r w:rsidRPr="00920C1C">
        <w:rPr>
          <w:rStyle w:val="Strong"/>
          <w:rFonts w:asciiTheme="majorHAnsi" w:hAnsiTheme="majorHAnsi" w:cstheme="majorHAnsi"/>
        </w:rPr>
        <w:t>/2025</w:t>
      </w:r>
      <w:r w:rsidRPr="00920C1C">
        <w:rPr>
          <w:rFonts w:asciiTheme="majorHAnsi" w:hAnsiTheme="majorHAnsi" w:cstheme="majorHAnsi"/>
        </w:rPr>
        <w:t>,</w:t>
      </w:r>
      <w:r w:rsidRPr="00920C1C">
        <w:rPr>
          <w:rFonts w:asciiTheme="majorHAnsi" w:hAnsiTheme="majorHAnsi" w:cstheme="majorHAnsi"/>
        </w:rPr>
        <w:t xml:space="preserve"> de autoria de Vossa Excelência, </w:t>
      </w:r>
      <w:r w:rsidRPr="0022716C">
        <w:rPr>
          <w:rFonts w:asciiTheme="majorHAnsi" w:hAnsiTheme="majorHAnsi" w:cstheme="majorHAnsi"/>
        </w:rPr>
        <w:t xml:space="preserve">informa que o </w:t>
      </w:r>
      <w:r w:rsidRPr="00920C1C">
        <w:rPr>
          <w:rFonts w:asciiTheme="majorHAnsi" w:hAnsiTheme="majorHAnsi" w:cstheme="majorHAnsi"/>
          <w:b/>
          <w:bCs/>
        </w:rPr>
        <w:t>Projeto de Lei nº 140/2025</w:t>
      </w:r>
      <w:r w:rsidRPr="0022716C">
        <w:rPr>
          <w:rFonts w:asciiTheme="majorHAnsi" w:hAnsiTheme="majorHAnsi" w:cstheme="majorHAnsi"/>
        </w:rPr>
        <w:t xml:space="preserve">, recebeu </w:t>
      </w:r>
      <w:r w:rsidRPr="00920C1C">
        <w:rPr>
          <w:rFonts w:asciiTheme="majorHAnsi" w:hAnsiTheme="majorHAnsi" w:cstheme="majorHAnsi"/>
          <w:b/>
          <w:bCs/>
        </w:rPr>
        <w:t>parecer da Consultoria Legislativa e Jurídica (SGP)</w:t>
      </w:r>
      <w:r w:rsidRPr="0022716C">
        <w:rPr>
          <w:rFonts w:asciiTheme="majorHAnsi" w:hAnsiTheme="majorHAnsi" w:cstheme="majorHAnsi"/>
        </w:rPr>
        <w:t xml:space="preserve"> desta Casa de Leis, que apontou </w:t>
      </w:r>
      <w:r w:rsidRPr="00920C1C">
        <w:rPr>
          <w:rFonts w:asciiTheme="majorHAnsi" w:hAnsiTheme="majorHAnsi" w:cstheme="majorHAnsi"/>
          <w:b/>
          <w:bCs/>
        </w:rPr>
        <w:t>inconstitucionalidade material</w:t>
      </w:r>
      <w:r w:rsidRPr="0022716C">
        <w:rPr>
          <w:rFonts w:asciiTheme="majorHAnsi" w:hAnsiTheme="majorHAnsi" w:cstheme="majorHAnsi"/>
        </w:rPr>
        <w:t xml:space="preserve"> da proposta.</w:t>
      </w:r>
    </w:p>
    <w:p w:rsidR="0022716C" w:rsidRPr="0022716C" w:rsidP="00920C1C">
      <w:pPr>
        <w:spacing w:before="100" w:beforeAutospacing="1" w:after="100" w:afterAutospacing="1" w:line="360" w:lineRule="auto"/>
        <w:jc w:val="both"/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</w:pP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>De acordo com o parec</w:t>
      </w:r>
      <w:r w:rsidRPr="00920C1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er técnico, a matéria </w:t>
      </w:r>
      <w:r w:rsidRPr="00920C1C" w:rsidR="00931F39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>tratada: proibição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de instalação de novas praças de pedágio, pórticos ou si</w:t>
      </w:r>
      <w:r w:rsidRPr="00920C1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stemas eletrônicos de </w:t>
      </w:r>
      <w:r w:rsidRPr="00920C1C" w:rsidR="00931F39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>cobrança,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não se insere na esfera de competência legislativa do Município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, uma vez que envolve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rodovias estaduais e federais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>, cuja administração e regulamentação são de atribuição do Estado e da União.</w:t>
      </w:r>
    </w:p>
    <w:p w:rsidR="0022716C" w:rsidRPr="0022716C" w:rsidP="00920C1C">
      <w:pPr>
        <w:spacing w:before="100" w:beforeAutospacing="1" w:after="100" w:afterAutospacing="1" w:line="360" w:lineRule="auto"/>
        <w:jc w:val="both"/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</w:pP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O documento ressalta que a iniciativa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não possui interesse predominantemente local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, razão pela qual o Município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não detém titularidade jurídica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para legislar sobre o tema, sob pena de violação ao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sistema constitucional de repartição de competências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previsto nos artigos 25, §1º, da Constituição Federal, e 47, incisos II, XIV e XIX, e 120, da Constituição do Estado de São Paulo.</w:t>
      </w:r>
    </w:p>
    <w:p w:rsidR="0022716C" w:rsidRPr="0022716C" w:rsidP="00920C1C">
      <w:pPr>
        <w:spacing w:before="100" w:beforeAutospacing="1" w:after="100" w:afterAutospacing="1" w:line="360" w:lineRule="auto"/>
        <w:jc w:val="both"/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</w:pP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Diante disso, esta Comissão comunica que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não poderá emitir parecer favorável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à tramitação do referido projeto, uma vez que o conteúdo extrapola a competência legislativa municipal.</w:t>
      </w:r>
    </w:p>
    <w:p w:rsidR="003F4901" w:rsidP="00920C1C">
      <w:pPr>
        <w:pStyle w:val="Heading3"/>
        <w:spacing w:line="360" w:lineRule="auto"/>
        <w:jc w:val="both"/>
        <w:rPr>
          <w:rFonts w:cstheme="majorHAnsi"/>
          <w:color w:val="auto"/>
          <w:sz w:val="24"/>
          <w:szCs w:val="24"/>
        </w:rPr>
      </w:pPr>
      <w:r w:rsidRPr="00920C1C">
        <w:rPr>
          <w:rFonts w:cstheme="majorHAnsi"/>
          <w:color w:val="auto"/>
          <w:sz w:val="24"/>
          <w:szCs w:val="24"/>
        </w:rPr>
        <w:t xml:space="preserve"> Mérito da </w:t>
      </w:r>
      <w:r w:rsidRPr="00920C1C">
        <w:rPr>
          <w:rFonts w:cstheme="majorHAnsi"/>
          <w:color w:val="auto"/>
          <w:sz w:val="24"/>
          <w:szCs w:val="24"/>
        </w:rPr>
        <w:t>iniciativa</w:t>
      </w:r>
    </w:p>
    <w:p w:rsidR="007B3FD9" w:rsidRPr="007B3FD9" w:rsidP="007B3FD9"/>
    <w:p w:rsidR="00920C1C" w:rsidRPr="00920C1C" w:rsidP="00931F39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920C1C">
        <w:rPr>
          <w:rFonts w:asciiTheme="majorHAnsi" w:hAnsiTheme="majorHAnsi" w:cstheme="majorHAnsi"/>
          <w:sz w:val="24"/>
          <w:szCs w:val="24"/>
        </w:rPr>
        <w:t xml:space="preserve">O </w:t>
      </w:r>
      <w:r w:rsidRPr="00920C1C">
        <w:rPr>
          <w:rFonts w:asciiTheme="majorHAnsi" w:hAnsiTheme="majorHAnsi" w:cstheme="majorHAnsi"/>
          <w:sz w:val="24"/>
          <w:szCs w:val="24"/>
        </w:rPr>
        <w:t>parecer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técnico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reconhece</w:t>
      </w:r>
      <w:r w:rsidRPr="00920C1C">
        <w:rPr>
          <w:rFonts w:asciiTheme="majorHAnsi" w:hAnsiTheme="majorHAnsi" w:cstheme="majorHAnsi"/>
          <w:sz w:val="24"/>
          <w:szCs w:val="24"/>
        </w:rPr>
        <w:t xml:space="preserve"> o </w:t>
      </w:r>
      <w:r w:rsidR="00931F39">
        <w:rPr>
          <w:rFonts w:asciiTheme="majorHAnsi" w:hAnsiTheme="majorHAnsi" w:cstheme="majorHAnsi"/>
          <w:b/>
          <w:sz w:val="24"/>
          <w:szCs w:val="24"/>
        </w:rPr>
        <w:t>m</w:t>
      </w:r>
      <w:r w:rsidRPr="00931F39" w:rsidR="00931F39">
        <w:rPr>
          <w:rFonts w:asciiTheme="majorHAnsi" w:hAnsiTheme="majorHAnsi" w:cstheme="majorHAnsi"/>
          <w:b/>
          <w:sz w:val="24"/>
          <w:szCs w:val="24"/>
        </w:rPr>
        <w:t>érito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da </w:t>
      </w:r>
      <w:r w:rsidRPr="00931F39">
        <w:rPr>
          <w:rFonts w:asciiTheme="majorHAnsi" w:hAnsiTheme="majorHAnsi" w:cstheme="majorHAnsi"/>
          <w:b/>
          <w:sz w:val="24"/>
          <w:szCs w:val="24"/>
        </w:rPr>
        <w:t>iniciativa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parlamentar</w:t>
      </w:r>
      <w:r w:rsidRPr="00920C1C">
        <w:rPr>
          <w:rFonts w:asciiTheme="majorHAnsi" w:hAnsiTheme="majorHAnsi" w:cstheme="majorHAnsi"/>
          <w:sz w:val="24"/>
          <w:szCs w:val="24"/>
        </w:rPr>
        <w:t xml:space="preserve">, </w:t>
      </w:r>
      <w:r w:rsidRPr="00920C1C">
        <w:rPr>
          <w:rFonts w:asciiTheme="majorHAnsi" w:hAnsiTheme="majorHAnsi" w:cstheme="majorHAnsi"/>
          <w:sz w:val="24"/>
          <w:szCs w:val="24"/>
        </w:rPr>
        <w:t>voltada</w:t>
      </w:r>
      <w:r w:rsidRPr="00920C1C">
        <w:rPr>
          <w:rFonts w:asciiTheme="majorHAnsi" w:hAnsiTheme="majorHAnsi" w:cstheme="majorHAnsi"/>
          <w:sz w:val="24"/>
          <w:szCs w:val="24"/>
        </w:rPr>
        <w:t xml:space="preserve"> à </w:t>
      </w:r>
      <w:r w:rsidRPr="00920C1C">
        <w:rPr>
          <w:rFonts w:asciiTheme="majorHAnsi" w:hAnsiTheme="majorHAnsi" w:cstheme="majorHAnsi"/>
          <w:sz w:val="24"/>
          <w:szCs w:val="24"/>
        </w:rPr>
        <w:t>defesa</w:t>
      </w:r>
      <w:r w:rsidRPr="00920C1C">
        <w:rPr>
          <w:rFonts w:asciiTheme="majorHAnsi" w:hAnsiTheme="majorHAnsi" w:cstheme="majorHAnsi"/>
          <w:sz w:val="24"/>
          <w:szCs w:val="24"/>
        </w:rPr>
        <w:t xml:space="preserve"> dos </w:t>
      </w:r>
      <w:r w:rsidRPr="00920C1C">
        <w:rPr>
          <w:rFonts w:asciiTheme="majorHAnsi" w:hAnsiTheme="majorHAnsi" w:cstheme="majorHAnsi"/>
          <w:sz w:val="24"/>
          <w:szCs w:val="24"/>
        </w:rPr>
        <w:t>interesses</w:t>
      </w:r>
      <w:r w:rsidRPr="00920C1C">
        <w:rPr>
          <w:rFonts w:asciiTheme="majorHAnsi" w:hAnsiTheme="majorHAnsi" w:cstheme="majorHAnsi"/>
          <w:sz w:val="24"/>
          <w:szCs w:val="24"/>
        </w:rPr>
        <w:t xml:space="preserve"> da </w:t>
      </w:r>
      <w:r w:rsidRPr="00920C1C">
        <w:rPr>
          <w:rFonts w:asciiTheme="majorHAnsi" w:hAnsiTheme="majorHAnsi" w:cstheme="majorHAnsi"/>
          <w:sz w:val="24"/>
          <w:szCs w:val="24"/>
        </w:rPr>
        <w:t>população</w:t>
      </w:r>
      <w:r w:rsidRPr="00920C1C">
        <w:rPr>
          <w:rFonts w:asciiTheme="majorHAnsi" w:hAnsiTheme="majorHAnsi" w:cstheme="majorHAnsi"/>
          <w:sz w:val="24"/>
          <w:szCs w:val="24"/>
        </w:rPr>
        <w:t xml:space="preserve"> de Mogi Mirim e à </w:t>
      </w:r>
      <w:r w:rsidRPr="00931F39">
        <w:rPr>
          <w:rFonts w:asciiTheme="majorHAnsi" w:hAnsiTheme="majorHAnsi" w:cstheme="majorHAnsi"/>
          <w:b/>
          <w:sz w:val="24"/>
          <w:szCs w:val="24"/>
        </w:rPr>
        <w:t>busca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por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justiça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tarifária</w:t>
      </w:r>
      <w:r w:rsidRPr="00920C1C">
        <w:rPr>
          <w:rFonts w:asciiTheme="majorHAnsi" w:hAnsiTheme="majorHAnsi" w:cstheme="majorHAnsi"/>
          <w:sz w:val="24"/>
          <w:szCs w:val="24"/>
        </w:rPr>
        <w:t xml:space="preserve"> no </w:t>
      </w:r>
      <w:r w:rsidRPr="00920C1C">
        <w:rPr>
          <w:rFonts w:asciiTheme="majorHAnsi" w:hAnsiTheme="majorHAnsi" w:cstheme="majorHAnsi"/>
          <w:sz w:val="24"/>
          <w:szCs w:val="24"/>
        </w:rPr>
        <w:t>uso</w:t>
      </w:r>
      <w:r w:rsidRPr="00920C1C">
        <w:rPr>
          <w:rFonts w:asciiTheme="majorHAnsi" w:hAnsiTheme="majorHAnsi" w:cstheme="majorHAnsi"/>
          <w:sz w:val="24"/>
          <w:szCs w:val="24"/>
        </w:rPr>
        <w:t xml:space="preserve"> das </w:t>
      </w:r>
      <w:r w:rsidRPr="00920C1C">
        <w:rPr>
          <w:rFonts w:asciiTheme="majorHAnsi" w:hAnsiTheme="majorHAnsi" w:cstheme="majorHAnsi"/>
          <w:sz w:val="24"/>
          <w:szCs w:val="24"/>
        </w:rPr>
        <w:t>rodovias</w:t>
      </w:r>
      <w:r w:rsidRPr="00920C1C">
        <w:rPr>
          <w:rFonts w:asciiTheme="majorHAnsi" w:hAnsiTheme="majorHAnsi" w:cstheme="majorHAnsi"/>
          <w:sz w:val="24"/>
          <w:szCs w:val="24"/>
        </w:rPr>
        <w:t xml:space="preserve">. No </w:t>
      </w:r>
      <w:r w:rsidRPr="00920C1C">
        <w:rPr>
          <w:rFonts w:asciiTheme="majorHAnsi" w:hAnsiTheme="majorHAnsi" w:cstheme="majorHAnsi"/>
          <w:sz w:val="24"/>
          <w:szCs w:val="24"/>
        </w:rPr>
        <w:t>entanto</w:t>
      </w:r>
      <w:r w:rsidRPr="00920C1C">
        <w:rPr>
          <w:rFonts w:asciiTheme="majorHAnsi" w:hAnsiTheme="majorHAnsi" w:cstheme="majorHAnsi"/>
          <w:sz w:val="24"/>
          <w:szCs w:val="24"/>
        </w:rPr>
        <w:t xml:space="preserve">, </w:t>
      </w:r>
      <w:r w:rsidRPr="00920C1C">
        <w:rPr>
          <w:rFonts w:asciiTheme="majorHAnsi" w:hAnsiTheme="majorHAnsi" w:cstheme="majorHAnsi"/>
          <w:sz w:val="24"/>
          <w:szCs w:val="24"/>
        </w:rPr>
        <w:t>conforme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salientado</w:t>
      </w:r>
      <w:r w:rsidRPr="00920C1C">
        <w:rPr>
          <w:rFonts w:asciiTheme="majorHAnsi" w:hAnsiTheme="majorHAnsi" w:cstheme="majorHAnsi"/>
          <w:sz w:val="24"/>
          <w:szCs w:val="24"/>
        </w:rPr>
        <w:t xml:space="preserve"> pela </w:t>
      </w:r>
      <w:r w:rsidRPr="00920C1C">
        <w:rPr>
          <w:rFonts w:asciiTheme="majorHAnsi" w:hAnsiTheme="majorHAnsi" w:cstheme="majorHAnsi"/>
          <w:sz w:val="24"/>
          <w:szCs w:val="24"/>
        </w:rPr>
        <w:t>consultoria</w:t>
      </w:r>
      <w:r w:rsidRPr="00920C1C">
        <w:rPr>
          <w:rFonts w:asciiTheme="majorHAnsi" w:hAnsiTheme="majorHAnsi" w:cstheme="majorHAnsi"/>
          <w:sz w:val="24"/>
          <w:szCs w:val="24"/>
        </w:rPr>
        <w:t xml:space="preserve">, a </w:t>
      </w:r>
      <w:r w:rsidRPr="00931F39">
        <w:rPr>
          <w:rFonts w:asciiTheme="majorHAnsi" w:hAnsiTheme="majorHAnsi" w:cstheme="majorHAnsi"/>
          <w:b/>
          <w:sz w:val="24"/>
          <w:szCs w:val="24"/>
        </w:rPr>
        <w:t>matéria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não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se </w:t>
      </w:r>
      <w:r w:rsidRPr="00931F39">
        <w:rPr>
          <w:rFonts w:asciiTheme="majorHAnsi" w:hAnsiTheme="majorHAnsi" w:cstheme="majorHAnsi"/>
          <w:b/>
          <w:sz w:val="24"/>
          <w:szCs w:val="24"/>
        </w:rPr>
        <w:t>insere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na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esfera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de </w:t>
      </w:r>
      <w:r w:rsidRPr="00931F39">
        <w:rPr>
          <w:rFonts w:asciiTheme="majorHAnsi" w:hAnsiTheme="majorHAnsi" w:cstheme="majorHAnsi"/>
          <w:b/>
          <w:sz w:val="24"/>
          <w:szCs w:val="24"/>
        </w:rPr>
        <w:t>competência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legislativa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do </w:t>
      </w:r>
      <w:r w:rsidRPr="00931F39">
        <w:rPr>
          <w:rFonts w:asciiTheme="majorHAnsi" w:hAnsiTheme="majorHAnsi" w:cstheme="majorHAnsi"/>
          <w:b/>
          <w:sz w:val="24"/>
          <w:szCs w:val="24"/>
        </w:rPr>
        <w:t>Município</w:t>
      </w:r>
      <w:r w:rsidRPr="00920C1C">
        <w:rPr>
          <w:rFonts w:asciiTheme="majorHAnsi" w:hAnsiTheme="majorHAnsi" w:cstheme="majorHAnsi"/>
          <w:sz w:val="24"/>
          <w:szCs w:val="24"/>
        </w:rPr>
        <w:t xml:space="preserve">, </w:t>
      </w:r>
      <w:r w:rsidRPr="00920C1C">
        <w:rPr>
          <w:rFonts w:asciiTheme="majorHAnsi" w:hAnsiTheme="majorHAnsi" w:cstheme="majorHAnsi"/>
          <w:sz w:val="24"/>
          <w:szCs w:val="24"/>
        </w:rPr>
        <w:t>uma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vez</w:t>
      </w:r>
      <w:r w:rsidRPr="00920C1C">
        <w:rPr>
          <w:rFonts w:asciiTheme="majorHAnsi" w:hAnsiTheme="majorHAnsi" w:cstheme="majorHAnsi"/>
          <w:sz w:val="24"/>
          <w:szCs w:val="24"/>
        </w:rPr>
        <w:t xml:space="preserve"> que </w:t>
      </w:r>
      <w:r w:rsidRPr="00920C1C">
        <w:rPr>
          <w:rFonts w:asciiTheme="majorHAnsi" w:hAnsiTheme="majorHAnsi" w:cstheme="majorHAnsi"/>
          <w:sz w:val="24"/>
          <w:szCs w:val="24"/>
        </w:rPr>
        <w:t>trata</w:t>
      </w:r>
      <w:r w:rsidRPr="00920C1C">
        <w:rPr>
          <w:rFonts w:asciiTheme="majorHAnsi" w:hAnsiTheme="majorHAnsi" w:cstheme="majorHAnsi"/>
          <w:sz w:val="24"/>
          <w:szCs w:val="24"/>
        </w:rPr>
        <w:t xml:space="preserve"> de </w:t>
      </w:r>
      <w:r w:rsidRPr="00920C1C">
        <w:rPr>
          <w:rFonts w:asciiTheme="majorHAnsi" w:hAnsiTheme="majorHAnsi" w:cstheme="majorHAnsi"/>
          <w:sz w:val="24"/>
          <w:szCs w:val="24"/>
        </w:rPr>
        <w:t>rodovias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estaduais</w:t>
      </w:r>
      <w:r w:rsidRPr="00920C1C">
        <w:rPr>
          <w:rFonts w:asciiTheme="majorHAnsi" w:hAnsiTheme="majorHAnsi" w:cstheme="majorHAnsi"/>
          <w:sz w:val="24"/>
          <w:szCs w:val="24"/>
        </w:rPr>
        <w:t xml:space="preserve"> e </w:t>
      </w:r>
      <w:r w:rsidRPr="00920C1C">
        <w:rPr>
          <w:rFonts w:asciiTheme="majorHAnsi" w:hAnsiTheme="majorHAnsi" w:cstheme="majorHAnsi"/>
          <w:sz w:val="24"/>
          <w:szCs w:val="24"/>
        </w:rPr>
        <w:t>federais</w:t>
      </w:r>
      <w:r w:rsidRPr="00920C1C">
        <w:rPr>
          <w:rFonts w:asciiTheme="majorHAnsi" w:hAnsiTheme="majorHAnsi" w:cstheme="majorHAnsi"/>
          <w:sz w:val="24"/>
          <w:szCs w:val="24"/>
        </w:rPr>
        <w:t xml:space="preserve">, </w:t>
      </w:r>
      <w:r w:rsidRPr="00920C1C">
        <w:rPr>
          <w:rFonts w:asciiTheme="majorHAnsi" w:hAnsiTheme="majorHAnsi" w:cstheme="majorHAnsi"/>
          <w:sz w:val="24"/>
          <w:szCs w:val="24"/>
        </w:rPr>
        <w:t>cuja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administração</w:t>
      </w:r>
      <w:r w:rsidRPr="00920C1C">
        <w:rPr>
          <w:rFonts w:asciiTheme="majorHAnsi" w:hAnsiTheme="majorHAnsi" w:cstheme="majorHAnsi"/>
          <w:sz w:val="24"/>
          <w:szCs w:val="24"/>
        </w:rPr>
        <w:t xml:space="preserve"> e </w:t>
      </w:r>
      <w:r w:rsidRPr="00920C1C">
        <w:rPr>
          <w:rFonts w:asciiTheme="majorHAnsi" w:hAnsiTheme="majorHAnsi" w:cstheme="majorHAnsi"/>
          <w:sz w:val="24"/>
          <w:szCs w:val="24"/>
        </w:rPr>
        <w:t>regulamentação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competem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exclusivamente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31F39">
        <w:rPr>
          <w:rFonts w:asciiTheme="majorHAnsi" w:hAnsiTheme="majorHAnsi" w:cstheme="majorHAnsi"/>
          <w:b/>
          <w:sz w:val="24"/>
          <w:szCs w:val="24"/>
        </w:rPr>
        <w:t>ao</w:t>
      </w:r>
      <w:r w:rsidRPr="00931F39">
        <w:rPr>
          <w:rFonts w:asciiTheme="majorHAnsi" w:hAnsiTheme="majorHAnsi" w:cstheme="majorHAnsi"/>
          <w:b/>
          <w:sz w:val="24"/>
          <w:szCs w:val="24"/>
        </w:rPr>
        <w:t xml:space="preserve"> Estado e à </w:t>
      </w:r>
      <w:r w:rsidRPr="00931F39">
        <w:rPr>
          <w:rFonts w:asciiTheme="majorHAnsi" w:hAnsiTheme="majorHAnsi" w:cstheme="majorHAnsi"/>
          <w:b/>
          <w:sz w:val="24"/>
          <w:szCs w:val="24"/>
        </w:rPr>
        <w:t>União</w:t>
      </w:r>
      <w:r w:rsidRPr="00920C1C">
        <w:rPr>
          <w:rFonts w:asciiTheme="majorHAnsi" w:hAnsiTheme="majorHAnsi" w:cstheme="majorHAnsi"/>
          <w:sz w:val="24"/>
          <w:szCs w:val="24"/>
        </w:rPr>
        <w:t>.</w:t>
      </w:r>
    </w:p>
    <w:p w:rsidR="003F4901" w:rsidRPr="00920C1C" w:rsidP="007B3FD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20C1C">
        <w:rPr>
          <w:rFonts w:asciiTheme="majorHAnsi" w:hAnsiTheme="majorHAnsi" w:cstheme="majorHAnsi"/>
          <w:sz w:val="24"/>
          <w:szCs w:val="24"/>
        </w:rPr>
        <w:t>Dessa</w:t>
      </w:r>
      <w:r w:rsidRPr="00920C1C">
        <w:rPr>
          <w:rFonts w:asciiTheme="majorHAnsi" w:hAnsiTheme="majorHAnsi" w:cstheme="majorHAnsi"/>
          <w:sz w:val="24"/>
          <w:szCs w:val="24"/>
        </w:rPr>
        <w:t xml:space="preserve"> forma, </w:t>
      </w:r>
      <w:r w:rsidRPr="00920C1C">
        <w:rPr>
          <w:rFonts w:asciiTheme="majorHAnsi" w:hAnsiTheme="majorHAnsi" w:cstheme="majorHAnsi"/>
          <w:sz w:val="24"/>
          <w:szCs w:val="24"/>
        </w:rPr>
        <w:t>embora</w:t>
      </w:r>
      <w:r w:rsidRPr="00920C1C">
        <w:rPr>
          <w:rFonts w:asciiTheme="majorHAnsi" w:hAnsiTheme="majorHAnsi" w:cstheme="majorHAnsi"/>
          <w:sz w:val="24"/>
          <w:szCs w:val="24"/>
        </w:rPr>
        <w:t xml:space="preserve"> a </w:t>
      </w:r>
      <w:r w:rsidRPr="00920C1C">
        <w:rPr>
          <w:rFonts w:asciiTheme="majorHAnsi" w:hAnsiTheme="majorHAnsi" w:cstheme="majorHAnsi"/>
          <w:sz w:val="24"/>
          <w:szCs w:val="24"/>
        </w:rPr>
        <w:t>proposta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seja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louvável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em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sua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intenção</w:t>
      </w:r>
      <w:r w:rsidRPr="00920C1C">
        <w:rPr>
          <w:rFonts w:asciiTheme="majorHAnsi" w:hAnsiTheme="majorHAnsi" w:cstheme="majorHAnsi"/>
          <w:sz w:val="24"/>
          <w:szCs w:val="24"/>
        </w:rPr>
        <w:t xml:space="preserve">, a Câmara Municipal </w:t>
      </w:r>
      <w:r w:rsidRPr="00920C1C">
        <w:rPr>
          <w:rFonts w:asciiTheme="majorHAnsi" w:hAnsiTheme="majorHAnsi" w:cstheme="majorHAnsi"/>
          <w:sz w:val="24"/>
          <w:szCs w:val="24"/>
        </w:rPr>
        <w:t>não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possui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competência</w:t>
      </w:r>
      <w:r w:rsidRPr="00920C1C">
        <w:rPr>
          <w:rFonts w:asciiTheme="majorHAnsi" w:hAnsiTheme="majorHAnsi" w:cstheme="majorHAnsi"/>
          <w:sz w:val="24"/>
          <w:szCs w:val="24"/>
        </w:rPr>
        <w:t xml:space="preserve"> legal para </w:t>
      </w:r>
      <w:r w:rsidRPr="00920C1C">
        <w:rPr>
          <w:rFonts w:asciiTheme="majorHAnsi" w:hAnsiTheme="majorHAnsi" w:cstheme="majorHAnsi"/>
          <w:sz w:val="24"/>
          <w:szCs w:val="24"/>
        </w:rPr>
        <w:t>proibir</w:t>
      </w:r>
      <w:r w:rsidRPr="00920C1C">
        <w:rPr>
          <w:rFonts w:asciiTheme="majorHAnsi" w:hAnsiTheme="majorHAnsi" w:cstheme="majorHAnsi"/>
          <w:sz w:val="24"/>
          <w:szCs w:val="24"/>
        </w:rPr>
        <w:t xml:space="preserve"> a </w:t>
      </w:r>
      <w:r w:rsidRPr="00920C1C">
        <w:rPr>
          <w:rFonts w:asciiTheme="majorHAnsi" w:hAnsiTheme="majorHAnsi" w:cstheme="majorHAnsi"/>
          <w:sz w:val="24"/>
          <w:szCs w:val="24"/>
        </w:rPr>
        <w:t>instalação</w:t>
      </w:r>
      <w:r w:rsidRPr="00920C1C">
        <w:rPr>
          <w:rFonts w:asciiTheme="majorHAnsi" w:hAnsiTheme="majorHAnsi" w:cstheme="majorHAnsi"/>
          <w:sz w:val="24"/>
          <w:szCs w:val="24"/>
        </w:rPr>
        <w:t xml:space="preserve"> de </w:t>
      </w:r>
      <w:r w:rsidRPr="00920C1C">
        <w:rPr>
          <w:rFonts w:asciiTheme="majorHAnsi" w:hAnsiTheme="majorHAnsi" w:cstheme="majorHAnsi"/>
          <w:sz w:val="24"/>
          <w:szCs w:val="24"/>
        </w:rPr>
        <w:t>praças</w:t>
      </w:r>
      <w:r w:rsidRPr="00920C1C">
        <w:rPr>
          <w:rFonts w:asciiTheme="majorHAnsi" w:hAnsiTheme="majorHAnsi" w:cstheme="majorHAnsi"/>
          <w:sz w:val="24"/>
          <w:szCs w:val="24"/>
        </w:rPr>
        <w:t xml:space="preserve"> de </w:t>
      </w:r>
      <w:r w:rsidRPr="00920C1C">
        <w:rPr>
          <w:rFonts w:asciiTheme="majorHAnsi" w:hAnsiTheme="majorHAnsi" w:cstheme="majorHAnsi"/>
          <w:sz w:val="24"/>
          <w:szCs w:val="24"/>
        </w:rPr>
        <w:t>pedágio</w:t>
      </w:r>
      <w:r w:rsidRPr="00920C1C">
        <w:rPr>
          <w:rFonts w:asciiTheme="majorHAnsi" w:hAnsiTheme="majorHAnsi" w:cstheme="majorHAnsi"/>
          <w:sz w:val="24"/>
          <w:szCs w:val="24"/>
        </w:rPr>
        <w:t xml:space="preserve">, </w:t>
      </w:r>
      <w:r w:rsidRPr="00920C1C">
        <w:rPr>
          <w:rFonts w:asciiTheme="majorHAnsi" w:hAnsiTheme="majorHAnsi" w:cstheme="majorHAnsi"/>
          <w:sz w:val="24"/>
          <w:szCs w:val="24"/>
        </w:rPr>
        <w:t>pórticos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ou</w:t>
      </w:r>
      <w:r w:rsidRPr="00920C1C">
        <w:rPr>
          <w:rFonts w:asciiTheme="majorHAnsi" w:hAnsiTheme="majorHAnsi" w:cstheme="majorHAnsi"/>
          <w:sz w:val="24"/>
          <w:szCs w:val="24"/>
        </w:rPr>
        <w:t xml:space="preserve"> outros </w:t>
      </w:r>
      <w:r w:rsidRPr="00920C1C">
        <w:rPr>
          <w:rFonts w:asciiTheme="majorHAnsi" w:hAnsiTheme="majorHAnsi" w:cstheme="majorHAnsi"/>
          <w:sz w:val="24"/>
          <w:szCs w:val="24"/>
        </w:rPr>
        <w:t>sistemas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eletrônicos</w:t>
      </w:r>
      <w:r w:rsidRPr="00920C1C">
        <w:rPr>
          <w:rFonts w:asciiTheme="majorHAnsi" w:hAnsiTheme="majorHAnsi" w:cstheme="majorHAnsi"/>
          <w:sz w:val="24"/>
          <w:szCs w:val="24"/>
        </w:rPr>
        <w:t xml:space="preserve"> de </w:t>
      </w:r>
      <w:r w:rsidRPr="00920C1C">
        <w:rPr>
          <w:rFonts w:asciiTheme="majorHAnsi" w:hAnsiTheme="majorHAnsi" w:cstheme="majorHAnsi"/>
          <w:sz w:val="24"/>
          <w:szCs w:val="24"/>
        </w:rPr>
        <w:t>cobrança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em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vias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públicas</w:t>
      </w:r>
      <w:r w:rsidRPr="00920C1C">
        <w:rPr>
          <w:rFonts w:asciiTheme="majorHAnsi" w:hAnsiTheme="majorHAnsi" w:cstheme="majorHAnsi"/>
          <w:sz w:val="24"/>
          <w:szCs w:val="24"/>
        </w:rPr>
        <w:t xml:space="preserve"> que </w:t>
      </w:r>
      <w:r w:rsidRPr="00920C1C">
        <w:rPr>
          <w:rFonts w:asciiTheme="majorHAnsi" w:hAnsiTheme="majorHAnsi" w:cstheme="majorHAnsi"/>
          <w:sz w:val="24"/>
          <w:szCs w:val="24"/>
        </w:rPr>
        <w:t>não</w:t>
      </w:r>
      <w:r w:rsidRPr="00920C1C">
        <w:rPr>
          <w:rFonts w:asciiTheme="majorHAnsi" w:hAnsiTheme="majorHAnsi" w:cstheme="majorHAnsi"/>
          <w:sz w:val="24"/>
          <w:szCs w:val="24"/>
        </w:rPr>
        <w:t xml:space="preserve"> </w:t>
      </w:r>
      <w:r w:rsidRPr="00920C1C">
        <w:rPr>
          <w:rFonts w:asciiTheme="majorHAnsi" w:hAnsiTheme="majorHAnsi" w:cstheme="majorHAnsi"/>
          <w:sz w:val="24"/>
          <w:szCs w:val="24"/>
        </w:rPr>
        <w:t>integrem</w:t>
      </w:r>
      <w:r w:rsidRPr="00920C1C">
        <w:rPr>
          <w:rFonts w:asciiTheme="majorHAnsi" w:hAnsiTheme="majorHAnsi" w:cstheme="majorHAnsi"/>
          <w:sz w:val="24"/>
          <w:szCs w:val="24"/>
        </w:rPr>
        <w:t xml:space="preserve"> o </w:t>
      </w:r>
      <w:r w:rsidRPr="00920C1C">
        <w:rPr>
          <w:rFonts w:asciiTheme="majorHAnsi" w:hAnsiTheme="majorHAnsi" w:cstheme="majorHAnsi"/>
          <w:sz w:val="24"/>
          <w:szCs w:val="24"/>
        </w:rPr>
        <w:t>patrimônio</w:t>
      </w:r>
      <w:r w:rsidRPr="00920C1C">
        <w:rPr>
          <w:rFonts w:asciiTheme="majorHAnsi" w:hAnsiTheme="majorHAnsi" w:cstheme="majorHAnsi"/>
          <w:sz w:val="24"/>
          <w:szCs w:val="24"/>
        </w:rPr>
        <w:t xml:space="preserve"> municipal.</w:t>
      </w:r>
    </w:p>
    <w:p w:rsidR="003F4901" w:rsidRPr="00920C1C" w:rsidP="00920C1C">
      <w:pPr>
        <w:pStyle w:val="Heading3"/>
        <w:spacing w:line="360" w:lineRule="auto"/>
        <w:jc w:val="both"/>
        <w:rPr>
          <w:rFonts w:cstheme="majorHAnsi"/>
          <w:color w:val="auto"/>
          <w:sz w:val="24"/>
          <w:szCs w:val="24"/>
        </w:rPr>
      </w:pPr>
      <w:r w:rsidRPr="00920C1C">
        <w:rPr>
          <w:rFonts w:cstheme="majorHAnsi"/>
          <w:color w:val="auto"/>
          <w:sz w:val="24"/>
          <w:szCs w:val="24"/>
        </w:rPr>
        <w:t>Disposição da Comissão</w:t>
      </w:r>
    </w:p>
    <w:p w:rsidR="003F4901" w:rsidRPr="00920C1C" w:rsidP="00920C1C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920C1C">
        <w:rPr>
          <w:rFonts w:asciiTheme="majorHAnsi" w:hAnsiTheme="majorHAnsi" w:cstheme="majorHAnsi"/>
        </w:rPr>
        <w:tab/>
        <w:t xml:space="preserve">Reiteramos que a </w:t>
      </w:r>
      <w:r w:rsidRPr="00920C1C">
        <w:rPr>
          <w:rStyle w:val="Strong"/>
          <w:rFonts w:asciiTheme="majorHAnsi" w:hAnsiTheme="majorHAnsi" w:cstheme="majorHAnsi"/>
        </w:rPr>
        <w:t>Comissão de Justiça e Redação não tem interesse em manter projetos parados</w:t>
      </w:r>
      <w:r w:rsidRPr="00920C1C">
        <w:rPr>
          <w:rFonts w:asciiTheme="majorHAnsi" w:hAnsiTheme="majorHAnsi" w:cstheme="majorHAnsi"/>
        </w:rPr>
        <w:t>. Desde o início, buscamos o suporte técnico da assessoria externa justamente para identificar com clareza as questões jurídicas envolvidas e indicar alternativas que preservem o mérito da iniciativa.</w:t>
      </w:r>
    </w:p>
    <w:p w:rsidR="003F4901" w:rsidP="00920C1C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920C1C">
        <w:rPr>
          <w:rFonts w:asciiTheme="majorHAnsi" w:hAnsiTheme="majorHAnsi" w:cstheme="majorHAnsi"/>
        </w:rPr>
        <w:t>Nosso propósito é colaborar para que propostas relevantes, como esta, sejam canalizadas de forma juridicamente segura e efetiva, assegurando benefícios concretos à população, sem risco de inconstitucionalidade ou frustração social.</w:t>
      </w:r>
    </w:p>
    <w:p w:rsidR="00931F39" w:rsidP="00931F39">
      <w:pPr>
        <w:spacing w:before="100" w:beforeAutospacing="1" w:after="100" w:afterAutospacing="1" w:line="360" w:lineRule="auto"/>
        <w:jc w:val="both"/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</w:pP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Para fins de regular andamento do processo legislativo, a Comissão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concede o prazo de 15 (quinze) dias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para que Vossa Excelência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analise o parecer emitido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e se manifeste quanto à </w:t>
      </w:r>
      <w:r w:rsidRPr="00920C1C">
        <w:rPr>
          <w:rFonts w:eastAsia="Times New Roman" w:asciiTheme="majorHAnsi" w:hAnsiTheme="majorHAnsi" w:cstheme="majorHAnsi"/>
          <w:b/>
          <w:bCs/>
          <w:sz w:val="24"/>
          <w:szCs w:val="24"/>
          <w:lang w:val="pt-BR" w:eastAsia="pt-BR"/>
        </w:rPr>
        <w:t>manutenção, retirada ou eventual apresentação de substitutivo</w:t>
      </w:r>
      <w:r w:rsidRPr="0022716C"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  <w:t xml:space="preserve"> ao Projeto de Lei nº 140/2025.</w:t>
      </w:r>
    </w:p>
    <w:p w:rsidR="00931F39" w:rsidRPr="00931F39" w:rsidP="00931F39">
      <w:pPr>
        <w:spacing w:before="100" w:beforeAutospacing="1" w:after="100" w:afterAutospacing="1" w:line="360" w:lineRule="auto"/>
        <w:jc w:val="both"/>
        <w:rPr>
          <w:rFonts w:eastAsia="Times New Roman" w:asciiTheme="majorHAnsi" w:hAnsiTheme="majorHAnsi" w:cstheme="majorHAnsi"/>
          <w:sz w:val="24"/>
          <w:szCs w:val="24"/>
          <w:lang w:val="pt-BR" w:eastAsia="pt-BR"/>
        </w:rPr>
      </w:pPr>
      <w:r w:rsidRPr="00931F39">
        <w:rPr>
          <w:rFonts w:asciiTheme="majorHAnsi" w:hAnsiTheme="majorHAnsi" w:cstheme="majorHAnsi"/>
          <w:sz w:val="24"/>
          <w:szCs w:val="24"/>
        </w:rPr>
        <w:t>Colocamo-nos à disposição para eventuais esclarecimentos.</w:t>
      </w:r>
    </w:p>
    <w:p w:rsidR="003F4901" w:rsidRPr="00920C1C" w:rsidP="00920C1C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920C1C">
        <w:rPr>
          <w:rFonts w:asciiTheme="majorHAnsi" w:hAnsiTheme="majorHAnsi" w:cstheme="majorHAnsi"/>
        </w:rPr>
        <w:t>Atenciosamente,</w:t>
      </w:r>
    </w:p>
    <w:p w:rsidR="003F4901" w:rsidRPr="00920C1C" w:rsidP="00920C1C">
      <w:pPr>
        <w:pStyle w:val="NormalWeb"/>
        <w:spacing w:line="360" w:lineRule="auto"/>
        <w:jc w:val="center"/>
        <w:rPr>
          <w:rFonts w:asciiTheme="majorHAnsi" w:hAnsiTheme="majorHAnsi" w:cstheme="majorHAnsi"/>
        </w:rPr>
      </w:pPr>
      <w:r w:rsidRPr="00920C1C">
        <w:rPr>
          <w:rStyle w:val="Strong"/>
          <w:rFonts w:asciiTheme="majorHAnsi" w:hAnsiTheme="majorHAnsi" w:cstheme="majorHAnsi"/>
        </w:rPr>
        <w:t>Comissão de Justiça e Redação</w:t>
      </w:r>
      <w:r w:rsidRPr="00920C1C">
        <w:rPr>
          <w:rFonts w:asciiTheme="majorHAnsi" w:hAnsiTheme="majorHAnsi" w:cstheme="majorHAnsi"/>
        </w:rPr>
        <w:br/>
        <w:t>Câmara Municipal de Mogi Mirim</w:t>
      </w:r>
    </w:p>
    <w:sectPr w:rsidSect="003F4901">
      <w:headerReference w:type="default" r:id="rId5"/>
      <w:footerReference w:type="default" r:id="rId6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1A" w:rsidRPr="00350D90" w:rsidP="005A5F1A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350D90">
      <w:rPr>
        <w:rFonts w:ascii="Times New Roman" w:hAnsi="Times New Roman" w:cs="Times New Roman"/>
        <w:sz w:val="16"/>
        <w:szCs w:val="16"/>
      </w:rPr>
      <w:t>Rua</w:t>
    </w:r>
    <w:r w:rsidRPr="00350D90">
      <w:rPr>
        <w:rFonts w:ascii="Times New Roman" w:hAnsi="Times New Roman" w:cs="Times New Roman"/>
        <w:sz w:val="16"/>
        <w:szCs w:val="16"/>
      </w:rPr>
      <w:t xml:space="preserve"> Dr. José Alves, 129 - Centro - Fone: (0</w:t>
    </w:r>
    <w:r w:rsidR="00350D90">
      <w:rPr>
        <w:rFonts w:ascii="Times New Roman" w:hAnsi="Times New Roman" w:cs="Times New Roman"/>
        <w:sz w:val="16"/>
        <w:szCs w:val="16"/>
      </w:rPr>
      <w:t>19) 3814.1200 - Fax: (019) 3814-</w:t>
    </w:r>
    <w:r w:rsidRPr="00350D90">
      <w:rPr>
        <w:rFonts w:ascii="Times New Roman" w:hAnsi="Times New Roman" w:cs="Times New Roman"/>
        <w:sz w:val="16"/>
        <w:szCs w:val="16"/>
      </w:rPr>
      <w:t>12</w:t>
    </w:r>
    <w:r w:rsidR="006508AF">
      <w:rPr>
        <w:rFonts w:ascii="Times New Roman" w:hAnsi="Times New Roman" w:cs="Times New Roman"/>
        <w:sz w:val="16"/>
        <w:szCs w:val="16"/>
      </w:rPr>
      <w:t>06</w:t>
    </w:r>
    <w:r w:rsidRPr="00350D90">
      <w:rPr>
        <w:rFonts w:ascii="Times New Roman" w:hAnsi="Times New Roman" w:cs="Times New Roman"/>
        <w:sz w:val="16"/>
        <w:szCs w:val="16"/>
      </w:rPr>
      <w:t xml:space="preserve"> – Mogi Mirim - SP</w:t>
    </w:r>
  </w:p>
  <w:p w:rsidR="005A5F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F1A" w:rsidRPr="00AB0431" w:rsidP="005A5F1A">
    <w:pPr>
      <w:pBdr>
        <w:top w:val="nil"/>
        <w:left w:val="nil"/>
        <w:bottom w:val="nil"/>
        <w:right w:val="nil"/>
        <w:between w:val="nil"/>
      </w:pBdr>
      <w:tabs>
        <w:tab w:val="left" w:pos="285"/>
        <w:tab w:val="center" w:pos="4252"/>
        <w:tab w:val="center" w:pos="4320"/>
        <w:tab w:val="right" w:pos="8504"/>
      </w:tabs>
      <w:spacing w:after="0" w:line="240" w:lineRule="auto"/>
      <w:jc w:val="center"/>
      <w:rPr>
        <w:rFonts w:ascii="Times New Roman" w:eastAsia="Arial Black" w:hAnsi="Times New Roman" w:cs="Times New Roman"/>
        <w:b/>
        <w:color w:val="000000"/>
        <w:sz w:val="28"/>
        <w:szCs w:val="28"/>
      </w:rPr>
    </w:pPr>
    <w:r w:rsidRPr="00AB0431">
      <w:rPr>
        <w:rFonts w:ascii="Times New Roman" w:hAnsi="Times New Roman" w:cs="Times New Roman"/>
        <w:b/>
        <w:noProof/>
        <w:sz w:val="28"/>
        <w:szCs w:val="28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-266700</wp:posOffset>
          </wp:positionV>
          <wp:extent cx="885825" cy="727075"/>
          <wp:effectExtent l="0" t="0" r="9525" b="0"/>
          <wp:wrapSquare wrapText="bothSides"/>
          <wp:docPr id="2" name="image2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65924" name="image2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0431">
      <w:rPr>
        <w:rFonts w:ascii="Times New Roman" w:eastAsia="Arial Black" w:hAnsi="Times New Roman" w:cs="Times New Roman"/>
        <w:b/>
        <w:color w:val="000000"/>
        <w:sz w:val="28"/>
        <w:szCs w:val="28"/>
      </w:rPr>
      <w:t xml:space="preserve">CÂMARA </w:t>
    </w:r>
    <w:r w:rsidR="00AB0431">
      <w:rPr>
        <w:rFonts w:ascii="Times New Roman" w:eastAsia="Arial Black" w:hAnsi="Times New Roman" w:cs="Times New Roman"/>
        <w:b/>
        <w:color w:val="000000"/>
        <w:sz w:val="28"/>
        <w:szCs w:val="28"/>
      </w:rPr>
      <w:t xml:space="preserve">MUNICIPAL </w:t>
    </w:r>
    <w:r w:rsidRPr="00AB0431">
      <w:rPr>
        <w:rFonts w:ascii="Times New Roman" w:eastAsia="Arial Black" w:hAnsi="Times New Roman" w:cs="Times New Roman"/>
        <w:b/>
        <w:color w:val="000000"/>
        <w:sz w:val="28"/>
        <w:szCs w:val="28"/>
      </w:rPr>
      <w:t>DE MOGI MIRIM</w:t>
    </w:r>
  </w:p>
  <w:p w:rsidR="005A5F1A" w:rsidRPr="00AB0431" w:rsidP="005A5F1A">
    <w:pPr>
      <w:pBdr>
        <w:top w:val="nil"/>
        <w:left w:val="nil"/>
        <w:bottom w:val="nil"/>
        <w:right w:val="nil"/>
        <w:between w:val="nil"/>
      </w:pBdr>
      <w:tabs>
        <w:tab w:val="left" w:pos="285"/>
        <w:tab w:val="center" w:pos="4252"/>
        <w:tab w:val="center" w:pos="4320"/>
        <w:tab w:val="right" w:pos="8504"/>
      </w:tabs>
      <w:spacing w:after="0" w:line="240" w:lineRule="auto"/>
      <w:jc w:val="center"/>
      <w:rPr>
        <w:rFonts w:ascii="Times New Roman" w:eastAsia="Arial Black" w:hAnsi="Times New Roman" w:cs="Times New Roman"/>
        <w:b/>
        <w:color w:val="000000"/>
        <w:sz w:val="28"/>
        <w:szCs w:val="28"/>
      </w:rPr>
    </w:pPr>
    <w:r w:rsidRPr="00AB0431">
      <w:rPr>
        <w:rFonts w:ascii="Times New Roman" w:eastAsia="Arial Black" w:hAnsi="Times New Roman" w:cs="Times New Roman"/>
        <w:b/>
        <w:color w:val="000000"/>
        <w:sz w:val="28"/>
        <w:szCs w:val="28"/>
      </w:rPr>
      <w:t>Estado de São Paulo</w:t>
    </w:r>
  </w:p>
  <w:p w:rsidR="005A5F1A" w:rsidRPr="00AB0431" w:rsidP="005A5F1A">
    <w:pPr>
      <w:pBdr>
        <w:top w:val="nil"/>
        <w:left w:val="nil"/>
        <w:bottom w:val="nil"/>
        <w:right w:val="nil"/>
        <w:between w:val="nil"/>
      </w:pBdr>
      <w:tabs>
        <w:tab w:val="left" w:pos="285"/>
        <w:tab w:val="center" w:pos="4252"/>
        <w:tab w:val="center" w:pos="4320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3903D3"/>
    <w:multiLevelType w:val="multilevel"/>
    <w:tmpl w:val="BB6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1B102AA"/>
    <w:multiLevelType w:val="multilevel"/>
    <w:tmpl w:val="C6BE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9804A2"/>
    <w:multiLevelType w:val="multilevel"/>
    <w:tmpl w:val="D0C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9A641F"/>
    <w:multiLevelType w:val="multilevel"/>
    <w:tmpl w:val="AADA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7874B7"/>
    <w:multiLevelType w:val="multilevel"/>
    <w:tmpl w:val="D90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2F1982"/>
    <w:multiLevelType w:val="multilevel"/>
    <w:tmpl w:val="742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1035FC"/>
    <w:multiLevelType w:val="multilevel"/>
    <w:tmpl w:val="A88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6734F4"/>
    <w:multiLevelType w:val="multilevel"/>
    <w:tmpl w:val="4BA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A37DAF"/>
    <w:multiLevelType w:val="multilevel"/>
    <w:tmpl w:val="DB04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C430C4"/>
    <w:multiLevelType w:val="multilevel"/>
    <w:tmpl w:val="FDC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681DAE"/>
    <w:multiLevelType w:val="multilevel"/>
    <w:tmpl w:val="BCCA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AE46C6"/>
    <w:multiLevelType w:val="multilevel"/>
    <w:tmpl w:val="C94C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23527C"/>
    <w:multiLevelType w:val="multilevel"/>
    <w:tmpl w:val="39E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B661C1"/>
    <w:multiLevelType w:val="multilevel"/>
    <w:tmpl w:val="D9B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BA6A84"/>
    <w:multiLevelType w:val="multilevel"/>
    <w:tmpl w:val="42C2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1E00C5"/>
    <w:multiLevelType w:val="multilevel"/>
    <w:tmpl w:val="5CE2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4566A"/>
    <w:multiLevelType w:val="multilevel"/>
    <w:tmpl w:val="DDB8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855503"/>
    <w:multiLevelType w:val="multilevel"/>
    <w:tmpl w:val="40C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4B3763"/>
    <w:multiLevelType w:val="multilevel"/>
    <w:tmpl w:val="20A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93CE4"/>
    <w:multiLevelType w:val="multilevel"/>
    <w:tmpl w:val="882E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9B2C64"/>
    <w:multiLevelType w:val="multilevel"/>
    <w:tmpl w:val="5EE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8D3600"/>
    <w:multiLevelType w:val="multilevel"/>
    <w:tmpl w:val="C16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F263CF"/>
    <w:multiLevelType w:val="multilevel"/>
    <w:tmpl w:val="B386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5072AB"/>
    <w:multiLevelType w:val="multilevel"/>
    <w:tmpl w:val="8F7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BE0746"/>
    <w:multiLevelType w:val="multilevel"/>
    <w:tmpl w:val="73E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B250F5"/>
    <w:multiLevelType w:val="multilevel"/>
    <w:tmpl w:val="2548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0B1CCD"/>
    <w:multiLevelType w:val="multilevel"/>
    <w:tmpl w:val="362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775FEC"/>
    <w:multiLevelType w:val="multilevel"/>
    <w:tmpl w:val="38EC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482C6C"/>
    <w:multiLevelType w:val="multilevel"/>
    <w:tmpl w:val="B22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A9126A"/>
    <w:multiLevelType w:val="multilevel"/>
    <w:tmpl w:val="3966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E22CC"/>
    <w:multiLevelType w:val="multilevel"/>
    <w:tmpl w:val="58A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CB0B2D"/>
    <w:multiLevelType w:val="multilevel"/>
    <w:tmpl w:val="CA26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612E69"/>
    <w:multiLevelType w:val="multilevel"/>
    <w:tmpl w:val="605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8805FF"/>
    <w:multiLevelType w:val="multilevel"/>
    <w:tmpl w:val="890C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1"/>
  </w:num>
  <w:num w:numId="11">
    <w:abstractNumId w:val="13"/>
  </w:num>
  <w:num w:numId="12">
    <w:abstractNumId w:val="27"/>
  </w:num>
  <w:num w:numId="13">
    <w:abstractNumId w:val="38"/>
  </w:num>
  <w:num w:numId="14">
    <w:abstractNumId w:val="22"/>
  </w:num>
  <w:num w:numId="15">
    <w:abstractNumId w:val="40"/>
  </w:num>
  <w:num w:numId="16">
    <w:abstractNumId w:val="30"/>
  </w:num>
  <w:num w:numId="17">
    <w:abstractNumId w:val="25"/>
  </w:num>
  <w:num w:numId="18">
    <w:abstractNumId w:val="34"/>
  </w:num>
  <w:num w:numId="19">
    <w:abstractNumId w:val="18"/>
  </w:num>
  <w:num w:numId="20">
    <w:abstractNumId w:val="12"/>
  </w:num>
  <w:num w:numId="21">
    <w:abstractNumId w:val="35"/>
  </w:num>
  <w:num w:numId="22">
    <w:abstractNumId w:val="33"/>
  </w:num>
  <w:num w:numId="23">
    <w:abstractNumId w:val="10"/>
  </w:num>
  <w:num w:numId="24">
    <w:abstractNumId w:val="26"/>
  </w:num>
  <w:num w:numId="25">
    <w:abstractNumId w:val="14"/>
  </w:num>
  <w:num w:numId="26">
    <w:abstractNumId w:val="32"/>
  </w:num>
  <w:num w:numId="27">
    <w:abstractNumId w:val="39"/>
  </w:num>
  <w:num w:numId="28">
    <w:abstractNumId w:val="20"/>
  </w:num>
  <w:num w:numId="29">
    <w:abstractNumId w:val="41"/>
  </w:num>
  <w:num w:numId="30">
    <w:abstractNumId w:val="29"/>
  </w:num>
  <w:num w:numId="31">
    <w:abstractNumId w:val="15"/>
  </w:num>
  <w:num w:numId="32">
    <w:abstractNumId w:val="21"/>
  </w:num>
  <w:num w:numId="33">
    <w:abstractNumId w:val="16"/>
  </w:num>
  <w:num w:numId="34">
    <w:abstractNumId w:val="17"/>
  </w:num>
  <w:num w:numId="35">
    <w:abstractNumId w:val="36"/>
  </w:num>
  <w:num w:numId="36">
    <w:abstractNumId w:val="24"/>
  </w:num>
  <w:num w:numId="37">
    <w:abstractNumId w:val="23"/>
  </w:num>
  <w:num w:numId="38">
    <w:abstractNumId w:val="19"/>
  </w:num>
  <w:num w:numId="39">
    <w:abstractNumId w:val="42"/>
  </w:num>
  <w:num w:numId="40">
    <w:abstractNumId w:val="28"/>
  </w:num>
  <w:num w:numId="41">
    <w:abstractNumId w:val="37"/>
  </w:num>
  <w:num w:numId="42">
    <w:abstractNumId w:val="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6034"/>
    <w:rsid w:val="0006063C"/>
    <w:rsid w:val="000A2037"/>
    <w:rsid w:val="000C2DF6"/>
    <w:rsid w:val="0015074B"/>
    <w:rsid w:val="002149CF"/>
    <w:rsid w:val="00224788"/>
    <w:rsid w:val="0022716C"/>
    <w:rsid w:val="00272473"/>
    <w:rsid w:val="0029639D"/>
    <w:rsid w:val="002D511F"/>
    <w:rsid w:val="002E6769"/>
    <w:rsid w:val="00315B9E"/>
    <w:rsid w:val="00326F90"/>
    <w:rsid w:val="003278B3"/>
    <w:rsid w:val="00350D90"/>
    <w:rsid w:val="00382BC5"/>
    <w:rsid w:val="00382E1B"/>
    <w:rsid w:val="003A6EDE"/>
    <w:rsid w:val="003F0FCA"/>
    <w:rsid w:val="003F4901"/>
    <w:rsid w:val="00463B17"/>
    <w:rsid w:val="00480757"/>
    <w:rsid w:val="004D5AB7"/>
    <w:rsid w:val="00524411"/>
    <w:rsid w:val="005661FC"/>
    <w:rsid w:val="005A5F1A"/>
    <w:rsid w:val="005A6512"/>
    <w:rsid w:val="005C533F"/>
    <w:rsid w:val="005D3F56"/>
    <w:rsid w:val="005F1DD9"/>
    <w:rsid w:val="00601789"/>
    <w:rsid w:val="006508AF"/>
    <w:rsid w:val="00684CAC"/>
    <w:rsid w:val="006C78DF"/>
    <w:rsid w:val="006D4D89"/>
    <w:rsid w:val="00702091"/>
    <w:rsid w:val="007B3FD9"/>
    <w:rsid w:val="007C13D5"/>
    <w:rsid w:val="0083219F"/>
    <w:rsid w:val="008460E7"/>
    <w:rsid w:val="00855613"/>
    <w:rsid w:val="00875F61"/>
    <w:rsid w:val="008A1F4C"/>
    <w:rsid w:val="008B09BE"/>
    <w:rsid w:val="008B6557"/>
    <w:rsid w:val="008C4BD2"/>
    <w:rsid w:val="008F1139"/>
    <w:rsid w:val="00920C1C"/>
    <w:rsid w:val="00931F39"/>
    <w:rsid w:val="00933089"/>
    <w:rsid w:val="009562C4"/>
    <w:rsid w:val="00984ED5"/>
    <w:rsid w:val="009D6A46"/>
    <w:rsid w:val="00A21686"/>
    <w:rsid w:val="00A92A84"/>
    <w:rsid w:val="00AA1D8D"/>
    <w:rsid w:val="00AA3525"/>
    <w:rsid w:val="00AB0431"/>
    <w:rsid w:val="00AE5554"/>
    <w:rsid w:val="00AF4F55"/>
    <w:rsid w:val="00B150E3"/>
    <w:rsid w:val="00B248CC"/>
    <w:rsid w:val="00B304BF"/>
    <w:rsid w:val="00B47730"/>
    <w:rsid w:val="00BD6331"/>
    <w:rsid w:val="00CB0664"/>
    <w:rsid w:val="00CD3C5A"/>
    <w:rsid w:val="00D05FF0"/>
    <w:rsid w:val="00D0666C"/>
    <w:rsid w:val="00D07698"/>
    <w:rsid w:val="00D46DC9"/>
    <w:rsid w:val="00E17E22"/>
    <w:rsid w:val="00E22A36"/>
    <w:rsid w:val="00E35132"/>
    <w:rsid w:val="00E37578"/>
    <w:rsid w:val="00E45D1C"/>
    <w:rsid w:val="00E740CD"/>
    <w:rsid w:val="00E958B0"/>
    <w:rsid w:val="00EC3E19"/>
    <w:rsid w:val="00ED0932"/>
    <w:rsid w:val="00ED6542"/>
    <w:rsid w:val="00F10172"/>
    <w:rsid w:val="00F200E7"/>
    <w:rsid w:val="00F633D2"/>
    <w:rsid w:val="00F662E6"/>
    <w:rsid w:val="00FA5AF4"/>
    <w:rsid w:val="00FA6FA7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B6BEED66-DF9A-4307-9EE7-CE7C5DA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2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0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05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27CE8-3728-48E1-857C-1321405B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Wilians</cp:lastModifiedBy>
  <cp:revision>2</cp:revision>
  <cp:lastPrinted>2025-11-11T14:24:00Z</cp:lastPrinted>
  <dcterms:created xsi:type="dcterms:W3CDTF">2025-11-11T14:47:00Z</dcterms:created>
  <dcterms:modified xsi:type="dcterms:W3CDTF">2025-11-11T14:47:00Z</dcterms:modified>
</cp:coreProperties>
</file>