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5C09" w:rsidRPr="00A056DA" w:rsidP="00105C0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C72D1D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 CONJUNTO</w:t>
      </w:r>
    </w:p>
    <w:p w:rsidR="00105C09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05C09" w:rsidRPr="00A95D3A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JUSTIÇA E REDAÇÃO</w:t>
      </w:r>
    </w:p>
    <w:p w:rsidR="00105C09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105C09" w:rsidRPr="00036DD8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FINANÇAS E ORÇAMENTO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105C09" w:rsidRPr="00036DD8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05C09" w:rsidRPr="0003179B" w:rsidP="00105C09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05C09" w:rsidP="00105C0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05C09" w:rsidP="00105C0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162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105C09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105C09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DISPÕE SOBRE PERMISSÃO DE USO, A TÍTULO PRECÁRIO E GRATUITO, DE BEM IMÓVEL DE PROPRIEDADE DO MUNICÍPIO DE MOGI MIRIM À CÂMARA MUNICIPAL DE MOGI MIRIM, E DÁ OUTRAS </w:t>
      </w:r>
      <w:r w:rsidRPr="00105C09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105C09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105C09" w:rsidRPr="00FD5E1A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105C09" w:rsidRPr="00036DD8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05C09" w:rsidRPr="0003179B" w:rsidP="00105C09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05C09" w:rsidRPr="00A2038D" w:rsidP="00105C0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Trata-se do Projeto de Lei nº 162/2025, encaminhado à Câmara Municipal de Mogi Mirim por meio da Mensagem nº 068/25, de autoria do Chefe do Poder Executivo Municipal, Dr. Paulo de Oliveira e Silva, que </w:t>
      </w:r>
      <w:r w:rsidRP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“</w:t>
      </w:r>
      <w:r w:rsidRPr="00D93CD1" w:rsid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Dispõe Sobre Permissão de Uso, a Título Precário e Gratuito, de Bem Imóvel de Propriedade do </w:t>
      </w:r>
      <w:r w:rsidRP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Município </w:t>
      </w:r>
      <w:r w:rsidRPr="00D93CD1" w:rsid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de </w:t>
      </w:r>
      <w:r w:rsidRP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Mogi Mirim </w:t>
      </w:r>
      <w:r w:rsidRPr="00D93CD1" w:rsid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à </w:t>
      </w:r>
      <w:r w:rsidRP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Câmara Municipal </w:t>
      </w:r>
      <w:r w:rsidRPr="00D93CD1" w:rsid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de </w:t>
      </w:r>
      <w:r w:rsidRP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Mogi Mirim</w:t>
      </w:r>
      <w:r w:rsidRPr="00D93CD1" w:rsid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 e dá Outras Providências</w:t>
      </w:r>
      <w:r w:rsidRPr="00D93C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”.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solicita autorização legislativa para que o Município conceda, a título precário e gratuito, permissão de uso de uma área institucional pública de 5.818,54 m², localizada na Quadra “K” do Loteamento Residencial </w:t>
      </w: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Murayama</w:t>
      </w: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, objeto da matrícula nº 67.315 do Cartório de Registro de Imóveis local, com a finalidade de construção e funcionamento da nova sede da Câmara Municipal.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proposta nasce da constatação da inadequação estrutural do atual espaço físico do Legislativo, instalado no piso superior do Paço Municipal e em anexo administrativo contíguo. A justificativa apresentada evidencia a necessidade de independência física e funcional do Poder Legislativo, a melhoria das condições de trabalho de servidores e vereadores e o aprimoramento do </w:t>
      </w: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 à população, em conformidade com os princípios da eficiência, acessibilidade, segurança e transparência.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Do ponto de vista jurídico, o Parecer da Secretaria de Negócios Jurídicos (Despacho nº 2977/2025) destaca que a matéria encontra amparo no art. 114 da Lei Orgânica do Município, o qual autoriza a utilização de bens públicos por terceiros, inclusive outros entes públicos, mediante concessão, permissão ou autorização, desde que observados o interesse público e as formalidades legais.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instrumento proposto — </w:t>
      </w:r>
      <w:bookmarkStart w:id="0" w:name="_GoBack"/>
      <w:bookmarkEnd w:id="0"/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permissão de uso — é juridicamente adequado, dada a natureza precária, gratuita e institucional da cessão, por prazo de 10 (dez) anos, prorrogável por igual período, conforme previsão no art. 2º do projeto de lei.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Complementam o processo:</w:t>
      </w:r>
    </w:p>
    <w:p w:rsidR="00105C09" w:rsidRPr="00105C09" w:rsidP="00105C09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Memorial Descritivo e planta da área elaborados pela Secretaria de Planejamento e Desenvolvimento Urbano;</w:t>
      </w:r>
    </w:p>
    <w:p w:rsidR="00105C09" w:rsidRPr="00105C09" w:rsidP="00105C09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Permissão de Uso com cláusulas de responsabilidade, vedação de cessão a terceiros e reversão das benfeitorias ao patrimônio municipal;</w:t>
      </w:r>
    </w:p>
    <w:p w:rsidR="00105C09" w:rsidRPr="00105C09" w:rsidP="00105C09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 técnico do Planejamento Urbano (Despacho nº 474/2025), favorável à cessão, mediante manifestação prévia do SAAE quanto à área adjacente à ETE;</w:t>
      </w:r>
    </w:p>
    <w:p w:rsidR="00105C09" w:rsidRPr="00105C09" w:rsidP="00105C09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Ofício nº 507/2025 do Presidente da Câmara Municipal, formalizando o pedido de área pública para a construção da nova sede.</w:t>
      </w:r>
    </w:p>
    <w:p w:rsidR="00105C09" w:rsidRPr="00D74E5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 w:rsidRPr="00105C09">
        <w:rPr>
          <w:rFonts w:ascii="Times New Roman" w:eastAsia="Times New Roman" w:hAnsi="Times New Roman" w:cs="Times New Roman"/>
          <w:sz w:val="24"/>
          <w:szCs w:val="24"/>
          <w:lang w:eastAsia="pt-BR"/>
        </w:rPr>
        <w:t>Ressalta-se que a cessão não implica ônus financeiro ao erário, pois mantém o domínio público municipal, destinando o uso ao Legislativo para fim institucional e de interesse público.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  <w:pict>
          <v:rect id="_x0000_i1027" style="width:0;height:1.5pt" o:hralign="center" o:hrstd="t" o:hr="t" fillcolor="#a0a0a0" stroked="f"/>
        </w:pict>
      </w:r>
    </w:p>
    <w:p w:rsidR="00105C09" w:rsidRPr="00D74E59" w:rsidP="00105C0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dos documentos e fundamentos legais apresentados, esta relatoria entende que o Projeto de Lei nº 162/2025 atende aos requisitos de constitucionalidade, legalidade, técnica legislativa e interesse público, conforme se verifica:</w:t>
      </w:r>
    </w:p>
    <w:p w:rsidR="00105C09" w:rsidRP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05C09" w:rsidP="00105C09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Constitucionalidade e Legalidade:</w:t>
      </w:r>
    </w:p>
    <w:p w:rsidR="00105C09" w:rsidRPr="00105C09" w:rsidP="00105C09">
      <w:pPr>
        <w:pStyle w:val="ListParagraph"/>
        <w:spacing w:before="100" w:beforeAutospacing="1" w:after="100" w:afterAutospacing="1" w:line="360" w:lineRule="auto"/>
        <w:ind w:left="142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5C09" w:rsidRPr="00105C09" w:rsidP="00105C09">
      <w:pPr>
        <w:pStyle w:val="ListParagraph"/>
        <w:spacing w:before="100" w:beforeAutospacing="1" w:after="100" w:afterAutospacing="1" w:line="360" w:lineRule="auto"/>
        <w:ind w:left="1428" w:firstLine="69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iniciativa é legítima, pois compete ao Chefe do Poder Executivo propor leis que disponham sobre o uso e administração de bens municipais, conforme o art. 48, inciso XIX, da Lei Orgânica Municipal.</w:t>
      </w:r>
    </w:p>
    <w:p w:rsidR="00105C09" w:rsidP="00105C09">
      <w:pPr>
        <w:pStyle w:val="ListParagraph"/>
        <w:spacing w:before="100" w:beforeAutospacing="1" w:after="100" w:afterAutospacing="1" w:line="360" w:lineRule="auto"/>
        <w:ind w:left="1428" w:firstLine="69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permissão de uso entre entes públicos está expressamente prevista no art. 114, §2º, da LOM, e não implica alienação, mas mera outorga de posse precária, com possibilidade de reversão.</w:t>
      </w:r>
    </w:p>
    <w:p w:rsidR="00105C09" w:rsidRPr="00105C09" w:rsidP="00105C09">
      <w:pPr>
        <w:pStyle w:val="ListParagraph"/>
        <w:spacing w:before="100" w:beforeAutospacing="1" w:after="100" w:afterAutospacing="1" w:line="360" w:lineRule="auto"/>
        <w:ind w:left="142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05C09" w:rsidP="00105C09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Técnica Legislativa:</w:t>
      </w:r>
    </w:p>
    <w:p w:rsidR="00105C09" w:rsidRPr="00105C09" w:rsidP="00105C09">
      <w:pPr>
        <w:pStyle w:val="ListParagraph"/>
        <w:spacing w:before="100" w:beforeAutospacing="1" w:after="100" w:afterAutospacing="1" w:line="360" w:lineRule="auto"/>
        <w:ind w:left="142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5C09" w:rsidP="00105C09">
      <w:pPr>
        <w:pStyle w:val="ListParagraph"/>
        <w:spacing w:before="100" w:beforeAutospacing="1" w:after="100" w:afterAutospacing="1" w:line="360" w:lineRule="auto"/>
        <w:ind w:left="1428" w:firstLine="69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texto legal está redigido com clareza, precisão e observância da Lei Complementar Federal nº 95/1998. O projeto contém dispositivos objetivos, define área, finalidade, prazo e condições, e prevê a reversão das benfe</w:t>
      </w: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itorias ao patrimônio municipal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105C09" w:rsidRPr="00105C09" w:rsidP="00105C09">
      <w:pPr>
        <w:pStyle w:val="ListParagraph"/>
        <w:spacing w:before="100" w:beforeAutospacing="1" w:after="100" w:afterAutospacing="1" w:line="360" w:lineRule="auto"/>
        <w:ind w:left="142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05C09" w:rsidP="00105C09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Mérito Administrativo e Urbano:</w:t>
      </w:r>
    </w:p>
    <w:p w:rsidR="00627D64" w:rsidRPr="00105C09" w:rsidP="00627D64">
      <w:pPr>
        <w:pStyle w:val="ListParagraph"/>
        <w:spacing w:before="100" w:beforeAutospacing="1" w:after="100" w:afterAutospacing="1" w:line="360" w:lineRule="auto"/>
        <w:ind w:left="142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5C09" w:rsidRPr="00105C09" w:rsidP="00627D64">
      <w:pPr>
        <w:pStyle w:val="ListParagraph"/>
        <w:spacing w:before="100" w:beforeAutospacing="1" w:after="100" w:afterAutospacing="1" w:line="360" w:lineRule="auto"/>
        <w:ind w:left="1428" w:firstLine="69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nova sede proporcionará melhoria na funcionalidade institucional da Câmara, otimização de espaço, segurança, acessibilidade universal e autonomia administrativa do Legislativo.</w:t>
      </w:r>
    </w:p>
    <w:p w:rsidR="00105C09" w:rsidP="00627D64">
      <w:pPr>
        <w:pStyle w:val="ListParagraph"/>
        <w:spacing w:before="100" w:beforeAutospacing="1" w:after="100" w:afterAutospacing="1" w:line="360" w:lineRule="auto"/>
        <w:ind w:left="1428" w:firstLine="69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destinação da área institucional para uso legislativo está em conformidade com a legislação urbanística e com o plano diretor municipal, uma vez que se trata de uso público compatível com a função institucional da área.</w:t>
      </w:r>
    </w:p>
    <w:p w:rsidR="00105C09" w:rsidRPr="00105C09" w:rsidP="00105C09">
      <w:pPr>
        <w:pStyle w:val="ListParagraph"/>
        <w:spacing w:before="100" w:beforeAutospacing="1" w:after="100" w:afterAutospacing="1" w:line="360" w:lineRule="auto"/>
        <w:ind w:left="142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05C09" w:rsidP="00105C09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Aspectos Financeiros:</w:t>
      </w:r>
    </w:p>
    <w:p w:rsidR="00627D64" w:rsidRPr="00105C09" w:rsidP="00627D64">
      <w:pPr>
        <w:pStyle w:val="ListParagraph"/>
        <w:spacing w:before="100" w:beforeAutospacing="1" w:after="100" w:afterAutospacing="1" w:line="360" w:lineRule="auto"/>
        <w:ind w:left="142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5C09" w:rsidP="00627D64">
      <w:pPr>
        <w:pStyle w:val="ListParagraph"/>
        <w:spacing w:before="100" w:beforeAutospacing="1" w:after="100" w:afterAutospacing="1" w:line="360" w:lineRule="auto"/>
        <w:ind w:left="1428" w:firstLine="69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há ônus direto ao Tesouro Municipal, visto que a permissão é gratuita. As benfeitorias reverterão ao patrimônio público, o que garante proteção ao interesse econômico e patrimonial do Município.</w:t>
      </w:r>
    </w:p>
    <w:p w:rsidR="00627D64" w:rsidRPr="00105C09" w:rsidP="00627D64">
      <w:pPr>
        <w:pStyle w:val="ListParagraph"/>
        <w:spacing w:before="100" w:beforeAutospacing="1" w:after="100" w:afterAutospacing="1" w:line="360" w:lineRule="auto"/>
        <w:ind w:left="1428" w:firstLine="69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05C09" w:rsidP="00105C0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Assim, sob os aspectos jurídico, técnico, administrativo e financeiro, o projeto se revela conveniente e oportuno, demonstrando clara observância ao interesse público e ao princípio da </w:t>
      </w:r>
      <w:r w:rsidRPr="00105C0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economicidade.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105C09" w:rsidRPr="00D63C54" w:rsidP="00105C0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9B2004" w:rsidRPr="009B2004" w:rsidP="00B47A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B20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Após análise detalhada, não se verifica necessidade de apresentação de substitutivo, emendas ou subemendas, visto que o projeto </w:t>
      </w:r>
      <w:r w:rsidRPr="009B20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encontra-se</w:t>
      </w:r>
      <w:r w:rsidRPr="009B20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juridicamente adequado e tecnicamente redigido, atendendo aos requisitos de clareza, legalidade e finalidade pública.</w:t>
      </w:r>
    </w:p>
    <w:p w:rsidR="00105C09" w:rsidRPr="0003179B" w:rsidP="009B2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05C09" w:rsidP="00105C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5C09" w:rsidRPr="008E28F9" w:rsidP="00105C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COMISSÕES</w:t>
      </w:r>
    </w:p>
    <w:p w:rsidR="00105C09" w:rsidP="00105C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05C09" w:rsidP="00105C09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B20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do exposto, as Comissões Permanentes de Justiça e Redação, Obras, Serviços Públicos e Atividades Privadas, e Finanças e Orçamento, manifestam-se favoravelmente à aprovação do Projeto de Lei nº 162/2025, por atender aos princípios da legalidade, economicidade, finalidade pública e fortalecimento institucional do Poder Legislativo Municipal.</w:t>
      </w:r>
    </w:p>
    <w:p w:rsidR="009B2004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9B2004" w:rsidP="00B47A9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9B2004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05C09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das Comissões que votaram a favor:</w:t>
      </w:r>
    </w:p>
    <w:p w:rsidR="00105C09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Comissão 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Justiça e Redação</w:t>
      </w:r>
    </w:p>
    <w:p w:rsidR="00105C09" w:rsidRPr="002717DE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 Wagner Ricardo Pereira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 w:rsidR="009B200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 w:rsidR="009B200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 w:rsidR="009B200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</w:t>
      </w:r>
      <w:r w:rsidR="009B200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/Relator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05C09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05C09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9B2004" w:rsidP="00B47A9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05C09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105C09" w:rsidRPr="002717DE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05C09" w:rsidRPr="002717DE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Finanças e Orçamento</w:t>
      </w:r>
    </w:p>
    <w:p w:rsidR="00105C09" w:rsidRPr="002717DE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Mara Cristina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Choquetta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105C09" w:rsidRPr="002717DE" w:rsidP="00105C0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Paulo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Cegatti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05C09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105C09" w:rsidRPr="005D2C7A" w:rsidP="00105C09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05C09" w:rsidP="00105C0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9B20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12 de novem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bro de 2025.</w:t>
      </w:r>
    </w:p>
    <w:p w:rsidR="00105C09" w:rsidP="00105C09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05C09" w:rsidP="00105C09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05C09" w:rsidRPr="00DC1D64" w:rsidP="00105C09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105C09" w:rsidRPr="002717DE" w:rsidP="00105C0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105C09" w:rsidRPr="005D2C7A" w:rsidP="00105C09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105C09" w:rsidP="00105C09">
      <w:r>
        <w:pict>
          <v:rect id="_x0000_i1031" style="width:0;height:1.5pt" o:hralign="center" o:hrstd="t" o:hr="t" fillcolor="#a0a0a0" stroked="f"/>
        </w:pict>
      </w:r>
    </w:p>
    <w:p w:rsidR="00B47A91" w:rsidP="00105C09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105C09" w:rsidP="00105C09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9B2004">
        <w:rPr>
          <w:rStyle w:val="Strong"/>
          <w:b/>
          <w:sz w:val="24"/>
          <w:szCs w:val="24"/>
          <w:u w:val="single"/>
        </w:rPr>
        <w:t>REFERÊNCIAS</w:t>
      </w:r>
    </w:p>
    <w:p w:rsidR="009B2004" w:rsidRPr="009B2004" w:rsidP="00105C09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Projeto de Lei nº 162/2025</w:t>
      </w:r>
      <w:r>
        <w:t xml:space="preserve"> – Prefeitura Municipal de Mogi Mirim.</w:t>
      </w: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Mensagem nº 068/25</w:t>
      </w:r>
      <w:r>
        <w:t xml:space="preserve"> – Gabinete do Prefeito.</w:t>
      </w: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Lei Orgânica do Município de Mogi Mirim</w:t>
      </w:r>
      <w:r>
        <w:t xml:space="preserve">, especialmente o </w:t>
      </w:r>
      <w:r>
        <w:rPr>
          <w:rStyle w:val="Strong"/>
        </w:rPr>
        <w:t>art. 114</w:t>
      </w:r>
      <w:r>
        <w:t>.</w:t>
      </w: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Lei Complementar Federal nº 95/1998</w:t>
      </w:r>
      <w:r>
        <w:t xml:space="preserve"> (técnica legislativa).</w:t>
      </w: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Parecer Jurídico – Despacho nº 2977/2025</w:t>
      </w:r>
      <w:r>
        <w:t>, Secretaria de Negócios Jurídicos.</w:t>
      </w: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Despacho nº 474/2025</w:t>
      </w:r>
      <w:r>
        <w:t>, Secretaria de Planejamento Urbano.</w:t>
      </w: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Ofício nº 507/2025</w:t>
      </w:r>
      <w:r>
        <w:t>, Presidência da Câmara Municipal.</w:t>
      </w:r>
    </w:p>
    <w:p w:rsidR="009B2004" w:rsidP="009B2004">
      <w:pPr>
        <w:pStyle w:val="NormalWeb"/>
        <w:numPr>
          <w:ilvl w:val="0"/>
          <w:numId w:val="4"/>
        </w:numPr>
        <w:spacing w:line="360" w:lineRule="auto"/>
      </w:pPr>
      <w:r>
        <w:rPr>
          <w:rStyle w:val="Strong"/>
        </w:rPr>
        <w:t>Memorial Descritivo e Planta da Área</w:t>
      </w:r>
      <w:r>
        <w:t>, Secretaria de Planejamento.</w:t>
      </w:r>
    </w:p>
    <w:p w:rsidR="00105C09" w:rsidRPr="00B322B8" w:rsidP="00105C09">
      <w:pPr>
        <w:pStyle w:val="NormalWeb"/>
        <w:numPr>
          <w:ilvl w:val="0"/>
          <w:numId w:val="1"/>
        </w:numPr>
        <w:spacing w:line="360" w:lineRule="auto"/>
      </w:pPr>
      <w:r>
        <w:br w:type="page"/>
      </w:r>
    </w:p>
    <w:p w:rsidR="00105C09" w:rsidRPr="002B48CC" w:rsidP="00105C09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>S</w:t>
      </w:r>
      <w:r w:rsidRPr="002B48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COMISSÕES</w:t>
      </w:r>
      <w:r w:rsidRPr="002B48C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JUSTIÇA E REDAÇÃO;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PRIVADAS; E FINANÇAS E ORÇAMENTO</w:t>
      </w:r>
      <w:r w:rsidRPr="002B48CC">
        <w:rPr>
          <w:b/>
          <w:sz w:val="24"/>
          <w:szCs w:val="24"/>
        </w:rPr>
        <w:t xml:space="preserve"> REFERENTE AO </w:t>
      </w:r>
      <w:r w:rsidR="009B2004">
        <w:rPr>
          <w:b/>
          <w:sz w:val="24"/>
          <w:szCs w:val="24"/>
        </w:rPr>
        <w:t>PROJETO DE LEI Nº 162</w:t>
      </w:r>
      <w:r w:rsidRPr="002B48CC">
        <w:rPr>
          <w:b/>
          <w:sz w:val="24"/>
          <w:szCs w:val="24"/>
        </w:rPr>
        <w:t xml:space="preserve">/2025 QUE </w:t>
      </w:r>
      <w:r w:rsidRPr="0019538E">
        <w:rPr>
          <w:b/>
          <w:i/>
          <w:sz w:val="24"/>
          <w:szCs w:val="24"/>
        </w:rPr>
        <w:t>“</w:t>
      </w:r>
      <w:r w:rsidRPr="009B2004" w:rsidR="009B2004">
        <w:rPr>
          <w:b/>
          <w:i/>
          <w:sz w:val="24"/>
          <w:szCs w:val="24"/>
        </w:rPr>
        <w:t xml:space="preserve">DISPÕE SOBRE PERMISSÃO DE USO, A TÍTULO PRECÁRIO E GRATUITO, DE BEM IMÓVEL DE PROPRIEDADE DO MUNICÍPIO DE MOGI MIRIM À CÂMARA MUNICIPAL DE MOGI MIRIM, E DÁ OUTRAS </w:t>
      </w:r>
      <w:r w:rsidRPr="009B2004" w:rsidR="009B2004">
        <w:rPr>
          <w:b/>
          <w:i/>
          <w:sz w:val="24"/>
          <w:szCs w:val="24"/>
        </w:rPr>
        <w:t>PROVIDÊNCIAS.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105C09" w:rsidRPr="002B48CC" w:rsidP="00105C09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105C09" w:rsidRPr="002B48CC" w:rsidP="00105C09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>s 35,</w:t>
      </w:r>
      <w:r w:rsidR="00E244BE">
        <w:rPr>
          <w:rFonts w:eastAsia="Arial"/>
          <w:color w:val="000000"/>
          <w:sz w:val="24"/>
          <w:szCs w:val="24"/>
        </w:rPr>
        <w:t xml:space="preserve"> 37 e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>38</w:t>
      </w:r>
      <w:r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Justiça e Redação, conjuntamente com as 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Privadas;</w:t>
      </w:r>
      <w:r w:rsidRPr="002B48CC">
        <w:rPr>
          <w:rFonts w:eastAsia="Arial"/>
          <w:color w:val="000000"/>
          <w:sz w:val="24"/>
          <w:szCs w:val="24"/>
        </w:rPr>
        <w:t xml:space="preserve"> </w:t>
      </w:r>
      <w:r>
        <w:rPr>
          <w:rFonts w:eastAsia="Arial"/>
          <w:color w:val="000000"/>
          <w:sz w:val="24"/>
          <w:szCs w:val="24"/>
        </w:rPr>
        <w:t xml:space="preserve">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105C09" w:rsidRPr="002B48CC" w:rsidP="00105C09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E244BE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E244BE">
        <w:rPr>
          <w:b/>
          <w:iCs/>
          <w:sz w:val="24"/>
          <w:szCs w:val="24"/>
        </w:rPr>
        <w:t>ões, 12</w:t>
      </w:r>
      <w:r w:rsidRPr="002B48CC">
        <w:rPr>
          <w:b/>
          <w:iCs/>
          <w:sz w:val="24"/>
          <w:szCs w:val="24"/>
        </w:rPr>
        <w:t xml:space="preserve"> de </w:t>
      </w:r>
      <w:r w:rsidR="00E244BE">
        <w:rPr>
          <w:b/>
          <w:iCs/>
          <w:sz w:val="24"/>
          <w:szCs w:val="24"/>
        </w:rPr>
        <w:t>novem</w:t>
      </w:r>
      <w:r>
        <w:rPr>
          <w:b/>
          <w:iCs/>
          <w:sz w:val="24"/>
          <w:szCs w:val="24"/>
        </w:rPr>
        <w:t>bro</w:t>
      </w:r>
      <w:r w:rsidRPr="002B48CC">
        <w:rPr>
          <w:b/>
          <w:iCs/>
          <w:sz w:val="24"/>
          <w:szCs w:val="24"/>
        </w:rPr>
        <w:t xml:space="preserve"> de 2025.</w:t>
      </w: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E244BE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>
        <w:rPr>
          <w:b/>
          <w:iCs/>
          <w:sz w:val="24"/>
          <w:szCs w:val="24"/>
          <w:u w:val="single"/>
        </w:rPr>
        <w:t>JUSTIÇA E REDAÇÃO</w:t>
      </w:r>
      <w:r w:rsidRPr="002B48CC">
        <w:rPr>
          <w:b/>
          <w:iCs/>
          <w:sz w:val="24"/>
          <w:szCs w:val="24"/>
          <w:u w:val="single"/>
        </w:rPr>
        <w:t xml:space="preserve"> </w:t>
      </w: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19538E">
        <w:rPr>
          <w:b/>
          <w:iCs/>
          <w:sz w:val="24"/>
          <w:szCs w:val="24"/>
        </w:rPr>
        <w:t>Wagner Ricardo Pereira</w:t>
      </w:r>
    </w:p>
    <w:p w:rsidR="00105C09" w:rsidRPr="002B48CC" w:rsidP="00105C09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="00E244BE">
        <w:rPr>
          <w:b/>
          <w:iCs/>
          <w:sz w:val="24"/>
          <w:szCs w:val="24"/>
        </w:rPr>
        <w:t xml:space="preserve">Ademir Souza </w:t>
      </w:r>
      <w:r w:rsidR="00E244BE">
        <w:rPr>
          <w:b/>
          <w:iCs/>
          <w:sz w:val="24"/>
          <w:szCs w:val="24"/>
        </w:rPr>
        <w:t>Floretti</w:t>
      </w:r>
      <w:r w:rsidR="00E244BE">
        <w:rPr>
          <w:b/>
          <w:iCs/>
          <w:sz w:val="24"/>
          <w:szCs w:val="24"/>
        </w:rPr>
        <w:t xml:space="preserve"> Junior</w:t>
      </w:r>
    </w:p>
    <w:p w:rsidR="00105C09" w:rsidRPr="002B48CC" w:rsidP="00105C09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105C09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>
        <w:rPr>
          <w:b/>
          <w:iCs/>
          <w:sz w:val="24"/>
          <w:szCs w:val="24"/>
        </w:rPr>
        <w:t>Wilians</w:t>
      </w:r>
      <w:r w:rsidRPr="006A1D34">
        <w:rPr>
          <w:b/>
          <w:iCs/>
          <w:sz w:val="24"/>
          <w:szCs w:val="24"/>
        </w:rPr>
        <w:t xml:space="preserve"> Mendes de Oliveira</w:t>
      </w:r>
    </w:p>
    <w:p w:rsidR="00105C09" w:rsidP="00105C09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105C09" w:rsidP="00105C09">
      <w:pPr>
        <w:pStyle w:val="Standard"/>
        <w:spacing w:line="276" w:lineRule="auto"/>
        <w:rPr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rPr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rPr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rPr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E244BE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105C09" w:rsidRPr="002B48CC" w:rsidP="00105C09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105C09" w:rsidRPr="002B48CC" w:rsidP="00105C0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105C09" w:rsidRPr="002B48CC" w:rsidP="00105C09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105C09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05C09" w:rsidRPr="002B48CC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105C09" w:rsidP="00105C09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105C09" w:rsidP="00105C09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105C09" w:rsidP="00105C09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105C09" w:rsidP="00105C09">
      <w:pPr>
        <w:pStyle w:val="Standard"/>
        <w:spacing w:line="276" w:lineRule="auto"/>
        <w:rPr>
          <w:iCs/>
          <w:sz w:val="24"/>
          <w:szCs w:val="24"/>
        </w:rPr>
      </w:pPr>
    </w:p>
    <w:p w:rsidR="00105C09" w:rsidP="00105C09">
      <w:pPr>
        <w:pStyle w:val="Textbody"/>
        <w:spacing w:line="240" w:lineRule="auto"/>
        <w:ind w:left="360"/>
        <w:jc w:val="center"/>
        <w:rPr>
          <w:b/>
          <w:iCs/>
          <w:color w:val="000000"/>
          <w:sz w:val="24"/>
          <w:szCs w:val="24"/>
          <w:u w:val="single"/>
        </w:rPr>
      </w:pPr>
    </w:p>
    <w:p w:rsidR="00105C09" w:rsidRPr="0063159B" w:rsidP="00105C09">
      <w:pPr>
        <w:pStyle w:val="Textbody"/>
        <w:spacing w:line="240" w:lineRule="auto"/>
        <w:ind w:left="360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105C09" w:rsidRPr="0063159B" w:rsidP="00105C09">
      <w:pPr>
        <w:pStyle w:val="Textbody"/>
        <w:spacing w:line="240" w:lineRule="auto"/>
        <w:ind w:left="360"/>
        <w:rPr>
          <w:b/>
          <w:iCs/>
          <w:color w:val="000000"/>
          <w:sz w:val="24"/>
          <w:szCs w:val="24"/>
        </w:rPr>
      </w:pPr>
    </w:p>
    <w:p w:rsidR="00105C09" w:rsidRPr="0063159B" w:rsidP="00105C09">
      <w:pPr>
        <w:pStyle w:val="Standard"/>
        <w:ind w:left="360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105C09" w:rsidRPr="0063159B" w:rsidP="00105C09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105C09" w:rsidRPr="0063159B" w:rsidP="00105C09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105C09" w:rsidRPr="0063159B" w:rsidP="00105C09">
      <w:pPr>
        <w:pStyle w:val="Standard"/>
        <w:rPr>
          <w:b/>
          <w:iCs/>
          <w:sz w:val="24"/>
          <w:szCs w:val="24"/>
        </w:rPr>
      </w:pPr>
    </w:p>
    <w:p w:rsidR="00105C09" w:rsidRPr="0063159B" w:rsidP="00105C09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105C09" w:rsidRPr="0063159B" w:rsidP="00105C09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105C09" w:rsidP="00105C09">
      <w:pPr>
        <w:pStyle w:val="Standard"/>
        <w:ind w:left="360"/>
        <w:rPr>
          <w:b/>
          <w:iCs/>
          <w:sz w:val="24"/>
          <w:szCs w:val="24"/>
        </w:rPr>
      </w:pPr>
    </w:p>
    <w:p w:rsidR="00105C09" w:rsidRPr="0063159B" w:rsidP="00105C09">
      <w:pPr>
        <w:pStyle w:val="Standard"/>
        <w:rPr>
          <w:b/>
          <w:iCs/>
          <w:sz w:val="24"/>
          <w:szCs w:val="24"/>
        </w:rPr>
      </w:pPr>
    </w:p>
    <w:p w:rsidR="00105C09" w:rsidRPr="0063159B" w:rsidP="00105C09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105C09" w:rsidRPr="00681ADB" w:rsidP="00105C09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7F7E33"/>
    <w:sectPr w:rsidSect="00627D64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</w:t>
    </w: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 xml:space="preserve">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7C2F65"/>
    <w:multiLevelType w:val="hybridMultilevel"/>
    <w:tmpl w:val="0742CF1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96D3A0F"/>
    <w:multiLevelType w:val="multilevel"/>
    <w:tmpl w:val="1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67F6D"/>
    <w:multiLevelType w:val="hybridMultilevel"/>
    <w:tmpl w:val="96D0187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58008B3"/>
    <w:multiLevelType w:val="multilevel"/>
    <w:tmpl w:val="B73E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09"/>
    <w:rsid w:val="0003179B"/>
    <w:rsid w:val="00036DD8"/>
    <w:rsid w:val="00105C09"/>
    <w:rsid w:val="0019538E"/>
    <w:rsid w:val="002717DE"/>
    <w:rsid w:val="002B48CC"/>
    <w:rsid w:val="005D2C7A"/>
    <w:rsid w:val="00627D64"/>
    <w:rsid w:val="0063159B"/>
    <w:rsid w:val="00681ADB"/>
    <w:rsid w:val="006A1D34"/>
    <w:rsid w:val="00746E54"/>
    <w:rsid w:val="007F7E33"/>
    <w:rsid w:val="008E28F9"/>
    <w:rsid w:val="009B2004"/>
    <w:rsid w:val="00A056DA"/>
    <w:rsid w:val="00A2038D"/>
    <w:rsid w:val="00A95D3A"/>
    <w:rsid w:val="00B322B8"/>
    <w:rsid w:val="00B47A91"/>
    <w:rsid w:val="00C72D1D"/>
    <w:rsid w:val="00D63C54"/>
    <w:rsid w:val="00D74E59"/>
    <w:rsid w:val="00D93CD1"/>
    <w:rsid w:val="00DA473D"/>
    <w:rsid w:val="00DC1D64"/>
    <w:rsid w:val="00E244BE"/>
    <w:rsid w:val="00EE045C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EA4ADB-60F1-41AF-89A2-C143F8DD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C09"/>
  </w:style>
  <w:style w:type="paragraph" w:styleId="Heading3">
    <w:name w:val="heading 3"/>
    <w:basedOn w:val="Normal"/>
    <w:link w:val="Ttulo3Char"/>
    <w:uiPriority w:val="9"/>
    <w:qFormat/>
    <w:rsid w:val="00105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105C0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105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05C09"/>
  </w:style>
  <w:style w:type="paragraph" w:styleId="Footer">
    <w:name w:val="footer"/>
    <w:basedOn w:val="Normal"/>
    <w:link w:val="RodapChar"/>
    <w:uiPriority w:val="99"/>
    <w:unhideWhenUsed/>
    <w:rsid w:val="00105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05C09"/>
  </w:style>
  <w:style w:type="paragraph" w:styleId="NoSpacing">
    <w:name w:val="No Spacing"/>
    <w:uiPriority w:val="1"/>
    <w:qFormat/>
    <w:rsid w:val="00105C0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0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105C09"/>
    <w:rPr>
      <w:b/>
      <w:bCs/>
    </w:rPr>
  </w:style>
  <w:style w:type="paragraph" w:customStyle="1" w:styleId="Standard">
    <w:name w:val="Standard"/>
    <w:rsid w:val="00105C0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105C09"/>
    <w:pPr>
      <w:spacing w:after="140" w:line="276" w:lineRule="auto"/>
    </w:pPr>
  </w:style>
  <w:style w:type="character" w:styleId="Emphasis">
    <w:name w:val="Emphasis"/>
    <w:basedOn w:val="DefaultParagraphFont"/>
    <w:uiPriority w:val="20"/>
    <w:qFormat/>
    <w:rsid w:val="00105C09"/>
    <w:rPr>
      <w:i/>
      <w:iCs/>
    </w:rPr>
  </w:style>
  <w:style w:type="paragraph" w:styleId="ListParagraph">
    <w:name w:val="List Paragraph"/>
    <w:basedOn w:val="Normal"/>
    <w:uiPriority w:val="34"/>
    <w:qFormat/>
    <w:rsid w:val="00105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1273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2025-11-12T14:11:00Z</dcterms:created>
  <dcterms:modified xsi:type="dcterms:W3CDTF">2025-11-12T18:10:00Z</dcterms:modified>
</cp:coreProperties>
</file>