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60C32" w:rsidP="00160C32">
      <w:pPr>
        <w:pStyle w:val="Standard"/>
        <w:suppressAutoHyphens/>
        <w:rPr>
          <w:b/>
          <w:sz w:val="24"/>
          <w:szCs w:val="24"/>
        </w:rPr>
      </w:pPr>
      <w:r>
        <w:rPr>
          <w:b/>
          <w:sz w:val="24"/>
          <w:szCs w:val="24"/>
        </w:rPr>
        <w:t>Indicação Nº 901/2025</w:t>
      </w:r>
      <w:r>
        <w:rPr>
          <w:b/>
          <w:sz w:val="24"/>
          <w:szCs w:val="24"/>
        </w:rPr>
        <w:t>Indicação Nº 901/2025</w:t>
      </w:r>
    </w:p>
    <w:p w:rsidR="00666D15" w:rsidP="00160C32">
      <w:pPr>
        <w:pStyle w:val="Standard"/>
        <w:suppressAutoHyphens/>
        <w:rPr>
          <w:b/>
          <w:sz w:val="24"/>
          <w:szCs w:val="24"/>
        </w:rPr>
      </w:pPr>
    </w:p>
    <w:p w:rsidR="00666D15" w:rsidRPr="00160C32" w:rsidP="00160C32">
      <w:pPr>
        <w:pStyle w:val="Standard"/>
        <w:suppressAutoHyphens/>
        <w:rPr>
          <w:b/>
          <w:sz w:val="24"/>
          <w:szCs w:val="24"/>
        </w:rPr>
      </w:pPr>
    </w:p>
    <w:p w:rsidR="00A029EB" w:rsidRPr="00C72CCB" w:rsidP="00666D15">
      <w:pPr>
        <w:pStyle w:val="Standard"/>
        <w:pBdr>
          <w:top w:val="single" w:sz="6" w:space="1" w:color="000000"/>
          <w:left w:val="single" w:sz="6" w:space="1" w:color="000000"/>
          <w:bottom w:val="single" w:sz="6" w:space="1" w:color="000000"/>
          <w:right w:val="single" w:sz="6" w:space="1" w:color="000000"/>
        </w:pBdr>
        <w:suppressAutoHyphens/>
        <w:spacing w:line="276" w:lineRule="auto"/>
        <w:jc w:val="both"/>
        <w:rPr>
          <w:b/>
          <w:sz w:val="24"/>
          <w:szCs w:val="24"/>
        </w:rPr>
      </w:pPr>
      <w:r w:rsidRPr="00C72CCB">
        <w:rPr>
          <w:rStyle w:val="Strong"/>
          <w:sz w:val="24"/>
          <w:szCs w:val="24"/>
        </w:rPr>
        <w:t>EMENTA</w:t>
      </w:r>
      <w:r w:rsidRPr="00C72CCB">
        <w:rPr>
          <w:sz w:val="24"/>
          <w:szCs w:val="24"/>
        </w:rPr>
        <w:t>:</w:t>
      </w:r>
      <w:r w:rsidRPr="00C72CCB">
        <w:rPr>
          <w:b/>
          <w:sz w:val="24"/>
          <w:szCs w:val="24"/>
        </w:rPr>
        <w:t xml:space="preserve"> INDICO AO EXCELENTÍSSIMO SENHOR PREFEITO MUNICIPAL, DR. PAULO DE OLIVEIRA E SILVA, POR INTERMÉDIO DA SECRETARIA MUNICIPAL COMPETENTE, QUE SEJAM REALIZADOS ESTUDOS PARA A REATIVAÇÃO DAS VAGAS QUE FORAM DESATIVADAS NA RUA CORONEL JOÃO LEITE, TRECHO DA ENTRADA PRINCIPAL DA ESCOLA ESTADUAL CORONEL</w:t>
      </w:r>
      <w:r>
        <w:rPr>
          <w:b/>
          <w:sz w:val="24"/>
          <w:szCs w:val="24"/>
        </w:rPr>
        <w:t xml:space="preserve"> VENÂNCIO</w:t>
      </w:r>
      <w:r w:rsidRPr="00C72CCB">
        <w:rPr>
          <w:b/>
          <w:sz w:val="24"/>
          <w:szCs w:val="24"/>
        </w:rPr>
        <w:t>, CENTRO – REGIÃO CENTRAL.</w:t>
      </w:r>
    </w:p>
    <w:p w:rsidR="00666D15" w:rsidP="00695016">
      <w:pPr>
        <w:pStyle w:val="Standard"/>
        <w:suppressAutoHyphens/>
        <w:spacing w:line="276" w:lineRule="auto"/>
        <w:jc w:val="both"/>
        <w:rPr>
          <w:rStyle w:val="Fontepargpadro00"/>
          <w:b/>
          <w:sz w:val="24"/>
          <w:szCs w:val="24"/>
        </w:rPr>
      </w:pPr>
    </w:p>
    <w:p w:rsidR="00160C32" w:rsidP="00695016">
      <w:pPr>
        <w:pStyle w:val="Standard"/>
        <w:suppressAutoHyphens/>
        <w:spacing w:line="276" w:lineRule="auto"/>
        <w:jc w:val="both"/>
      </w:pPr>
      <w:r>
        <w:rPr>
          <w:rStyle w:val="Fontepargpadro00"/>
          <w:b/>
          <w:sz w:val="24"/>
          <w:szCs w:val="24"/>
        </w:rPr>
        <w:t>SENHOR PRESIDENTE,</w:t>
      </w:r>
    </w:p>
    <w:p w:rsidR="00160C32" w:rsidP="00695016">
      <w:pPr>
        <w:pStyle w:val="Standard"/>
        <w:suppressAutoHyphens/>
        <w:spacing w:line="276" w:lineRule="auto"/>
        <w:jc w:val="both"/>
      </w:pPr>
      <w:r>
        <w:rPr>
          <w:rStyle w:val="Fontepargpadro00"/>
          <w:b/>
          <w:sz w:val="24"/>
          <w:szCs w:val="24"/>
        </w:rPr>
        <w:t>SENHORAS E SENHORES VEREADORES,</w:t>
      </w:r>
    </w:p>
    <w:p w:rsidR="00FE3342" w:rsidRPr="00666D15" w:rsidP="00666D15">
      <w:pPr>
        <w:pStyle w:val="NoSpacing"/>
        <w:jc w:val="both"/>
        <w:rPr>
          <w:sz w:val="24"/>
          <w:szCs w:val="24"/>
        </w:rPr>
      </w:pPr>
      <w:r>
        <w:tab/>
      </w:r>
      <w:r w:rsidRPr="00666D15">
        <w:rPr>
          <w:sz w:val="24"/>
          <w:szCs w:val="24"/>
        </w:rPr>
        <w:t xml:space="preserve">Na data de </w:t>
      </w:r>
      <w:r w:rsidRPr="00666D15">
        <w:rPr>
          <w:b/>
          <w:sz w:val="24"/>
          <w:szCs w:val="24"/>
        </w:rPr>
        <w:t>5 de setembro de 2025</w:t>
      </w:r>
      <w:r w:rsidRPr="00666D15">
        <w:rPr>
          <w:sz w:val="24"/>
          <w:szCs w:val="24"/>
        </w:rPr>
        <w:t>, estive pessoalmente no local da demanda e, no exercício de minha função fiscalizadora, constatei que as vagas de estacionamento ao longo da Rua Coronel João Leite, na área que dá acesso à Escola Estadual Coronel Venâncio, foram recentemente desativadas. Essa medida tem causado enormes prejuízos tanto para os pais de alunos quanto para os comerciantes locais.</w:t>
      </w:r>
    </w:p>
    <w:p w:rsidR="00FE3342" w:rsidRPr="00666D15" w:rsidP="00666D15">
      <w:pPr>
        <w:pStyle w:val="NoSpacing"/>
        <w:jc w:val="both"/>
        <w:rPr>
          <w:sz w:val="24"/>
          <w:szCs w:val="24"/>
        </w:rPr>
      </w:pPr>
      <w:r w:rsidRPr="00666D15">
        <w:rPr>
          <w:sz w:val="24"/>
          <w:szCs w:val="24"/>
        </w:rPr>
        <w:tab/>
      </w:r>
      <w:r w:rsidRPr="00666D15">
        <w:rPr>
          <w:sz w:val="24"/>
          <w:szCs w:val="24"/>
        </w:rPr>
        <w:t>A falta de vagas de estacionamento tem gerado congestionamentos e dificultado a fluidez do tráfego, especialmente nos horários de entrada e saída dos alunos da escola. Além disso, os pais enfrentam dificuldades para estacionar e, consequentemente, o tempo de embarque e desembarque aumenta, prejudicando ainda mais o trânsito local.</w:t>
      </w:r>
    </w:p>
    <w:p w:rsidR="00FE3342" w:rsidRPr="00666D15" w:rsidP="00666D15">
      <w:pPr>
        <w:pStyle w:val="NoSpacing"/>
        <w:jc w:val="both"/>
        <w:rPr>
          <w:sz w:val="24"/>
          <w:szCs w:val="24"/>
        </w:rPr>
      </w:pPr>
      <w:r w:rsidRPr="00666D15">
        <w:rPr>
          <w:sz w:val="24"/>
          <w:szCs w:val="24"/>
        </w:rPr>
        <w:tab/>
      </w:r>
      <w:r w:rsidRPr="00666D15">
        <w:rPr>
          <w:sz w:val="24"/>
          <w:szCs w:val="24"/>
        </w:rPr>
        <w:t>Outro ponto crítico dessa medida é o impacto direto no comércio local. A desativação das vagas tem gerado prejuízos para os comerciantes da área, que incluem uma lanchonete, uma imobiliária, um polo de ensino, entre outros estabelecimentos comerciais. Sem vagas de estacionamento disponíveis, os consumidores desistem de estacionar e deixam de frequentar esses comércios, o que prejudica diretamente as vendas e o movimento local.</w:t>
      </w:r>
    </w:p>
    <w:p w:rsidR="00FE3342" w:rsidRPr="00666D15" w:rsidP="00666D15">
      <w:pPr>
        <w:pStyle w:val="NoSpacing"/>
        <w:jc w:val="both"/>
        <w:rPr>
          <w:sz w:val="24"/>
          <w:szCs w:val="24"/>
        </w:rPr>
      </w:pPr>
      <w:r w:rsidRPr="00666D15">
        <w:rPr>
          <w:sz w:val="24"/>
          <w:szCs w:val="24"/>
        </w:rPr>
        <w:tab/>
      </w:r>
      <w:r w:rsidRPr="00666D15">
        <w:rPr>
          <w:sz w:val="24"/>
          <w:szCs w:val="24"/>
        </w:rPr>
        <w:t>A reativação dessas vagas é fundamental não apenas para garantir a segurança no trânsito e melhorar a mobilidade na região, mas também para atender às necessidades da comunidade e impulsionar a economia local. A disponibilidade de vagas de estacionamento contribui para o fortalecimento dos comércios estabelecidos naquela área, oferecendo mais conforto e praticidade para quem circula e frequenta a região central.</w:t>
      </w:r>
    </w:p>
    <w:p w:rsidR="00666D15" w:rsidP="00666D15">
      <w:pPr>
        <w:pStyle w:val="NoSpacing"/>
        <w:jc w:val="both"/>
        <w:rPr>
          <w:sz w:val="24"/>
          <w:szCs w:val="24"/>
        </w:rPr>
      </w:pPr>
      <w:r w:rsidRPr="00666D15">
        <w:rPr>
          <w:sz w:val="24"/>
          <w:szCs w:val="24"/>
        </w:rPr>
        <w:tab/>
      </w:r>
    </w:p>
    <w:p w:rsidR="00655469" w:rsidRPr="00666D15" w:rsidP="00666D15">
      <w:pPr>
        <w:pStyle w:val="NoSpacing"/>
        <w:jc w:val="both"/>
        <w:rPr>
          <w:b/>
          <w:sz w:val="24"/>
          <w:szCs w:val="24"/>
        </w:rPr>
      </w:pPr>
      <w:r w:rsidRPr="00666D15">
        <w:rPr>
          <w:sz w:val="24"/>
          <w:szCs w:val="24"/>
        </w:rPr>
        <w:t xml:space="preserve">Portanto, apresento a V. </w:t>
      </w:r>
      <w:r w:rsidRPr="00666D15">
        <w:rPr>
          <w:sz w:val="24"/>
          <w:szCs w:val="24"/>
        </w:rPr>
        <w:t>Ex</w:t>
      </w:r>
      <w:r w:rsidRPr="00666D15">
        <w:rPr>
          <w:sz w:val="24"/>
          <w:szCs w:val="24"/>
        </w:rPr>
        <w:t>ª.,</w:t>
      </w:r>
      <w:r w:rsidRPr="00666D15">
        <w:rPr>
          <w:sz w:val="24"/>
          <w:szCs w:val="24"/>
        </w:rPr>
        <w:t xml:space="preserve"> nos termos do Art. 160 do Regimento Interno, a presente </w:t>
      </w:r>
      <w:r w:rsidRPr="00666D15">
        <w:rPr>
          <w:rStyle w:val="Strong"/>
          <w:sz w:val="24"/>
          <w:szCs w:val="24"/>
        </w:rPr>
        <w:t>INDICAÇÃO</w:t>
      </w:r>
      <w:r w:rsidRPr="00666D15">
        <w:rPr>
          <w:sz w:val="24"/>
          <w:szCs w:val="24"/>
        </w:rPr>
        <w:t xml:space="preserve">, a ser encaminhada ao Senhor Prefeito Municipal, Dr. Paulo de Oliveira e Silva, juntamente com a Secretaria Municipal competente, </w:t>
      </w:r>
      <w:r w:rsidRPr="00666D15">
        <w:rPr>
          <w:b/>
          <w:sz w:val="24"/>
          <w:szCs w:val="24"/>
        </w:rPr>
        <w:t>solicitando estudos para a reativação das vagas de estacionamento que foram desativadas na Rua Coronel João Leite, no trecho da entrada principal da Escola Estadual Coronel Venâncio, Centro – Região Central.</w:t>
      </w:r>
    </w:p>
    <w:p w:rsidR="00666D15" w:rsidP="00D14B0A">
      <w:pPr>
        <w:pStyle w:val="NormalWeb"/>
        <w:jc w:val="both"/>
      </w:pPr>
      <w:r>
        <w:t xml:space="preserve">      </w:t>
      </w:r>
    </w:p>
    <w:p w:rsidR="00160C32" w:rsidRPr="005707A3" w:rsidP="00666D15">
      <w:pPr>
        <w:pStyle w:val="NormalWeb"/>
        <w:jc w:val="center"/>
      </w:pPr>
      <w:r>
        <w:rPr>
          <w:rStyle w:val="Fontepargpadro00"/>
          <w:rFonts w:cs="Arial"/>
          <w:b/>
        </w:rPr>
        <w:t xml:space="preserve">Sala das Sessões </w:t>
      </w:r>
      <w:r w:rsidR="00B72F22">
        <w:rPr>
          <w:rStyle w:val="Fontepargpadro00"/>
          <w:rFonts w:cs="Arial"/>
          <w:b/>
        </w:rPr>
        <w:t>“VEREADOR SANTO RÓTOLLI”, em 14</w:t>
      </w:r>
      <w:r w:rsidR="006D403D">
        <w:rPr>
          <w:rStyle w:val="Fontepargpadro00"/>
          <w:rFonts w:cs="Arial"/>
          <w:b/>
        </w:rPr>
        <w:t xml:space="preserve"> de novembro </w:t>
      </w:r>
      <w:r>
        <w:rPr>
          <w:rStyle w:val="Fontepargpadro00"/>
          <w:rFonts w:cs="Arial"/>
          <w:b/>
        </w:rPr>
        <w:t>de 2025.</w:t>
      </w:r>
    </w:p>
    <w:p w:rsidR="00666D15" w:rsidP="006F3ACA">
      <w:pPr>
        <w:suppressAutoHyphens/>
        <w:jc w:val="center"/>
        <w:rPr>
          <w:rStyle w:val="Fontepargpadro00"/>
          <w:b/>
          <w:sz w:val="24"/>
          <w:szCs w:val="24"/>
        </w:rPr>
      </w:pPr>
      <w:r>
        <w:rPr>
          <w:rStyle w:val="Fontepargpadro00"/>
          <w:b/>
          <w:sz w:val="24"/>
          <w:szCs w:val="24"/>
        </w:rPr>
        <w:t xml:space="preserve"> </w:t>
      </w:r>
      <w:r w:rsidR="00C72CCB">
        <w:rPr>
          <w:rStyle w:val="Fontepargpadro00"/>
          <w:b/>
          <w:sz w:val="24"/>
          <w:szCs w:val="24"/>
        </w:rPr>
        <w:t xml:space="preserve"> </w:t>
      </w:r>
      <w:r w:rsidR="00A85289">
        <w:rPr>
          <w:rStyle w:val="Fontepargpadro00"/>
          <w:b/>
          <w:sz w:val="24"/>
          <w:szCs w:val="24"/>
        </w:rPr>
        <w:t xml:space="preserve"> </w:t>
      </w:r>
    </w:p>
    <w:p w:rsidR="00A16401" w:rsidP="006F3ACA">
      <w:pPr>
        <w:suppressAutoHyphens/>
        <w:jc w:val="center"/>
        <w:rPr>
          <w:rStyle w:val="Fontepargpadro00"/>
          <w:b/>
          <w:sz w:val="24"/>
          <w:szCs w:val="24"/>
        </w:rPr>
      </w:pPr>
      <w:r>
        <w:rPr>
          <w:rStyle w:val="Fontepargpadro00"/>
          <w:b/>
          <w:sz w:val="24"/>
          <w:szCs w:val="24"/>
        </w:rPr>
        <w:t>ADEMIR SOUZA FLORETTI JUNIOR</w:t>
      </w:r>
    </w:p>
    <w:p w:rsidR="00C7135E" w:rsidRPr="00757C0D" w:rsidP="00757C0D">
      <w:pPr>
        <w:suppressAutoHyphens/>
        <w:jc w:val="center"/>
      </w:pPr>
      <w:r>
        <w:rPr>
          <w:noProof/>
        </w:rPr>
        <w:drawing>
          <wp:anchor distT="0" distB="0" distL="114300" distR="114300" simplePos="0" relativeHeight="251658240" behindDoc="0" locked="0" layoutInCell="1" allowOverlap="1">
            <wp:simplePos x="0" y="0"/>
            <wp:positionH relativeFrom="column">
              <wp:posOffset>2201545</wp:posOffset>
            </wp:positionH>
            <wp:positionV relativeFrom="paragraph">
              <wp:posOffset>111125</wp:posOffset>
            </wp:positionV>
            <wp:extent cx="1409700" cy="521335"/>
            <wp:effectExtent l="0" t="0" r="0" b="0"/>
            <wp:wrapNone/>
            <wp:docPr id="4" name="Imagem 4"/>
            <wp:cNvGraphicFramePr/>
            <a:graphic xmlns:a="http://schemas.openxmlformats.org/drawingml/2006/main">
              <a:graphicData uri="http://schemas.openxmlformats.org/drawingml/2006/picture">
                <pic:pic xmlns:pic="http://schemas.openxmlformats.org/drawingml/2006/picture">
                  <pic:nvPicPr>
                    <pic:cNvPr id="150589754" name=""/>
                    <pic:cNvPicPr/>
                  </pic:nvPicPr>
                  <pic:blipFill>
                    <a:blip xmlns:r="http://schemas.openxmlformats.org/officeDocument/2006/relationships" r:embed="rId5"/>
                    <a:stretch>
                      <a:fillRect/>
                    </a:stretch>
                  </pic:blipFill>
                  <pic:spPr>
                    <a:xfrm>
                      <a:off x="0" y="0"/>
                      <a:ext cx="1409700" cy="521335"/>
                    </a:xfrm>
                    <a:prstGeom prst="rect">
                      <a:avLst/>
                    </a:prstGeom>
                    <a:noFill/>
                    <a:ln>
                      <a:noFill/>
                      <a:prstDash val="solid"/>
                    </a:ln>
                  </pic:spPr>
                </pic:pic>
              </a:graphicData>
            </a:graphic>
          </wp:anchor>
        </w:drawing>
      </w:r>
      <w:r w:rsidR="00C72CCB">
        <w:rPr>
          <w:rStyle w:val="Fontepargpadro00"/>
          <w:b/>
          <w:sz w:val="24"/>
          <w:szCs w:val="24"/>
        </w:rPr>
        <w:t xml:space="preserve"> </w:t>
      </w:r>
      <w:r w:rsidR="00757C0D">
        <w:rPr>
          <w:rStyle w:val="Fontepargpadro00"/>
          <w:b/>
          <w:sz w:val="24"/>
          <w:szCs w:val="24"/>
        </w:rPr>
        <w:t>VEREADOR</w:t>
      </w:r>
    </w:p>
    <w:p w:rsidR="00C7135E">
      <w:pPr>
        <w:rPr>
          <w:rFonts w:cs="Arial"/>
          <w:b/>
          <w:noProof/>
          <w:sz w:val="24"/>
          <w:szCs w:val="24"/>
        </w:rPr>
      </w:pPr>
    </w:p>
    <w:p w:rsidR="00C7135E">
      <w:pPr>
        <w:rPr>
          <w:rFonts w:cs="Arial"/>
          <w:b/>
          <w:noProof/>
          <w:sz w:val="24"/>
          <w:szCs w:val="24"/>
        </w:rPr>
      </w:pPr>
    </w:p>
    <w:p w:rsidR="00334E17">
      <w:pPr>
        <w:rPr>
          <w:rFonts w:cs="Arial"/>
          <w:b/>
          <w:noProof/>
          <w:sz w:val="24"/>
          <w:szCs w:val="24"/>
        </w:rPr>
      </w:pPr>
      <w:bookmarkStart w:id="0" w:name="_GoBack"/>
      <w:r>
        <w:rPr>
          <w:rFonts w:cs="Arial"/>
          <w:b/>
          <w:noProof/>
          <w:sz w:val="24"/>
          <w:szCs w:val="24"/>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1918335</wp:posOffset>
                </wp:positionV>
                <wp:extent cx="6008370" cy="3959860"/>
                <wp:effectExtent l="0" t="0" r="0" b="2540"/>
                <wp:wrapSquare wrapText="bothSides"/>
                <wp:docPr id="16" name="Grupo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008370" cy="3959860"/>
                          <a:chOff x="0" y="0"/>
                          <a:chExt cx="6008370" cy="3959860"/>
                        </a:xfrm>
                      </wpg:grpSpPr>
                      <pic:pic xmlns:pic="http://schemas.openxmlformats.org/drawingml/2006/picture">
                        <pic:nvPicPr>
                          <pic:cNvPr id="8" name="Imagem 8"/>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69895" cy="3959860"/>
                          </a:xfrm>
                          <a:prstGeom prst="rect">
                            <a:avLst/>
                          </a:prstGeom>
                        </pic:spPr>
                      </pic:pic>
                      <pic:pic xmlns:pic="http://schemas.openxmlformats.org/drawingml/2006/picture">
                        <pic:nvPicPr>
                          <pic:cNvPr id="7" name="Imagem 7"/>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3038475" y="0"/>
                            <a:ext cx="2969895" cy="3959860"/>
                          </a:xfrm>
                          <a:prstGeom prst="rect">
                            <a:avLst/>
                          </a:prstGeom>
                        </pic:spPr>
                      </pic:pic>
                    </wpg:wgp>
                  </a:graphicData>
                </a:graphic>
              </wp:anchor>
            </w:drawing>
          </mc:Choice>
          <mc:Fallback>
            <w:pict>
              <v:group id="Grupo 16" o:spid="_x0000_s1025" style="width:473.1pt;height:311.8pt;margin-top:151.05pt;margin-left:421.9pt;mso-position-horizontal:right;mso-position-horizontal-relative:margin;position:absolute;z-index:251660288" coordsize="60083,39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6" type="#_x0000_t75" style="width:29698;height:39598;mso-wrap-style:square;position:absolute;visibility:visible">
                  <v:imagedata r:id="rId6" o:title=""/>
                  <v:path arrowok="t"/>
                </v:shape>
                <v:shape id="Imagem 7" o:spid="_x0000_s1027" type="#_x0000_t75" style="width:29699;height:39598;left:30384;mso-wrap-style:square;position:absolute;visibility:visible">
                  <v:imagedata r:id="rId7" o:title=""/>
                  <v:path arrowok="t"/>
                </v:shape>
                <w10:wrap type="square"/>
              </v:group>
            </w:pict>
          </mc:Fallback>
        </mc:AlternateContent>
      </w:r>
      <w:bookmarkEnd w:id="0"/>
    </w:p>
    <w:sectPr w:rsidSect="00666D15">
      <w:headerReference w:type="default" r:id="rId8"/>
      <w:footerReference w:type="default" r:id="rId9"/>
      <w:pgSz w:w="11906" w:h="16838"/>
      <w:pgMar w:top="2268" w:right="1321" w:bottom="709" w:left="1418" w:header="720" w:footer="33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446">
    <w:pPr>
      <w:pStyle w:val="Footer"/>
      <w:jc w:val="center"/>
    </w:pPr>
    <w:r>
      <w:rPr>
        <w:rStyle w:val="Fontepargpadro00"/>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446">
    <w:pPr>
      <w:pStyle w:val="Header"/>
      <w:tabs>
        <w:tab w:val="clear" w:pos="4419"/>
        <w:tab w:val="right" w:pos="7513"/>
        <w:tab w:val="clear" w:pos="8838"/>
      </w:tabs>
      <w:jc w:val="center"/>
    </w:pPr>
    <w:r>
      <w:rPr>
        <w:noProof/>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1"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E17446">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E17446">
                    <w:pPr>
                      <w:pStyle w:val="Heade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E17446">
                          <w:pPr>
                            <w:pStyle w:val="Standard"/>
                            <w:ind w:right="360"/>
                          </w:pPr>
                          <w:r>
                            <w:rPr>
                              <w:noProof/>
                            </w:rPr>
                            <w:drawing>
                              <wp:inline distT="0" distB="0" distL="0" distR="0">
                                <wp:extent cx="1038237" cy="752395"/>
                                <wp:effectExtent l="0" t="0" r="9513" b="0"/>
                                <wp:docPr id="15" name="Imagem 8" descr="brasaomm"/>
                                <wp:cNvGraphicFramePr/>
                                <a:graphic xmlns:a="http://schemas.openxmlformats.org/drawingml/2006/main">
                                  <a:graphicData uri="http://schemas.openxmlformats.org/drawingml/2006/picture">
                                    <pic:pic xmlns:pic="http://schemas.openxmlformats.org/drawingml/2006/picture">
                                      <pic:nvPicPr>
                                        <pic:cNvPr id="417339438"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E17446">
                    <w:pPr>
                      <w:pStyle w:val="Standard"/>
                      <w:ind w:right="360"/>
                    </w:pPr>
                    <w:drawing>
                      <wp:inline distT="0" distB="0" distL="0" distR="0">
                        <wp:extent cx="1038237" cy="752395"/>
                        <wp:effectExtent l="0" t="0" r="9513" b="0"/>
                        <wp:docPr id="2" name="Imagem 8" descr="brasaomm"/>
                        <wp:cNvGraphicFramePr/>
                        <a:graphic xmlns:a="http://schemas.openxmlformats.org/drawingml/2006/main">
                          <a:graphicData uri="http://schemas.openxmlformats.org/drawingml/2006/picture">
                            <pic:pic xmlns:pic="http://schemas.openxmlformats.org/drawingml/2006/picture">
                              <pic:nvPicPr>
                                <pic:cNvPr id="453287631"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E17446">
    <w:pPr>
      <w:pStyle w:val="Header"/>
      <w:tabs>
        <w:tab w:val="clear" w:pos="4419"/>
        <w:tab w:val="right" w:pos="7513"/>
        <w:tab w:val="clear" w:pos="8838"/>
      </w:tabs>
      <w:spacing w:line="276" w:lineRule="auto"/>
      <w:jc w:val="center"/>
    </w:pPr>
    <w:r>
      <w:rPr>
        <w:rStyle w:val="Fontepargpadro00"/>
        <w:rFonts w:ascii="Arial" w:hAnsi="Arial"/>
        <w:b/>
        <w:sz w:val="34"/>
      </w:rPr>
      <w:t>CÂMARA MUNICIPAL DE MOGI MIRIM</w:t>
    </w:r>
  </w:p>
  <w:p w:rsidR="00E17446">
    <w:pPr>
      <w:pStyle w:val="Header"/>
      <w:tabs>
        <w:tab w:val="clear" w:pos="4419"/>
        <w:tab w:val="right" w:pos="7513"/>
        <w:tab w:val="clear" w:pos="8838"/>
      </w:tabs>
      <w:spacing w:line="276" w:lineRule="auto"/>
      <w:jc w:val="center"/>
    </w:pPr>
    <w:r>
      <w:rPr>
        <w:rStyle w:val="Fontepargpadro00"/>
        <w:rFonts w:ascii="Arial" w:hAnsi="Arial"/>
        <w:b/>
        <w:sz w:val="24"/>
      </w:rPr>
      <w:t>Estado de São Paulo</w:t>
    </w:r>
  </w:p>
  <w:p w:rsidR="00E17446">
    <w:pPr>
      <w:pStyle w:val="Header"/>
      <w:tabs>
        <w:tab w:val="clear" w:pos="4419"/>
        <w:tab w:val="right" w:pos="7513"/>
        <w:tab w:val="clear" w:pos="8838"/>
      </w:tabs>
      <w:spacing w:line="276" w:lineRule="auto"/>
      <w:jc w:val="center"/>
    </w:pPr>
    <w:r>
      <w:rPr>
        <w:rStyle w:val="Fontepargpadro00"/>
        <w:rFonts w:ascii="Arial" w:hAnsi="Arial"/>
        <w:b/>
        <w:sz w:val="24"/>
      </w:rPr>
      <w:t>GABINETE DO VEREADOR ADEMIR JUNIOR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32"/>
    <w:rsid w:val="00013C1B"/>
    <w:rsid w:val="000310FE"/>
    <w:rsid w:val="0003325D"/>
    <w:rsid w:val="00037BBF"/>
    <w:rsid w:val="00046DB0"/>
    <w:rsid w:val="0005006D"/>
    <w:rsid w:val="00054611"/>
    <w:rsid w:val="000644DD"/>
    <w:rsid w:val="00065BE1"/>
    <w:rsid w:val="00071746"/>
    <w:rsid w:val="000D1338"/>
    <w:rsid w:val="000E0A22"/>
    <w:rsid w:val="000F0D35"/>
    <w:rsid w:val="000F505D"/>
    <w:rsid w:val="001114B4"/>
    <w:rsid w:val="0012180B"/>
    <w:rsid w:val="0013203F"/>
    <w:rsid w:val="001348D5"/>
    <w:rsid w:val="00135F27"/>
    <w:rsid w:val="001406C1"/>
    <w:rsid w:val="00160C32"/>
    <w:rsid w:val="00172B38"/>
    <w:rsid w:val="00175EDE"/>
    <w:rsid w:val="001A2B75"/>
    <w:rsid w:val="00207F61"/>
    <w:rsid w:val="00214E72"/>
    <w:rsid w:val="00232328"/>
    <w:rsid w:val="002421E2"/>
    <w:rsid w:val="00252A47"/>
    <w:rsid w:val="00256755"/>
    <w:rsid w:val="00303AA3"/>
    <w:rsid w:val="00312718"/>
    <w:rsid w:val="003259F2"/>
    <w:rsid w:val="00334E17"/>
    <w:rsid w:val="00343A52"/>
    <w:rsid w:val="00354EA8"/>
    <w:rsid w:val="0035776B"/>
    <w:rsid w:val="0035778E"/>
    <w:rsid w:val="00364FEA"/>
    <w:rsid w:val="0037352B"/>
    <w:rsid w:val="00386412"/>
    <w:rsid w:val="003959E1"/>
    <w:rsid w:val="003E5E4B"/>
    <w:rsid w:val="003F2155"/>
    <w:rsid w:val="00410D51"/>
    <w:rsid w:val="00430A40"/>
    <w:rsid w:val="004314EB"/>
    <w:rsid w:val="004572E2"/>
    <w:rsid w:val="0046248C"/>
    <w:rsid w:val="004668ED"/>
    <w:rsid w:val="00472218"/>
    <w:rsid w:val="004856F0"/>
    <w:rsid w:val="00485D5C"/>
    <w:rsid w:val="00495214"/>
    <w:rsid w:val="004B2731"/>
    <w:rsid w:val="004C2F41"/>
    <w:rsid w:val="0050273D"/>
    <w:rsid w:val="00507232"/>
    <w:rsid w:val="00537ECD"/>
    <w:rsid w:val="00547712"/>
    <w:rsid w:val="00556E08"/>
    <w:rsid w:val="005707A3"/>
    <w:rsid w:val="00576AE3"/>
    <w:rsid w:val="005A510A"/>
    <w:rsid w:val="005E0F4F"/>
    <w:rsid w:val="005E1AA3"/>
    <w:rsid w:val="005F0E7E"/>
    <w:rsid w:val="005F2428"/>
    <w:rsid w:val="005F4E7D"/>
    <w:rsid w:val="00611AE5"/>
    <w:rsid w:val="00613CDD"/>
    <w:rsid w:val="00622E49"/>
    <w:rsid w:val="00643731"/>
    <w:rsid w:val="00651D2D"/>
    <w:rsid w:val="00655469"/>
    <w:rsid w:val="006571EA"/>
    <w:rsid w:val="00666D15"/>
    <w:rsid w:val="00694B76"/>
    <w:rsid w:val="00695016"/>
    <w:rsid w:val="006977BD"/>
    <w:rsid w:val="006A1861"/>
    <w:rsid w:val="006B00DA"/>
    <w:rsid w:val="006D403D"/>
    <w:rsid w:val="006F3ACA"/>
    <w:rsid w:val="0071453E"/>
    <w:rsid w:val="00745E89"/>
    <w:rsid w:val="00747044"/>
    <w:rsid w:val="00752E58"/>
    <w:rsid w:val="00757C0D"/>
    <w:rsid w:val="007629DE"/>
    <w:rsid w:val="007757C6"/>
    <w:rsid w:val="00786FC0"/>
    <w:rsid w:val="007C3A82"/>
    <w:rsid w:val="007C6CDC"/>
    <w:rsid w:val="007D3AD7"/>
    <w:rsid w:val="007D5F1F"/>
    <w:rsid w:val="007F0C4C"/>
    <w:rsid w:val="00812510"/>
    <w:rsid w:val="008215A6"/>
    <w:rsid w:val="00821BA3"/>
    <w:rsid w:val="00831EC1"/>
    <w:rsid w:val="0083297C"/>
    <w:rsid w:val="0087060E"/>
    <w:rsid w:val="00881A0B"/>
    <w:rsid w:val="008A3719"/>
    <w:rsid w:val="008C2699"/>
    <w:rsid w:val="008F2352"/>
    <w:rsid w:val="008F7CFD"/>
    <w:rsid w:val="00935568"/>
    <w:rsid w:val="00937143"/>
    <w:rsid w:val="009506F9"/>
    <w:rsid w:val="00954CEA"/>
    <w:rsid w:val="00955F5B"/>
    <w:rsid w:val="00956CD4"/>
    <w:rsid w:val="0096709F"/>
    <w:rsid w:val="00984B64"/>
    <w:rsid w:val="00985EFB"/>
    <w:rsid w:val="0099174D"/>
    <w:rsid w:val="00997183"/>
    <w:rsid w:val="009B3FF5"/>
    <w:rsid w:val="009D3E53"/>
    <w:rsid w:val="009E4801"/>
    <w:rsid w:val="00A00A4C"/>
    <w:rsid w:val="00A029EB"/>
    <w:rsid w:val="00A1009B"/>
    <w:rsid w:val="00A16401"/>
    <w:rsid w:val="00A66116"/>
    <w:rsid w:val="00A85289"/>
    <w:rsid w:val="00AA045C"/>
    <w:rsid w:val="00AC2D02"/>
    <w:rsid w:val="00AC5912"/>
    <w:rsid w:val="00B303FF"/>
    <w:rsid w:val="00B72F22"/>
    <w:rsid w:val="00B73370"/>
    <w:rsid w:val="00B807BA"/>
    <w:rsid w:val="00B87740"/>
    <w:rsid w:val="00BA301D"/>
    <w:rsid w:val="00BC731F"/>
    <w:rsid w:val="00BF0E79"/>
    <w:rsid w:val="00C7135E"/>
    <w:rsid w:val="00C72CCB"/>
    <w:rsid w:val="00C855DA"/>
    <w:rsid w:val="00CE5741"/>
    <w:rsid w:val="00CE6F17"/>
    <w:rsid w:val="00D14B0A"/>
    <w:rsid w:val="00D23BC7"/>
    <w:rsid w:val="00D9027A"/>
    <w:rsid w:val="00DB1CC4"/>
    <w:rsid w:val="00DD4189"/>
    <w:rsid w:val="00DD6669"/>
    <w:rsid w:val="00DF0DEF"/>
    <w:rsid w:val="00E17446"/>
    <w:rsid w:val="00E2446A"/>
    <w:rsid w:val="00E33A3D"/>
    <w:rsid w:val="00E50D55"/>
    <w:rsid w:val="00E55B7D"/>
    <w:rsid w:val="00EA6F16"/>
    <w:rsid w:val="00EA7952"/>
    <w:rsid w:val="00EB3265"/>
    <w:rsid w:val="00EC16B7"/>
    <w:rsid w:val="00ED388C"/>
    <w:rsid w:val="00F27385"/>
    <w:rsid w:val="00F32F88"/>
    <w:rsid w:val="00F34D20"/>
    <w:rsid w:val="00F4273A"/>
    <w:rsid w:val="00F46368"/>
    <w:rsid w:val="00F940CC"/>
    <w:rsid w:val="00FA2DC5"/>
    <w:rsid w:val="00FB25BA"/>
    <w:rsid w:val="00FC098E"/>
    <w:rsid w:val="00FD42E8"/>
    <w:rsid w:val="00FD50E9"/>
    <w:rsid w:val="00FE3342"/>
    <w:rsid w:val="00FF4FD4"/>
    <w:rsid w:val="00FF777D"/>
    <w:rsid w:val="00FF7CD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0049EF8-1572-4092-A864-F1FC9B86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0C32"/>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00">
    <w:name w:val="Fonteparág.padrão00"/>
    <w:rsid w:val="00160C32"/>
  </w:style>
  <w:style w:type="paragraph" w:customStyle="1" w:styleId="Standard">
    <w:name w:val="Standard"/>
    <w:rsid w:val="00160C32"/>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Header">
    <w:name w:val="header"/>
    <w:basedOn w:val="Standard"/>
    <w:link w:val="CabealhoChar"/>
    <w:rsid w:val="00160C32"/>
    <w:pPr>
      <w:tabs>
        <w:tab w:val="center" w:pos="4419"/>
        <w:tab w:val="right" w:pos="8838"/>
      </w:tabs>
    </w:pPr>
  </w:style>
  <w:style w:type="character" w:customStyle="1" w:styleId="CabealhoChar">
    <w:name w:val="Cabeçalho Char"/>
    <w:basedOn w:val="DefaultParagraphFont"/>
    <w:link w:val="Header"/>
    <w:rsid w:val="00160C32"/>
    <w:rPr>
      <w:rFonts w:ascii="Times New Roman" w:eastAsia="Times New Roman" w:hAnsi="Times New Roman" w:cs="Times New Roman"/>
      <w:kern w:val="3"/>
      <w:sz w:val="20"/>
      <w:szCs w:val="20"/>
      <w:lang w:eastAsia="pt-BR"/>
    </w:rPr>
  </w:style>
  <w:style w:type="paragraph" w:styleId="Footer">
    <w:name w:val="footer"/>
    <w:basedOn w:val="Standard"/>
    <w:link w:val="RodapChar"/>
    <w:rsid w:val="00160C32"/>
    <w:pPr>
      <w:tabs>
        <w:tab w:val="center" w:pos="4419"/>
        <w:tab w:val="right" w:pos="8838"/>
      </w:tabs>
    </w:pPr>
  </w:style>
  <w:style w:type="character" w:customStyle="1" w:styleId="RodapChar">
    <w:name w:val="Rodapé Char"/>
    <w:basedOn w:val="DefaultParagraphFont"/>
    <w:link w:val="Footer"/>
    <w:rsid w:val="00160C32"/>
    <w:rPr>
      <w:rFonts w:ascii="Times New Roman" w:eastAsia="Times New Roman" w:hAnsi="Times New Roman" w:cs="Times New Roman"/>
      <w:kern w:val="3"/>
      <w:sz w:val="20"/>
      <w:szCs w:val="20"/>
      <w:lang w:eastAsia="pt-BR"/>
    </w:rPr>
  </w:style>
  <w:style w:type="paragraph" w:styleId="NormalWeb">
    <w:name w:val="Normal (Web)"/>
    <w:basedOn w:val="Normal"/>
    <w:uiPriority w:val="99"/>
    <w:unhideWhenUsed/>
    <w:rsid w:val="003F2155"/>
    <w:pPr>
      <w:overflowPunct/>
      <w:autoSpaceDN/>
      <w:spacing w:before="100" w:beforeAutospacing="1" w:after="100" w:afterAutospacing="1"/>
      <w:textAlignment w:val="auto"/>
    </w:pPr>
    <w:rPr>
      <w:kern w:val="0"/>
      <w:sz w:val="24"/>
      <w:szCs w:val="24"/>
    </w:rPr>
  </w:style>
  <w:style w:type="character" w:styleId="Strong">
    <w:name w:val="Strong"/>
    <w:basedOn w:val="DefaultParagraphFont"/>
    <w:uiPriority w:val="22"/>
    <w:qFormat/>
    <w:rsid w:val="003F2155"/>
    <w:rPr>
      <w:b/>
      <w:bCs/>
    </w:rPr>
  </w:style>
  <w:style w:type="character" w:styleId="Emphasis">
    <w:name w:val="Emphasis"/>
    <w:basedOn w:val="DefaultParagraphFont"/>
    <w:uiPriority w:val="20"/>
    <w:qFormat/>
    <w:rsid w:val="00A1009B"/>
    <w:rPr>
      <w:i/>
      <w:iCs/>
    </w:rPr>
  </w:style>
  <w:style w:type="paragraph" w:styleId="NoSpacing">
    <w:name w:val="No Spacing"/>
    <w:uiPriority w:val="1"/>
    <w:qFormat/>
    <w:rsid w:val="00666D15"/>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D09A-CE60-4FCA-A40C-75868728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2025-11-14T17:59:24Z</cp:lastPrinted>
  <dcterms:created xsi:type="dcterms:W3CDTF">2025-11-14T12:50:00Z</dcterms:created>
  <dcterms:modified xsi:type="dcterms:W3CDTF">2025-11-14T12:50:00Z</dcterms:modified>
</cp:coreProperties>
</file>