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070D" w:rsidRPr="00A056DA" w:rsidP="0052070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PARECER</w:t>
      </w:r>
    </w:p>
    <w:p w:rsidR="0052070D" w:rsidP="0052070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52070D" w:rsidP="0052070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5D3A">
        <w:rPr>
          <w:rFonts w:ascii="Times New Roman" w:hAnsi="Times New Roman" w:cs="Times New Roman"/>
          <w:sz w:val="24"/>
          <w:szCs w:val="24"/>
          <w:lang w:eastAsia="pt-BR"/>
        </w:rPr>
        <w:t>COMISSÃO DE OBRAS, SERVIÇOS PÚBLICOS E ATIVIDADES PRIVADAS</w:t>
      </w:r>
    </w:p>
    <w:p w:rsidR="0052070D" w:rsidRPr="00036DD8" w:rsidP="0052070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52070D" w:rsidRPr="0003179B" w:rsidP="0052070D">
      <w:pPr>
        <w:pStyle w:val="NoSpacing"/>
        <w:spacing w:line="360" w:lineRule="auto"/>
        <w:jc w:val="both"/>
        <w:rPr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52070D" w:rsidP="0052070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2070D" w:rsidP="0052070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PROJETO DE LEI Nº 153</w:t>
      </w:r>
      <w:r w:rsidRPr="00036DD8">
        <w:rPr>
          <w:rFonts w:ascii="Times New Roman" w:hAnsi="Times New Roman" w:cs="Times New Roman"/>
          <w:b/>
          <w:sz w:val="24"/>
          <w:szCs w:val="24"/>
          <w:lang w:eastAsia="pt-BR"/>
        </w:rPr>
        <w:t>/2025</w:t>
      </w:r>
      <w:r w:rsidRPr="00036DD8">
        <w:rPr>
          <w:rFonts w:ascii="Times New Roman" w:hAnsi="Times New Roman" w:cs="Times New Roman"/>
          <w:sz w:val="24"/>
          <w:szCs w:val="24"/>
          <w:lang w:eastAsia="pt-BR"/>
        </w:rPr>
        <w:br/>
      </w:r>
    </w:p>
    <w:p w:rsidR="0052070D" w:rsidP="0052070D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“</w:t>
      </w:r>
      <w:r w:rsidRPr="0052070D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INSTITUI O PROGRAMA MUNICIPAL ‘ALIMENTACÃO’, QUE AUTORIZA A INSTALAÇÃO DE COMEDOUROS E BEBEDOUROS PÚBLICOS DESTINADOS A CÃES E GATOS EM SITUAÇÃO DE RUA NO MUNICÍPIO DE MOGI MIRIM, E DÁ OUTRAS </w:t>
      </w:r>
      <w:r w:rsidRPr="0052070D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PROVIDÊNCIAS.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”</w:t>
      </w:r>
    </w:p>
    <w:p w:rsidR="0052070D" w:rsidP="0052070D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</w:p>
    <w:p w:rsidR="0052070D" w:rsidRPr="00FD5E1A" w:rsidP="0052070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D5E1A">
        <w:rPr>
          <w:rFonts w:ascii="Times New Roman" w:hAnsi="Times New Roman" w:cs="Times New Roman"/>
          <w:b/>
          <w:sz w:val="24"/>
          <w:szCs w:val="24"/>
          <w:lang w:eastAsia="pt-BR"/>
        </w:rPr>
        <w:t>RELATOR: VEREADOR ADEMIR SOUZA FLORETTI JUNIOR</w:t>
      </w:r>
    </w:p>
    <w:p w:rsidR="0052070D" w:rsidRPr="00036DD8" w:rsidP="0052070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2070D" w:rsidRPr="0003179B" w:rsidP="0052070D">
      <w:pPr>
        <w:pStyle w:val="NoSpacing"/>
        <w:spacing w:line="360" w:lineRule="auto"/>
        <w:jc w:val="both"/>
        <w:rPr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52070D" w:rsidRPr="00A2038D" w:rsidP="0052070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0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- EXPOSIÇÃO DA MATÉRIA EM EXAME</w:t>
      </w:r>
    </w:p>
    <w:p w:rsidR="0052070D" w:rsidRPr="0052070D" w:rsidP="0052070D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de Lei nº 153/2025, de autoria do Vereador Luiz Fernando </w:t>
      </w:r>
      <w:r w:rsidRPr="0052070D">
        <w:rPr>
          <w:rFonts w:ascii="Times New Roman" w:eastAsia="Times New Roman" w:hAnsi="Times New Roman" w:cs="Times New Roman"/>
          <w:sz w:val="24"/>
          <w:szCs w:val="24"/>
          <w:lang w:eastAsia="pt-BR"/>
        </w:rPr>
        <w:t>Saviano</w:t>
      </w:r>
      <w:r w:rsidRPr="005207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tem como objetivo instituir o Programa Municipal </w:t>
      </w:r>
      <w:r w:rsidRPr="0052070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AlimentaCÃO</w:t>
      </w:r>
      <w:r w:rsidRPr="0052070D">
        <w:rPr>
          <w:rFonts w:ascii="Times New Roman" w:eastAsia="Times New Roman" w:hAnsi="Times New Roman" w:cs="Times New Roman"/>
          <w:sz w:val="24"/>
          <w:szCs w:val="24"/>
          <w:lang w:eastAsia="pt-BR"/>
        </w:rPr>
        <w:t>, destinado à instalação de comedouros e bebedouros públicos para cães e gatos em situação de rua, a serem implantados em espaços públicos como praças, vias e demais áreas urbanas.</w:t>
      </w:r>
    </w:p>
    <w:p w:rsidR="0052070D" w:rsidRPr="0052070D" w:rsidP="0052070D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 o texto, a construção, instalação, abastecimento, manutenção e higienização dos equipamentos serão integralmente de responsabilidade de voluntários, entidades parceiras e organizações não governamentais, sem ônus ao Poder Público. O projeto também prevê a possibilidade de contrapartida social mediante exibição de marcas ou logotipos nos equipamentos, respeitados critérios a serem definidos por regulamentação do Executivo.</w:t>
      </w:r>
    </w:p>
    <w:p w:rsidR="0052070D" w:rsidP="0052070D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sz w:val="24"/>
          <w:szCs w:val="24"/>
          <w:lang w:eastAsia="pt-BR"/>
        </w:rPr>
        <w:t>A proposição estabelece ainda mecanismos de proteção e fiscalização dos equipamentos, prevendo multa administrativa em caso de dano ou destruição, com possibilidade de conversão em prestação de serviços voluntários junto ao Programa Municipal de Bem-Estar Animal (BEA).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2070D" w:rsidRPr="0052070D" w:rsidP="0052070D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sz w:val="24"/>
          <w:szCs w:val="24"/>
          <w:lang w:eastAsia="pt-BR"/>
        </w:rPr>
        <w:t>O projeto contém diretriz expressa para regulamentação por decreto do Executivo, onde se definirão padrões sanitários, estéticos e de fiscalização, incluindo procedimentos de instalação e monitoramento.</w:t>
      </w:r>
    </w:p>
    <w:p w:rsidR="0052070D" w:rsidRPr="008024C1" w:rsidP="0052070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pict>
          <v:rect id="_x0000_i1027" style="width:0;height:1.5pt" o:hralign="center" o:hrstd="t" o:hr="t" fillcolor="#a0a0a0" stroked="f"/>
        </w:pict>
      </w:r>
    </w:p>
    <w:p w:rsidR="0052070D" w:rsidRPr="00D74E59" w:rsidP="0052070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CONCLUSÕES DO RELATOR</w:t>
      </w:r>
    </w:p>
    <w:p w:rsidR="0052070D" w:rsidRPr="0052070D" w:rsidP="0052070D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 análise do mérito, da pertinência e dos potenciais impactos do projeto no âmbito das obras públicas, dos serviços municipais e das atividades privadas envolvidas, a Comissão considera os seguintes pontos:</w:t>
      </w:r>
    </w:p>
    <w:p w:rsidR="0052070D" w:rsidRPr="0052070D" w:rsidP="0052070D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Adequação à política municipal de ordenamento urbano</w:t>
      </w:r>
    </w:p>
    <w:p w:rsidR="0052070D" w:rsidRPr="0052070D" w:rsidP="0052070D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projeto insere novos equipamentos urbanos em espaços de uso comum, impactando diretamente a dinâmica de uso de praças, calçadas e vias públicas. Embora se trate de mobiliário urbano de pequeno porte, sua instalação demanda cuidados, pois:</w:t>
      </w:r>
    </w:p>
    <w:p w:rsidR="0052070D" w:rsidRPr="0052070D" w:rsidP="0052070D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interfere</w:t>
      </w: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</w:t>
      </w:r>
      <w:r w:rsidRPr="005207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fluxos de circulação de pedestres e veículos</w:t>
      </w: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52070D" w:rsidRPr="0052070D" w:rsidP="0052070D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exige</w:t>
      </w: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5207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definição prévia de pontos estratégicos</w:t>
      </w: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evitar riscos à segurança, especialmente em áreas de grande movimento;</w:t>
      </w:r>
    </w:p>
    <w:p w:rsidR="0052070D" w:rsidRPr="0052070D" w:rsidP="0052070D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deve</w:t>
      </w: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observar </w:t>
      </w:r>
      <w:r w:rsidRPr="005207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padrões de acessibilidade</w:t>
      </w: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não obstruir rotas de pedestres, pessoas com deficiência ou mobilidade reduzida.</w:t>
      </w:r>
    </w:p>
    <w:p w:rsidR="0052070D" w:rsidRPr="0052070D" w:rsidP="0052070D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Esses aspectos deverão ser enfrentados na fase de regulamentação, sem prejuízo da viabilidade da proposta.</w:t>
      </w:r>
    </w:p>
    <w:p w:rsidR="0052070D" w:rsidRPr="0052070D" w:rsidP="0052070D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Manutenção dos equipamentos e impacto sobre serviços públicos</w:t>
      </w:r>
    </w:p>
    <w:p w:rsidR="0052070D" w:rsidRPr="0052070D" w:rsidP="0052070D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Ainda que o projeto determine que a manutenção recaia sobre voluntários e entidades privadas, cabe ao Poder Público a responsabilidade </w:t>
      </w:r>
      <w:r w:rsidRPr="005207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residual e fiscalizatória</w:t>
      </w: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especialmente no tocante a:</w:t>
      </w:r>
    </w:p>
    <w:p w:rsidR="0052070D" w:rsidRPr="0052070D" w:rsidP="0052070D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adequação</w:t>
      </w: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sanitária dos equipamentos;</w:t>
      </w:r>
    </w:p>
    <w:p w:rsidR="0052070D" w:rsidRPr="0052070D" w:rsidP="0052070D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prevenção</w:t>
      </w: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focos de pragas decorrentes de restos de alimentos;</w:t>
      </w:r>
    </w:p>
    <w:p w:rsidR="0052070D" w:rsidRPr="0052070D" w:rsidP="0052070D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verificação</w:t>
      </w: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qualidade da água e do acondicionamento da ração;</w:t>
      </w:r>
    </w:p>
    <w:p w:rsidR="0052070D" w:rsidRPr="0052070D" w:rsidP="0052070D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acompanhamento</w:t>
      </w: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limpeza periódica exigida.</w:t>
      </w:r>
    </w:p>
    <w:p w:rsidR="0052070D" w:rsidRPr="0052070D" w:rsidP="0052070D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Assim, embora não gere despesas diretas, haverá </w:t>
      </w:r>
      <w:r w:rsidRPr="005207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necessidade de acompanhamento técnico</w:t>
      </w: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inclusive pela Vigilância Sanitária e pelo setor ambiental, o que deve ser considerado como impacto indireto nos serviços públicos.</w:t>
      </w:r>
    </w:p>
    <w:p w:rsidR="0052070D" w:rsidRPr="0052070D" w:rsidP="0052070D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Responsabilidade civil e segurança em áreas públicas</w:t>
      </w:r>
    </w:p>
    <w:p w:rsidR="0052070D" w:rsidRPr="0052070D" w:rsidP="0052070D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 se tratando de equipamentos que incentivam a permanência de animais soltos em determinados pontos fixos, é necessário considerar:</w:t>
      </w:r>
    </w:p>
    <w:p w:rsidR="0052070D" w:rsidRPr="0052070D" w:rsidP="0052070D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eventuais</w:t>
      </w: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5207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riscos de conflitos entre animais</w:t>
      </w: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52070D" w:rsidRPr="0052070D" w:rsidP="0052070D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acidentes</w:t>
      </w: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envolvendo transeuntes ou motociclistas;</w:t>
      </w:r>
    </w:p>
    <w:p w:rsidR="0052070D" w:rsidRPr="0052070D" w:rsidP="0052070D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aumento</w:t>
      </w: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animais concentrados em pontos de alimentação.</w:t>
      </w:r>
    </w:p>
    <w:p w:rsidR="0052070D" w:rsidRPr="0052070D" w:rsidP="00103FED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Essas preocupações foram também objeto de manifestação da Comissão de Defesa e Direito dos Animais, devidamente reg</w:t>
      </w:r>
      <w:r w:rsid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istrada no processo legislativo.</w:t>
      </w:r>
    </w:p>
    <w:p w:rsidR="0052070D" w:rsidRPr="0052070D" w:rsidP="0052070D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Tais riscos não inviabilizam a proposição, mas demandam </w:t>
      </w:r>
      <w:r w:rsidRPr="005207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planejamento adequado</w:t>
      </w: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normas de distanciamento mínimo de vias e garantia de sinalização preventiva.</w:t>
      </w:r>
    </w:p>
    <w:p w:rsidR="0052070D" w:rsidRPr="0052070D" w:rsidP="0052070D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Participação da iniciativa privada e contrapartida social</w:t>
      </w:r>
    </w:p>
    <w:p w:rsidR="0052070D" w:rsidRPr="0052070D" w:rsidP="0052070D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possibilidade de divulgação de logomarcas, desde que regulamentada, integra-se às atividades privadas de forma legítima e sem desvirtuar o propósito público do equipamento.</w:t>
      </w:r>
    </w:p>
    <w:p w:rsidR="0052070D" w:rsidRPr="0052070D" w:rsidP="0052070D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 importante que a regulamentação preveja:</w:t>
      </w:r>
    </w:p>
    <w:p w:rsidR="0052070D" w:rsidRPr="0052070D" w:rsidP="0052070D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limites</w:t>
      </w: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formais para evitar caráter comercial;</w:t>
      </w:r>
    </w:p>
    <w:p w:rsidR="0052070D" w:rsidRPr="0052070D" w:rsidP="0052070D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padronização</w:t>
      </w: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visual;</w:t>
      </w:r>
    </w:p>
    <w:p w:rsidR="0052070D" w:rsidRPr="0052070D" w:rsidP="0052070D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vedação</w:t>
      </w: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publicidade política ou de caráter discriminatório.</w:t>
      </w:r>
    </w:p>
    <w:p w:rsidR="0052070D" w:rsidRPr="0052070D" w:rsidP="0052070D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Viabilidade do programa</w:t>
      </w:r>
    </w:p>
    <w:p w:rsidR="0052070D" w:rsidRPr="0052070D" w:rsidP="0052070D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Embora o projeto seja de natureza autorizativa, direciona atribuições a particulares e ao Poder Público que são exequíveis desde que a regulamentação:</w:t>
      </w:r>
    </w:p>
    <w:p w:rsidR="0052070D" w:rsidRPr="0052070D" w:rsidP="0052070D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determine</w:t>
      </w: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padrões construtivos mínimos;</w:t>
      </w:r>
    </w:p>
    <w:p w:rsidR="0052070D" w:rsidRPr="0052070D" w:rsidP="0052070D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estabeleça</w:t>
      </w: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critérios de localização;</w:t>
      </w:r>
    </w:p>
    <w:p w:rsidR="0052070D" w:rsidRPr="0052070D" w:rsidP="0052070D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organize</w:t>
      </w: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mecanismos de controle, fiscalização e monitoramento;</w:t>
      </w:r>
    </w:p>
    <w:p w:rsidR="0052070D" w:rsidRPr="0052070D" w:rsidP="0052070D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assegure</w:t>
      </w: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integração com políticas de saúde pública, meio ambiente e vigilância sanitária.</w:t>
      </w:r>
    </w:p>
    <w:p w:rsidR="0052070D" w:rsidRPr="0052070D" w:rsidP="0052070D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07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Não há incompatibilidade com a legislação municipal ou com normas superiores. O projeto insere-se na competência do Município de legislar sobre interesse local e proteção ambiental, bem como na atribuição de gerir espaços públicos.</w:t>
      </w:r>
    </w:p>
    <w:p w:rsidR="0052070D" w:rsidRPr="008024C1" w:rsidP="00103FE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52070D" w:rsidRPr="00D63C54" w:rsidP="0052070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3C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OFERECIMENTO DE SUBSTITUTIVO, EMENDAS OU SUBEMENDAS</w:t>
      </w:r>
    </w:p>
    <w:p w:rsidR="00103FED" w:rsidRPr="00103FED" w:rsidP="00103F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Após análise técnica, </w:t>
      </w:r>
      <w:r w:rsidRPr="00103F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 Comissão não identifica, neste momento, necessidade de apresentação de substitutivo, emenda ou subemenda</w:t>
      </w: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considerando que:</w:t>
      </w:r>
    </w:p>
    <w:p w:rsidR="00103FED" w:rsidRPr="00103FED" w:rsidP="00103FE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projeto é autorizativo e depende essencialmente de regulamentação para definição de detalhes operacionais;</w:t>
      </w:r>
    </w:p>
    <w:p w:rsidR="00103FED" w:rsidRPr="00103FED" w:rsidP="00103FE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eventuais</w:t>
      </w: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lacunas e preocupações apontadas por outras comissões permanentes podem ser atendidas na fase de execução, mediante decreto regulamentar;</w:t>
      </w:r>
    </w:p>
    <w:p w:rsidR="00103FED" w:rsidRPr="00103FED" w:rsidP="00103FE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essência da proposta não apresenta inconsistências que exijam alteração legislativa prévia.</w:t>
      </w:r>
    </w:p>
    <w:p w:rsidR="0052070D" w:rsidP="00103F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Assim, </w:t>
      </w:r>
      <w:r w:rsidRPr="00103F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são apresentadas modificações ao texto original</w:t>
      </w: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103FED" w:rsidRPr="00103FED" w:rsidP="00103F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2070D" w:rsidRPr="0003179B" w:rsidP="005207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52070D" w:rsidP="005207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2070D" w:rsidRPr="008E28F9" w:rsidP="005207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28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 – DECISÃO DA</w:t>
      </w:r>
      <w:r w:rsidR="00103F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</w:t>
      </w:r>
    </w:p>
    <w:p w:rsidR="0052070D" w:rsidP="005207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03FED" w:rsidRPr="00103FED" w:rsidP="00103FED">
      <w:pPr>
        <w:pStyle w:val="NoSpacing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Diante do exposto, entendendo que:</w:t>
      </w:r>
    </w:p>
    <w:p w:rsidR="00103FED" w:rsidRPr="00103FED" w:rsidP="00103FE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Projeto de Lei nº 153/2025 é </w:t>
      </w:r>
      <w:r w:rsidRPr="00103F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tecnicamente viável</w:t>
      </w: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</w:p>
    <w:p w:rsidR="00103FED" w:rsidRPr="00103FED" w:rsidP="00103FE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está</w:t>
      </w: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103F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alinhado ao interesse público</w:t>
      </w: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</w:p>
    <w:p w:rsidR="00103FED" w:rsidRPr="00103FED" w:rsidP="00103FE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encontra</w:t>
      </w: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amparo nas competências municipais,</w:t>
      </w:r>
    </w:p>
    <w:p w:rsidR="00103FED" w:rsidRPr="00103FED" w:rsidP="00103FE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não</w:t>
      </w: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apresenta incompatibilidades com o ordenamento urbanístico,</w:t>
      </w:r>
    </w:p>
    <w:p w:rsidR="00103FED" w:rsidRPr="00103FED" w:rsidP="00103FED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eventuais riscos podem ser mitigados por regulamentação adequada,</w:t>
      </w:r>
    </w:p>
    <w:p w:rsidR="00103FED" w:rsidP="00103FED">
      <w:pPr>
        <w:pStyle w:val="NoSpacing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03FED" w:rsidRPr="00103FED" w:rsidP="00103FED">
      <w:pPr>
        <w:pStyle w:val="NoSpacing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3F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COMISSÃO DE OBRAS, SERVIÇOS PÚBLICOS E ATIVIDADES PRIVADAS OPINA FAVORAVELMENTE À TRAMITAÇÃO E APROVAÇÃO DO PROJETO DE LEI Nº 153/2025.</w:t>
      </w:r>
    </w:p>
    <w:p w:rsidR="00103FED" w:rsidP="00103FED">
      <w:pPr>
        <w:pStyle w:val="NoSpacing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03FED" w:rsidRPr="00103FED" w:rsidP="00103FED">
      <w:pPr>
        <w:pStyle w:val="NoSpacing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Recomenda-se, contudo, que o Poder Executivo, ao regulamentar a matéria, considere de forma expressa:</w:t>
      </w:r>
    </w:p>
    <w:p w:rsidR="00103FED" w:rsidRPr="00103FED" w:rsidP="00103FED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critérios</w:t>
      </w: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localização e distanciamento seguro dos equipamentos;</w:t>
      </w:r>
    </w:p>
    <w:p w:rsidR="00103FED" w:rsidRPr="00103FED" w:rsidP="00103FED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padrões</w:t>
      </w: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sanitários e de higienização compatíveis com normas de saúde pública;</w:t>
      </w:r>
    </w:p>
    <w:p w:rsidR="00103FED" w:rsidRPr="00103FED" w:rsidP="00103FED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mecanismos</w:t>
      </w: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fiscalização pelo Município;</w:t>
      </w:r>
    </w:p>
    <w:p w:rsidR="00103FED" w:rsidRPr="00103FED" w:rsidP="00103FED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medidas</w:t>
      </w: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prevenção a acidentes e conflitos;</w:t>
      </w:r>
    </w:p>
    <w:p w:rsidR="00103FED" w:rsidRPr="00103FED" w:rsidP="00103FED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integração</w:t>
      </w: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políticas de guarda responsável e controle populacional;</w:t>
      </w:r>
    </w:p>
    <w:p w:rsidR="00103FED" w:rsidRPr="00103FED" w:rsidP="00103FED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procedimentos</w:t>
      </w:r>
      <w:r w:rsidRPr="00103F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credenciamento e monitoramento de voluntários e entidades apoiadoras.</w:t>
      </w:r>
    </w:p>
    <w:p w:rsidR="0052070D" w:rsidP="0052070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103FED" w:rsidP="0052070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52070D" w:rsidP="0052070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Assinam os membros da</w:t>
      </w:r>
      <w:r w:rsidRPr="002717DE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2717DE">
        <w:rPr>
          <w:rFonts w:ascii="Times New Roman" w:hAnsi="Times New Roman" w:cs="Times New Roman"/>
          <w:b/>
          <w:sz w:val="24"/>
          <w:szCs w:val="24"/>
          <w:lang w:eastAsia="pt-BR"/>
        </w:rPr>
        <w:t>Comissão de Obras, Serviços Públicos e Atividades Privada</w:t>
      </w:r>
      <w:r w:rsidRPr="002717DE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que votaram a favor:</w:t>
      </w:r>
    </w:p>
    <w:p w:rsidR="0052070D" w:rsidP="0052070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52070D" w:rsidRPr="002717DE" w:rsidP="0052070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Ademir Souza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Floretti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Junior (Presidente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/ Relator)</w:t>
      </w:r>
    </w:p>
    <w:p w:rsidR="0052070D" w:rsidRPr="002717DE" w:rsidP="0052070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Marcos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Antonio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Franco 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Vice-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Presidente)</w:t>
      </w:r>
    </w:p>
    <w:p w:rsidR="0052070D" w:rsidRPr="002717DE" w:rsidP="0052070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Wilians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Mendes de Oliveira (Membro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52070D" w:rsidRPr="002717DE" w:rsidP="0052070D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52070D" w:rsidP="0052070D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52070D" w:rsidRPr="005D2C7A" w:rsidP="0052070D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103FED" w:rsidP="0052070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03FED" w:rsidP="0052070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2070D" w:rsidP="0052070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Sala d</w:t>
      </w:r>
      <w:bookmarkStart w:id="0" w:name="_GoBack"/>
      <w:bookmarkEnd w:id="0"/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 Sessões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7E70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“VEREADOR SANTO RÓTTOLI”, em 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novem</w:t>
      </w: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bro de 2025.</w:t>
      </w:r>
    </w:p>
    <w:p w:rsidR="0052070D" w:rsidP="0052070D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03FED" w:rsidP="0052070D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2070D" w:rsidP="0052070D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2070D" w:rsidRPr="00DC1D64" w:rsidP="0052070D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1D64">
        <w:rPr>
          <w:rFonts w:ascii="Times New Roman" w:hAnsi="Times New Roman" w:cs="Times New Roman"/>
          <w:i/>
          <w:sz w:val="24"/>
          <w:szCs w:val="24"/>
        </w:rPr>
        <w:t>(</w:t>
      </w:r>
      <w:r w:rsidRPr="00DC1D64">
        <w:rPr>
          <w:rFonts w:ascii="Times New Roman" w:hAnsi="Times New Roman" w:cs="Times New Roman"/>
          <w:i/>
          <w:sz w:val="24"/>
          <w:szCs w:val="24"/>
        </w:rPr>
        <w:t>assinado</w:t>
      </w:r>
      <w:r w:rsidRPr="00DC1D64">
        <w:rPr>
          <w:rFonts w:ascii="Times New Roman" w:hAnsi="Times New Roman" w:cs="Times New Roman"/>
          <w:i/>
          <w:sz w:val="24"/>
          <w:szCs w:val="24"/>
        </w:rPr>
        <w:t xml:space="preserve"> digitalmente)</w:t>
      </w:r>
    </w:p>
    <w:p w:rsidR="0052070D" w:rsidRPr="002717DE" w:rsidP="0052070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 w:rsidRPr="002717DE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ADEMIR SOUZA FLORETTI JUNIOR</w:t>
      </w:r>
    </w:p>
    <w:p w:rsidR="0052070D" w:rsidRPr="005D2C7A" w:rsidP="0052070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7DE">
        <w:rPr>
          <w:rFonts w:ascii="Times New Roman" w:hAnsi="Times New Roman" w:cs="Times New Roman"/>
          <w:sz w:val="24"/>
          <w:szCs w:val="24"/>
        </w:rPr>
        <w:t>Relator</w:t>
      </w:r>
    </w:p>
    <w:p w:rsidR="00103FED" w:rsidP="0052070D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</w:p>
    <w:p w:rsidR="00103FED" w:rsidP="0052070D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</w:p>
    <w:p w:rsidR="00103FED" w:rsidP="0052070D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</w:p>
    <w:p w:rsidR="0052070D" w:rsidRPr="009B2004" w:rsidP="0052070D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  <w:r w:rsidRPr="009B2004">
        <w:rPr>
          <w:rStyle w:val="Strong"/>
          <w:b/>
          <w:sz w:val="24"/>
          <w:szCs w:val="24"/>
          <w:u w:val="single"/>
        </w:rPr>
        <w:t>REFERÊNCIAS</w:t>
      </w:r>
    </w:p>
    <w:p w:rsidR="00103FED" w:rsidP="00103FED">
      <w:pPr>
        <w:pStyle w:val="NormalWeb"/>
        <w:numPr>
          <w:ilvl w:val="0"/>
          <w:numId w:val="1"/>
        </w:numPr>
        <w:spacing w:line="360" w:lineRule="auto"/>
      </w:pPr>
      <w:r>
        <w:t xml:space="preserve">Projeto de Lei nº 153/2025. Câmara Municipal de Mogi Mirim. </w:t>
      </w:r>
    </w:p>
    <w:p w:rsidR="00103FED" w:rsidP="00103FED">
      <w:pPr>
        <w:pStyle w:val="NormalWeb"/>
        <w:numPr>
          <w:ilvl w:val="0"/>
          <w:numId w:val="1"/>
        </w:numPr>
        <w:spacing w:line="360" w:lineRule="auto"/>
      </w:pPr>
      <w:r>
        <w:t>Constituição Federal de 1988.</w:t>
      </w:r>
    </w:p>
    <w:p w:rsidR="00103FED" w:rsidP="00103FED">
      <w:pPr>
        <w:pStyle w:val="NormalWeb"/>
        <w:numPr>
          <w:ilvl w:val="0"/>
          <w:numId w:val="1"/>
        </w:numPr>
        <w:spacing w:line="360" w:lineRule="auto"/>
      </w:pPr>
      <w:r>
        <w:t>Constituição do Estado de São Paulo (1989).</w:t>
      </w:r>
    </w:p>
    <w:p w:rsidR="00103FED" w:rsidP="00103FED">
      <w:pPr>
        <w:pStyle w:val="NormalWeb"/>
        <w:numPr>
          <w:ilvl w:val="0"/>
          <w:numId w:val="1"/>
        </w:numPr>
        <w:spacing w:line="360" w:lineRule="auto"/>
      </w:pPr>
      <w:r>
        <w:t>Lei Federal nº 9.605/1998 (Lei de Crimes Ambientais).</w:t>
      </w:r>
    </w:p>
    <w:p w:rsidR="00103FED" w:rsidP="00103FED">
      <w:pPr>
        <w:pStyle w:val="NormalWeb"/>
        <w:numPr>
          <w:ilvl w:val="0"/>
          <w:numId w:val="1"/>
        </w:numPr>
        <w:spacing w:line="360" w:lineRule="auto"/>
      </w:pPr>
      <w:r>
        <w:t>Lei Federal nº 10.257/2001 (Estatuto da Cidade).</w:t>
      </w:r>
    </w:p>
    <w:p w:rsidR="00103FED" w:rsidP="00103FED">
      <w:pPr>
        <w:pStyle w:val="NormalWeb"/>
        <w:numPr>
          <w:ilvl w:val="0"/>
          <w:numId w:val="1"/>
        </w:numPr>
        <w:spacing w:line="360" w:lineRule="auto"/>
      </w:pPr>
      <w:r>
        <w:t>Lei Complementar nº 95/1998 (Técnica Legislativa).</w:t>
      </w:r>
    </w:p>
    <w:p w:rsidR="00103FED" w:rsidP="00103FED">
      <w:pPr>
        <w:pStyle w:val="NormalWeb"/>
        <w:numPr>
          <w:ilvl w:val="0"/>
          <w:numId w:val="1"/>
        </w:numPr>
        <w:spacing w:line="360" w:lineRule="auto"/>
      </w:pPr>
      <w:r>
        <w:t>Lei Orgânica do Município de Mogi Mirim.</w:t>
      </w:r>
    </w:p>
    <w:p w:rsidR="00103FED" w:rsidP="00103FED">
      <w:pPr>
        <w:pStyle w:val="NormalWeb"/>
        <w:numPr>
          <w:ilvl w:val="0"/>
          <w:numId w:val="1"/>
        </w:numPr>
        <w:spacing w:line="360" w:lineRule="auto"/>
      </w:pPr>
      <w:r>
        <w:t>Regimento Interno da Câmara Municipal de Mogi Mirim (Resolução nº 276/2010).</w:t>
      </w:r>
    </w:p>
    <w:p w:rsidR="00103FED" w:rsidP="00103FED">
      <w:pPr>
        <w:pStyle w:val="NormalWeb"/>
        <w:numPr>
          <w:ilvl w:val="0"/>
          <w:numId w:val="1"/>
        </w:numPr>
        <w:spacing w:line="360" w:lineRule="auto"/>
      </w:pPr>
      <w:r>
        <w:t>Decreto Estadual nº 64.553/2019 (Política de Proteção Animal).</w:t>
      </w:r>
    </w:p>
    <w:p w:rsidR="0052070D" w:rsidRPr="00B322B8" w:rsidP="0052070D">
      <w:pPr>
        <w:pStyle w:val="NormalWeb"/>
        <w:numPr>
          <w:ilvl w:val="0"/>
          <w:numId w:val="1"/>
        </w:numPr>
        <w:spacing w:line="360" w:lineRule="auto"/>
      </w:pPr>
      <w:r>
        <w:br w:type="page"/>
      </w:r>
    </w:p>
    <w:p w:rsidR="0052070D" w:rsidRPr="002B48CC" w:rsidP="0052070D">
      <w:pPr>
        <w:pStyle w:val="Standard"/>
        <w:spacing w:line="360" w:lineRule="auto"/>
        <w:ind w:left="360"/>
        <w:jc w:val="both"/>
        <w:rPr>
          <w:iCs/>
          <w:color w:val="000000"/>
          <w:sz w:val="24"/>
          <w:szCs w:val="24"/>
        </w:rPr>
      </w:pPr>
      <w:r w:rsidRPr="002B48CC">
        <w:rPr>
          <w:b/>
          <w:sz w:val="24"/>
          <w:szCs w:val="24"/>
        </w:rPr>
        <w:t xml:space="preserve">PARECER DA </w:t>
      </w:r>
      <w:r w:rsidR="00103FED">
        <w:rPr>
          <w:b/>
          <w:sz w:val="24"/>
          <w:szCs w:val="24"/>
        </w:rPr>
        <w:t>COMISSÃO</w:t>
      </w:r>
      <w:r w:rsidRPr="002B48CC">
        <w:rPr>
          <w:b/>
          <w:sz w:val="24"/>
          <w:szCs w:val="24"/>
        </w:rPr>
        <w:t xml:space="preserve"> DE OBRAS, SERVIÇOS</w:t>
      </w:r>
      <w:r>
        <w:rPr>
          <w:b/>
          <w:sz w:val="24"/>
          <w:szCs w:val="24"/>
        </w:rPr>
        <w:t xml:space="preserve"> PÚBLICOS E ATIVIDADES PRIVADAS</w:t>
      </w:r>
      <w:r w:rsidR="00103FED">
        <w:rPr>
          <w:b/>
          <w:sz w:val="24"/>
          <w:szCs w:val="24"/>
        </w:rPr>
        <w:t xml:space="preserve"> </w:t>
      </w:r>
      <w:r w:rsidRPr="002B48CC">
        <w:rPr>
          <w:b/>
          <w:sz w:val="24"/>
          <w:szCs w:val="24"/>
        </w:rPr>
        <w:t xml:space="preserve">REFERENTE AO </w:t>
      </w:r>
      <w:r>
        <w:rPr>
          <w:b/>
          <w:sz w:val="24"/>
          <w:szCs w:val="24"/>
        </w:rPr>
        <w:t>PROJETO DE LEI Nº 15</w:t>
      </w:r>
      <w:r w:rsidR="00103FED">
        <w:rPr>
          <w:b/>
          <w:sz w:val="24"/>
          <w:szCs w:val="24"/>
        </w:rPr>
        <w:t>3</w:t>
      </w:r>
      <w:r w:rsidRPr="002B48CC">
        <w:rPr>
          <w:b/>
          <w:sz w:val="24"/>
          <w:szCs w:val="24"/>
        </w:rPr>
        <w:t xml:space="preserve">/2025 QUE </w:t>
      </w:r>
      <w:r w:rsidRPr="0019538E">
        <w:rPr>
          <w:b/>
          <w:i/>
          <w:sz w:val="24"/>
          <w:szCs w:val="24"/>
        </w:rPr>
        <w:t>“</w:t>
      </w:r>
      <w:r w:rsidRPr="00103FED" w:rsidR="00103FED">
        <w:rPr>
          <w:b/>
          <w:i/>
          <w:sz w:val="24"/>
          <w:szCs w:val="24"/>
        </w:rPr>
        <w:t xml:space="preserve">INSTITUI O PROGRAMA MUNICIPAL ‘ALIMENTACÃO’, QUE AUTORIZA A INSTALAÇÃO DE COMEDOUROS E BEBEDOUROS PÚBLICOS DESTINADOS A CÃES E GATOS EM SITUAÇÃO DE RUA NO MUNICÍPIO DE MOGI MIRIM, E DÁ OUTRAS </w:t>
      </w:r>
      <w:r w:rsidRPr="00103FED" w:rsidR="00103FED">
        <w:rPr>
          <w:b/>
          <w:i/>
          <w:sz w:val="24"/>
          <w:szCs w:val="24"/>
        </w:rPr>
        <w:t>PROVIDÊNCIAS</w:t>
      </w:r>
      <w:r w:rsidRPr="008024C1">
        <w:rPr>
          <w:b/>
          <w:i/>
          <w:sz w:val="24"/>
          <w:szCs w:val="24"/>
        </w:rPr>
        <w:t>.</w:t>
      </w:r>
      <w:r w:rsidRPr="0019538E">
        <w:rPr>
          <w:b/>
          <w:i/>
          <w:sz w:val="24"/>
          <w:szCs w:val="24"/>
        </w:rPr>
        <w:t>”</w:t>
      </w:r>
      <w:r w:rsidRPr="002B48CC">
        <w:rPr>
          <w:iCs/>
          <w:color w:val="000000"/>
          <w:sz w:val="24"/>
          <w:szCs w:val="24"/>
        </w:rPr>
        <w:tab/>
      </w:r>
    </w:p>
    <w:p w:rsidR="0052070D" w:rsidRPr="002B48CC" w:rsidP="0052070D">
      <w:pPr>
        <w:pStyle w:val="Standard"/>
        <w:spacing w:line="360" w:lineRule="auto"/>
        <w:ind w:left="360"/>
        <w:jc w:val="both"/>
        <w:rPr>
          <w:iCs/>
          <w:color w:val="000000"/>
          <w:sz w:val="24"/>
          <w:szCs w:val="24"/>
        </w:rPr>
      </w:pPr>
    </w:p>
    <w:p w:rsidR="0052070D" w:rsidRPr="002B48CC" w:rsidP="0052070D">
      <w:pPr>
        <w:pStyle w:val="Standard"/>
        <w:spacing w:line="360" w:lineRule="auto"/>
        <w:ind w:left="360"/>
        <w:jc w:val="both"/>
        <w:rPr>
          <w:sz w:val="24"/>
          <w:szCs w:val="24"/>
        </w:rPr>
      </w:pPr>
      <w:r w:rsidRPr="002B48CC">
        <w:rPr>
          <w:rFonts w:eastAsia="Arial"/>
          <w:color w:val="000000"/>
          <w:sz w:val="24"/>
          <w:szCs w:val="24"/>
        </w:rPr>
        <w:t>Seguindo o Voto exarado pelo Relator e conforme determina o artigo</w:t>
      </w:r>
      <w:r>
        <w:rPr>
          <w:rFonts w:eastAsia="Arial"/>
          <w:color w:val="000000"/>
          <w:sz w:val="24"/>
          <w:szCs w:val="24"/>
        </w:rPr>
        <w:t xml:space="preserve"> </w:t>
      </w:r>
      <w:r w:rsidRPr="002B48CC">
        <w:rPr>
          <w:rFonts w:eastAsia="Arial"/>
          <w:color w:val="000000"/>
          <w:sz w:val="24"/>
          <w:szCs w:val="24"/>
        </w:rPr>
        <w:t>38 da Resolução n.º 276 de 09 de novembro de 2.010, a Comissão Permanente de Obras, Serviços</w:t>
      </w:r>
      <w:r>
        <w:rPr>
          <w:rFonts w:eastAsia="Arial"/>
          <w:color w:val="000000"/>
          <w:sz w:val="24"/>
          <w:szCs w:val="24"/>
        </w:rPr>
        <w:t xml:space="preserve"> Públicos e Atividades Privadas</w:t>
      </w:r>
      <w:r w:rsidR="007E70D0">
        <w:rPr>
          <w:rFonts w:eastAsia="Arial"/>
          <w:color w:val="000000"/>
          <w:sz w:val="24"/>
          <w:szCs w:val="24"/>
        </w:rPr>
        <w:t xml:space="preserve"> </w:t>
      </w:r>
      <w:r w:rsidRPr="002B48CC">
        <w:rPr>
          <w:rFonts w:eastAsia="Arial"/>
          <w:color w:val="000000"/>
          <w:sz w:val="24"/>
          <w:szCs w:val="24"/>
        </w:rPr>
        <w:t xml:space="preserve">formaliza o presente </w:t>
      </w:r>
      <w:r w:rsidRPr="002B48CC">
        <w:rPr>
          <w:rFonts w:eastAsia="Arial"/>
          <w:b/>
          <w:color w:val="000000"/>
          <w:sz w:val="24"/>
          <w:szCs w:val="24"/>
        </w:rPr>
        <w:t>PARECER FAVORÁVEL</w:t>
      </w:r>
      <w:r w:rsidRPr="002B48CC">
        <w:rPr>
          <w:rFonts w:eastAsia="Arial"/>
          <w:color w:val="000000"/>
          <w:sz w:val="24"/>
          <w:szCs w:val="24"/>
        </w:rPr>
        <w:t>.</w:t>
      </w:r>
    </w:p>
    <w:p w:rsidR="0052070D" w:rsidRPr="002B48CC" w:rsidP="0052070D">
      <w:pPr>
        <w:pStyle w:val="Standard"/>
        <w:spacing w:line="276" w:lineRule="auto"/>
        <w:ind w:left="360"/>
        <w:jc w:val="both"/>
        <w:rPr>
          <w:iCs/>
          <w:sz w:val="24"/>
          <w:szCs w:val="24"/>
        </w:rPr>
      </w:pPr>
    </w:p>
    <w:p w:rsidR="0052070D" w:rsidP="0052070D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52070D" w:rsidP="0052070D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52070D" w:rsidP="0052070D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52070D" w:rsidRPr="002B48CC" w:rsidP="0052070D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52070D" w:rsidRPr="002B48CC" w:rsidP="0052070D">
      <w:pPr>
        <w:pStyle w:val="Standard"/>
        <w:spacing w:line="276" w:lineRule="auto"/>
        <w:ind w:left="360"/>
        <w:jc w:val="center"/>
        <w:rPr>
          <w:sz w:val="24"/>
          <w:szCs w:val="24"/>
        </w:rPr>
      </w:pPr>
      <w:r w:rsidRPr="002B48CC">
        <w:rPr>
          <w:b/>
          <w:iCs/>
          <w:sz w:val="24"/>
          <w:szCs w:val="24"/>
        </w:rPr>
        <w:t>Sala das Comiss</w:t>
      </w:r>
      <w:r w:rsidR="007E70D0">
        <w:rPr>
          <w:b/>
          <w:iCs/>
          <w:sz w:val="24"/>
          <w:szCs w:val="24"/>
        </w:rPr>
        <w:t>ões, 26</w:t>
      </w:r>
      <w:r w:rsidRPr="002B48CC">
        <w:rPr>
          <w:b/>
          <w:iCs/>
          <w:sz w:val="24"/>
          <w:szCs w:val="24"/>
        </w:rPr>
        <w:t xml:space="preserve"> de </w:t>
      </w:r>
      <w:r>
        <w:rPr>
          <w:b/>
          <w:iCs/>
          <w:sz w:val="24"/>
          <w:szCs w:val="24"/>
        </w:rPr>
        <w:t>novembro</w:t>
      </w:r>
      <w:r w:rsidRPr="002B48CC">
        <w:rPr>
          <w:b/>
          <w:iCs/>
          <w:sz w:val="24"/>
          <w:szCs w:val="24"/>
        </w:rPr>
        <w:t xml:space="preserve"> de 2025.</w:t>
      </w:r>
    </w:p>
    <w:p w:rsidR="0052070D" w:rsidRPr="002B48CC" w:rsidP="0052070D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52070D" w:rsidP="0052070D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52070D" w:rsidP="0052070D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52070D" w:rsidP="0052070D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7E70D0" w:rsidP="0052070D">
      <w:pPr>
        <w:pStyle w:val="Standard"/>
        <w:spacing w:line="276" w:lineRule="auto"/>
        <w:rPr>
          <w:b/>
          <w:iCs/>
          <w:sz w:val="24"/>
          <w:szCs w:val="24"/>
          <w:u w:val="single"/>
        </w:rPr>
      </w:pPr>
    </w:p>
    <w:p w:rsidR="0052070D" w:rsidP="0052070D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</w:p>
    <w:p w:rsidR="0052070D" w:rsidRPr="002B48CC" w:rsidP="0052070D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  <w:r w:rsidRPr="002B48CC">
        <w:rPr>
          <w:b/>
          <w:iCs/>
          <w:sz w:val="24"/>
          <w:szCs w:val="24"/>
          <w:u w:val="single"/>
        </w:rPr>
        <w:t xml:space="preserve">COMISSÃO DE OBRAS, SERVIÇOS PÚBLICOS E ATIVIDADES PRIVADAS </w:t>
      </w:r>
    </w:p>
    <w:p w:rsidR="0052070D" w:rsidRPr="002B48CC" w:rsidP="0052070D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52070D" w:rsidRPr="002B48CC" w:rsidP="0052070D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52070D" w:rsidRPr="002B48CC" w:rsidP="0052070D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Ademir Souza </w:t>
      </w:r>
      <w:r w:rsidRPr="002B48CC">
        <w:rPr>
          <w:b/>
          <w:iCs/>
          <w:sz w:val="24"/>
          <w:szCs w:val="24"/>
        </w:rPr>
        <w:t>Floretti</w:t>
      </w:r>
      <w:r w:rsidRPr="002B48CC">
        <w:rPr>
          <w:b/>
          <w:iCs/>
          <w:sz w:val="24"/>
          <w:szCs w:val="24"/>
        </w:rPr>
        <w:t xml:space="preserve"> Junior</w:t>
      </w:r>
    </w:p>
    <w:p w:rsidR="0052070D" w:rsidRPr="002B48CC" w:rsidP="0052070D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Presidente</w:t>
      </w:r>
      <w:r>
        <w:rPr>
          <w:iCs/>
          <w:sz w:val="24"/>
          <w:szCs w:val="24"/>
        </w:rPr>
        <w:t>/Relator</w:t>
      </w:r>
    </w:p>
    <w:p w:rsidR="0052070D" w:rsidRPr="002B48CC" w:rsidP="0052070D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52070D" w:rsidRPr="002B48CC" w:rsidP="0052070D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52070D" w:rsidRPr="002B48CC" w:rsidP="0052070D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Marcos </w:t>
      </w:r>
      <w:r w:rsidRPr="002B48CC">
        <w:rPr>
          <w:b/>
          <w:iCs/>
          <w:sz w:val="24"/>
          <w:szCs w:val="24"/>
        </w:rPr>
        <w:t>Antonio</w:t>
      </w:r>
      <w:r w:rsidRPr="002B48CC">
        <w:rPr>
          <w:b/>
          <w:iCs/>
          <w:sz w:val="24"/>
          <w:szCs w:val="24"/>
        </w:rPr>
        <w:t xml:space="preserve"> Franco</w:t>
      </w:r>
    </w:p>
    <w:p w:rsidR="0052070D" w:rsidRPr="002B48CC" w:rsidP="0052070D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Vice-Presidente</w:t>
      </w:r>
    </w:p>
    <w:p w:rsidR="0052070D" w:rsidP="0052070D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52070D" w:rsidRPr="002B48CC" w:rsidP="0052070D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52070D" w:rsidRPr="002B48CC" w:rsidP="0052070D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</w:t>
      </w:r>
      <w:r w:rsidRPr="002B48CC">
        <w:rPr>
          <w:b/>
          <w:iCs/>
          <w:sz w:val="24"/>
          <w:szCs w:val="24"/>
        </w:rPr>
        <w:t>Wilians</w:t>
      </w:r>
      <w:r w:rsidRPr="002B48CC">
        <w:rPr>
          <w:b/>
          <w:iCs/>
          <w:sz w:val="24"/>
          <w:szCs w:val="24"/>
        </w:rPr>
        <w:t xml:space="preserve"> Mendes de Oliveira</w:t>
      </w:r>
    </w:p>
    <w:p w:rsidR="0052070D" w:rsidP="0052070D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Membro</w:t>
      </w:r>
    </w:p>
    <w:p w:rsidR="0052070D" w:rsidP="0052070D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</w:p>
    <w:p w:rsidR="0052070D" w:rsidP="0052070D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</w:p>
    <w:p w:rsidR="0052070D" w:rsidP="0052070D">
      <w:pPr>
        <w:pStyle w:val="Standard"/>
        <w:spacing w:line="276" w:lineRule="auto"/>
        <w:rPr>
          <w:iCs/>
          <w:sz w:val="24"/>
          <w:szCs w:val="24"/>
        </w:rPr>
      </w:pPr>
    </w:p>
    <w:p w:rsidR="0052070D" w:rsidP="0052070D">
      <w:pPr>
        <w:pStyle w:val="Textbody"/>
        <w:spacing w:line="240" w:lineRule="auto"/>
        <w:ind w:left="360"/>
        <w:jc w:val="center"/>
        <w:rPr>
          <w:b/>
          <w:iCs/>
          <w:color w:val="000000"/>
          <w:sz w:val="24"/>
          <w:szCs w:val="24"/>
          <w:u w:val="single"/>
        </w:rPr>
      </w:pPr>
    </w:p>
    <w:sectPr w:rsidSect="0052070D">
      <w:headerReference w:type="default" r:id="rId4"/>
      <w:footerReference w:type="default" r:id="rId5"/>
      <w:pgSz w:w="11906" w:h="16838"/>
      <w:pgMar w:top="1440" w:right="1080" w:bottom="709" w:left="108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FD5E1A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color w:val="000000"/>
        <w:sz w:val="18"/>
        <w:szCs w:val="18"/>
      </w:rPr>
    </w:pPr>
    <w:r w:rsidRPr="00FD5E1A">
      <w:rPr>
        <w:rFonts w:ascii="Times New Roman" w:hAnsi="Times New Roman" w:cs="Times New Roman"/>
        <w:b/>
        <w:bCs/>
        <w:color w:val="000000"/>
        <w:sz w:val="18"/>
        <w:szCs w:val="18"/>
      </w:rPr>
      <w:t>Rua Dr. José Alves, 129 - Centro - Fone: (019) 3814.1200 – Mogi Mirim - SP</w:t>
    </w:r>
  </w:p>
  <w:p w:rsidR="00036DD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036DD8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ind w:left="851"/>
      <w:jc w:val="center"/>
      <w:rPr>
        <w:rFonts w:ascii="Arial" w:eastAsia="Arial" w:hAnsi="Arial" w:cs="Arial"/>
        <w:b/>
        <w:color w:val="000000"/>
        <w:sz w:val="24"/>
        <w:szCs w:val="24"/>
      </w:rPr>
    </w:pPr>
    <w:r w:rsidRPr="00036DD8">
      <w:rPr>
        <w:rFonts w:ascii="Arial" w:eastAsia="Arial" w:hAnsi="Arial" w:cs="Arial"/>
        <w:b/>
        <w:noProof/>
        <w:color w:val="000000"/>
        <w:sz w:val="34"/>
        <w:szCs w:val="3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-161290</wp:posOffset>
          </wp:positionV>
          <wp:extent cx="1341380" cy="9429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6DD8"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036DD8" w:rsidRPr="00036DD8" w:rsidP="00036DD8">
    <w:pPr>
      <w:pBdr>
        <w:top w:val="nil"/>
        <w:left w:val="nil"/>
        <w:bottom w:val="nil"/>
        <w:right w:val="nil"/>
        <w:between w:val="nil"/>
      </w:pBdr>
      <w:ind w:left="993" w:right="360"/>
      <w:jc w:val="center"/>
      <w:rPr>
        <w:rFonts w:ascii="Arial" w:eastAsia="Arial" w:hAnsi="Arial" w:cs="Arial"/>
        <w:b/>
        <w:color w:val="000000"/>
        <w:sz w:val="36"/>
        <w:szCs w:val="36"/>
      </w:rPr>
    </w:pPr>
    <w:r w:rsidRPr="00036DD8">
      <w:rPr>
        <w:rFonts w:ascii="Arial" w:eastAsia="Arial" w:hAnsi="Arial" w:cs="Arial"/>
        <w:b/>
        <w:color w:val="000000"/>
        <w:sz w:val="36"/>
        <w:szCs w:val="36"/>
      </w:rPr>
      <w:t>CÂMARA MUNICIPAL DE MOGI MIRIM</w:t>
    </w:r>
  </w:p>
  <w:p w:rsidR="00036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2A43CD"/>
    <w:multiLevelType w:val="multilevel"/>
    <w:tmpl w:val="9862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16F43"/>
    <w:multiLevelType w:val="multilevel"/>
    <w:tmpl w:val="4040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D1609"/>
    <w:multiLevelType w:val="multilevel"/>
    <w:tmpl w:val="15E8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8E2597"/>
    <w:multiLevelType w:val="multilevel"/>
    <w:tmpl w:val="7EBC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BF6E6B"/>
    <w:multiLevelType w:val="multilevel"/>
    <w:tmpl w:val="BA5C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13BC8"/>
    <w:multiLevelType w:val="multilevel"/>
    <w:tmpl w:val="7594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F252C9"/>
    <w:multiLevelType w:val="multilevel"/>
    <w:tmpl w:val="5274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585ADC"/>
    <w:multiLevelType w:val="multilevel"/>
    <w:tmpl w:val="FF3AE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0E002C"/>
    <w:multiLevelType w:val="multilevel"/>
    <w:tmpl w:val="9598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312642"/>
    <w:multiLevelType w:val="multilevel"/>
    <w:tmpl w:val="F964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7A1E2C"/>
    <w:multiLevelType w:val="multilevel"/>
    <w:tmpl w:val="76CA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6D3A0F"/>
    <w:multiLevelType w:val="multilevel"/>
    <w:tmpl w:val="1676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A638D6"/>
    <w:multiLevelType w:val="multilevel"/>
    <w:tmpl w:val="5452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4631B5"/>
    <w:multiLevelType w:val="multilevel"/>
    <w:tmpl w:val="38A2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4800D1"/>
    <w:multiLevelType w:val="multilevel"/>
    <w:tmpl w:val="22BC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3F5DA4"/>
    <w:multiLevelType w:val="multilevel"/>
    <w:tmpl w:val="6F301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25487C"/>
    <w:multiLevelType w:val="multilevel"/>
    <w:tmpl w:val="DED0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7C3B12"/>
    <w:multiLevelType w:val="multilevel"/>
    <w:tmpl w:val="E1C8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491BEE"/>
    <w:multiLevelType w:val="multilevel"/>
    <w:tmpl w:val="4FB67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A9690B"/>
    <w:multiLevelType w:val="hybridMultilevel"/>
    <w:tmpl w:val="49FA4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343991"/>
    <w:multiLevelType w:val="multilevel"/>
    <w:tmpl w:val="6C7C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343B34"/>
    <w:multiLevelType w:val="multilevel"/>
    <w:tmpl w:val="D82E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5A15EC"/>
    <w:multiLevelType w:val="multilevel"/>
    <w:tmpl w:val="7E58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21"/>
  </w:num>
  <w:num w:numId="5">
    <w:abstractNumId w:val="15"/>
  </w:num>
  <w:num w:numId="6">
    <w:abstractNumId w:val="12"/>
  </w:num>
  <w:num w:numId="7">
    <w:abstractNumId w:val="6"/>
  </w:num>
  <w:num w:numId="8">
    <w:abstractNumId w:val="18"/>
  </w:num>
  <w:num w:numId="9">
    <w:abstractNumId w:val="20"/>
  </w:num>
  <w:num w:numId="10">
    <w:abstractNumId w:val="9"/>
  </w:num>
  <w:num w:numId="11">
    <w:abstractNumId w:val="5"/>
  </w:num>
  <w:num w:numId="12">
    <w:abstractNumId w:val="22"/>
  </w:num>
  <w:num w:numId="13">
    <w:abstractNumId w:val="4"/>
  </w:num>
  <w:num w:numId="14">
    <w:abstractNumId w:val="17"/>
  </w:num>
  <w:num w:numId="15">
    <w:abstractNumId w:val="19"/>
  </w:num>
  <w:num w:numId="16">
    <w:abstractNumId w:val="0"/>
  </w:num>
  <w:num w:numId="17">
    <w:abstractNumId w:val="16"/>
  </w:num>
  <w:num w:numId="18">
    <w:abstractNumId w:val="1"/>
  </w:num>
  <w:num w:numId="19">
    <w:abstractNumId w:val="2"/>
  </w:num>
  <w:num w:numId="20">
    <w:abstractNumId w:val="3"/>
  </w:num>
  <w:num w:numId="21">
    <w:abstractNumId w:val="10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0D"/>
    <w:rsid w:val="0003179B"/>
    <w:rsid w:val="00036DD8"/>
    <w:rsid w:val="00103FED"/>
    <w:rsid w:val="0019538E"/>
    <w:rsid w:val="002717DE"/>
    <w:rsid w:val="002B48CC"/>
    <w:rsid w:val="0052070D"/>
    <w:rsid w:val="00540F01"/>
    <w:rsid w:val="005D2C7A"/>
    <w:rsid w:val="00746E54"/>
    <w:rsid w:val="007E70D0"/>
    <w:rsid w:val="007F7E33"/>
    <w:rsid w:val="008024C1"/>
    <w:rsid w:val="008E28F9"/>
    <w:rsid w:val="009B2004"/>
    <w:rsid w:val="00A056DA"/>
    <w:rsid w:val="00A2038D"/>
    <w:rsid w:val="00A95D3A"/>
    <w:rsid w:val="00B322B8"/>
    <w:rsid w:val="00D63C54"/>
    <w:rsid w:val="00D74E59"/>
    <w:rsid w:val="00DC1D64"/>
    <w:rsid w:val="00F8124D"/>
    <w:rsid w:val="00FD5E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1E37933-BD89-488B-98A3-734EA4BD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70D"/>
  </w:style>
  <w:style w:type="paragraph" w:styleId="Heading3">
    <w:name w:val="heading 3"/>
    <w:basedOn w:val="Normal"/>
    <w:link w:val="Ttulo3Char"/>
    <w:uiPriority w:val="9"/>
    <w:qFormat/>
    <w:rsid w:val="00520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3Char">
    <w:name w:val="Título 3 Char"/>
    <w:basedOn w:val="DefaultParagraphFont"/>
    <w:link w:val="Heading3"/>
    <w:uiPriority w:val="9"/>
    <w:rsid w:val="0052070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520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2070D"/>
  </w:style>
  <w:style w:type="paragraph" w:styleId="Footer">
    <w:name w:val="footer"/>
    <w:basedOn w:val="Normal"/>
    <w:link w:val="RodapChar"/>
    <w:uiPriority w:val="99"/>
    <w:unhideWhenUsed/>
    <w:rsid w:val="00520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2070D"/>
  </w:style>
  <w:style w:type="paragraph" w:styleId="NoSpacing">
    <w:name w:val="No Spacing"/>
    <w:uiPriority w:val="1"/>
    <w:qFormat/>
    <w:rsid w:val="0052070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20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2070D"/>
    <w:rPr>
      <w:b/>
      <w:bCs/>
    </w:rPr>
  </w:style>
  <w:style w:type="paragraph" w:customStyle="1" w:styleId="Standard">
    <w:name w:val="Standard"/>
    <w:rsid w:val="0052070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52070D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1292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2025-11-26T13:52:00Z</dcterms:created>
  <dcterms:modified xsi:type="dcterms:W3CDTF">2025-11-26T14:20:00Z</dcterms:modified>
</cp:coreProperties>
</file>