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B74C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4AE7CEDA" w14:textId="77777777" w:rsidR="007E7F8B" w:rsidRPr="00771287" w:rsidRDefault="00CE4B0E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22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39F75EEE" w14:textId="77777777" w:rsidR="007E7F8B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140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6201B337" w14:textId="77777777" w:rsidR="00CE4B0E" w:rsidRPr="00414414" w:rsidRDefault="00CE4B0E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76452E40" w14:textId="0230CF53" w:rsidR="007E7F8B" w:rsidRPr="00414414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Altera o art. 1º da Lei Complementar nº 366, de 12 de maio de 2023, para ampliar em duas vagas o número de cargos de Assessor Parlamentar, destinad</w:t>
      </w:r>
      <w:r w:rsidR="00706EDC">
        <w:rPr>
          <w:rFonts w:ascii="Times New Roman" w:hAnsi="Times New Roman" w:cs="Times New Roman"/>
          <w:b/>
          <w:bCs/>
          <w:caps/>
          <w:sz w:val="24"/>
          <w:szCs w:val="24"/>
        </w:rPr>
        <w:t>A</w:t>
      </w: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s exclusivamente à substituição de titulares afastados em razão de licença-maternidade ou</w:t>
      </w:r>
      <w:r w:rsidR="00CE4B0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afastamento médico superior a sessenta dias, e dá outras providências.</w:t>
      </w:r>
    </w:p>
    <w:p w14:paraId="570C5552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1FF3D" w14:textId="77777777" w:rsidR="007E7F8B" w:rsidRPr="00414414" w:rsidRDefault="00000000" w:rsidP="00091E8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0C196F7A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64428" w14:textId="77777777" w:rsidR="00CE4B0E" w:rsidRPr="00CE4B0E" w:rsidRDefault="00CE4B0E" w:rsidP="00CE4B0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t>rt. 1º da Lei Complementar nº 366, de 12 de maio de 2023, passa a vigorar com a seguinte redação:</w:t>
      </w:r>
    </w:p>
    <w:p w14:paraId="25018C26" w14:textId="77777777" w:rsidR="00CE4B0E" w:rsidRPr="00CE4B0E" w:rsidRDefault="00CE4B0E" w:rsidP="00CE4B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6A4A92" w14:textId="77777777" w:rsidR="00CE4B0E" w:rsidRPr="00CE4B0E" w:rsidRDefault="00CE4B0E" w:rsidP="00CE4B0E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Pr="00CE4B0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Art. 1º Fica estabelecida a natureza jurídico-administrativa dos cargos em comissão da Câmara Municipal de Mogi Mirim, denominados Assessor Parlamentar, compostos por 18 (dezoito) vagas, sendo 01 (uma) destinada ao cargo de Chefe de Gabinete e 01 (uma) destinada ao cargo de Assessor Técnico da Presidência, mantidas as referências remuneratórias vigentes na data de publicação desta Lei Complementar.</w:t>
      </w:r>
    </w:p>
    <w:p w14:paraId="53BBA8CA" w14:textId="77777777" w:rsidR="00CE4B0E" w:rsidRPr="00CE4B0E" w:rsidRDefault="00CE4B0E" w:rsidP="00CE4B0E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br/>
        <w:t>§1º O quadro de cargos em comissão da Câmara Municipal de Mogi Mirim passa a contar com o acréscimo de 02 (duas) vagas para o cargo de Assessor Parlamentar, todas de livre nomeação e exoneração pelo Mesa Diretora da Câmara.</w:t>
      </w:r>
    </w:p>
    <w:p w14:paraId="614740D8" w14:textId="60A9AFA5" w:rsidR="00CE4B0E" w:rsidRPr="00CE4B0E" w:rsidRDefault="00CE4B0E" w:rsidP="00CE4B0E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br/>
        <w:t>§ 2º As duas vagas acrescidas por esta Lei Complementar somente poderão ser utilizadas em substituição, nos casos de afastamento do titular do cargo de Assessor Parlamentar</w:t>
      </w:r>
      <w:r w:rsidR="00706ED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Pr="00CE4B0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em razão de licença-maternidade ou de afastamento médico</w:t>
      </w:r>
      <w:r w:rsidR="00706ED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Pr="00CE4B0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com duração superior a 60 (sessenta) dias.</w:t>
      </w:r>
    </w:p>
    <w:p w14:paraId="058F9B27" w14:textId="77777777" w:rsidR="00CE4B0E" w:rsidRPr="00CE4B0E" w:rsidRDefault="00CE4B0E" w:rsidP="00CE4B0E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br/>
        <w:t>§ 3º Encerrado o afastamento que motivou a substituição, o servidor nomeado será exonerado e a respectiva vaga ficará automaticamente bloqueada, permanecendo vacante até nova necessidade enquadrada nas hipóteses previstas neste artigo.</w:t>
      </w:r>
    </w:p>
    <w:p w14:paraId="713FE43B" w14:textId="77777777" w:rsidR="00CE4B0E" w:rsidRPr="00CE4B0E" w:rsidRDefault="00CE4B0E" w:rsidP="00CE4B0E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3B23AD0F" w14:textId="77777777" w:rsidR="00CE4B0E" w:rsidRPr="00CE4B0E" w:rsidRDefault="00CE4B0E" w:rsidP="00CE4B0E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§4º A remuneração dos cargos criados observará a legislação vigente aplicável aos cargos em comissão já existentes e de mesma denominação, com fixação remuneratória em igual referência.</w:t>
      </w: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62B2FB94" w14:textId="77777777" w:rsidR="00CE4B0E" w:rsidRDefault="00CE4B0E" w:rsidP="00CE4B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6A4286" w14:textId="77777777" w:rsidR="00CE4B0E" w:rsidRDefault="00CE4B0E" w:rsidP="00CE4B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86B56C" w14:textId="77777777" w:rsidR="00CE4B0E" w:rsidRPr="00CE4B0E" w:rsidRDefault="00CE4B0E" w:rsidP="00CE4B0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Complementar correrão à conta de dotações orçamentárias próprias da Câmara Municipal, previstas no orçamento vigente.</w:t>
      </w: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54EAA030" w14:textId="77777777" w:rsidR="007E7F8B" w:rsidRDefault="00CE4B0E" w:rsidP="00CE4B0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B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CE4B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Complementar entra em vigor na data de sua publicação. </w:t>
      </w:r>
    </w:p>
    <w:p w14:paraId="481034DE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30C903EA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2 de dezembro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2AA7E4A0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5FAA5F2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BBCE3E4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187F9DC3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72D40619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AFAD921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4689E2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0C873B5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3AFC734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1DEB872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8569E7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0E0B20A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BF00E6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364F1DD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29F757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6A6A2953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05C03FEE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B613AB8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C16739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45D6463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2DE0FF76" w14:textId="77777777" w:rsidR="00334E57" w:rsidRDefault="00334E57" w:rsidP="007E7F8B">
      <w:pPr>
        <w:rPr>
          <w:rFonts w:ascii="Times New Roman" w:hAnsi="Times New Roman" w:cs="Times New Roman"/>
          <w:b/>
          <w:sz w:val="24"/>
          <w:szCs w:val="24"/>
        </w:rPr>
      </w:pPr>
    </w:p>
    <w:p w14:paraId="2BB50F03" w14:textId="77777777" w:rsidR="00CE4B0E" w:rsidRPr="00414414" w:rsidRDefault="00CE4B0E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5C0DA1F5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120B12DE" w14:textId="77777777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</w:t>
      </w:r>
      <w:r w:rsidR="00CE4B0E">
        <w:rPr>
          <w:rFonts w:ascii="Times New Roman" w:eastAsia="MS Mincho" w:hAnsi="Times New Roman" w:cs="Times New Roman"/>
          <w:b/>
          <w:sz w:val="20"/>
          <w:szCs w:val="20"/>
        </w:rPr>
        <w:t xml:space="preserve">Complementar 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>nº</w:t>
      </w:r>
      <w:r w:rsidR="00CE4B0E">
        <w:rPr>
          <w:rFonts w:ascii="Times New Roman" w:eastAsia="MS Mincho" w:hAnsi="Times New Roman" w:cs="Times New Roman"/>
          <w:b/>
          <w:sz w:val="20"/>
          <w:szCs w:val="20"/>
        </w:rPr>
        <w:t xml:space="preserve"> 22 de 2025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4DDF807A" w14:textId="77777777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CE4B0E">
        <w:rPr>
          <w:rFonts w:ascii="Times New Roman" w:eastAsia="MS Mincho" w:hAnsi="Times New Roman" w:cs="Times New Roman"/>
          <w:b/>
          <w:sz w:val="20"/>
          <w:szCs w:val="20"/>
        </w:rPr>
        <w:t>Mesa Diretora 2025/2026</w:t>
      </w:r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5FA6" w14:textId="77777777" w:rsidR="00F52966" w:rsidRDefault="00F52966">
      <w:r>
        <w:separator/>
      </w:r>
    </w:p>
  </w:endnote>
  <w:endnote w:type="continuationSeparator" w:id="0">
    <w:p w14:paraId="0BF58C45" w14:textId="77777777" w:rsidR="00F52966" w:rsidRDefault="00F5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7A21" w14:textId="77777777" w:rsidR="00F52966" w:rsidRDefault="00F52966">
      <w:r>
        <w:separator/>
      </w:r>
    </w:p>
  </w:footnote>
  <w:footnote w:type="continuationSeparator" w:id="0">
    <w:p w14:paraId="6214CAEC" w14:textId="77777777" w:rsidR="00F52966" w:rsidRDefault="00F52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A6BD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134A40F3" wp14:editId="22AA552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2953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99452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7FEAE42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706FD03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0C94080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7677"/>
    <w:rsid w:val="00217F62"/>
    <w:rsid w:val="00334E57"/>
    <w:rsid w:val="003513F2"/>
    <w:rsid w:val="00364512"/>
    <w:rsid w:val="003F766B"/>
    <w:rsid w:val="00414414"/>
    <w:rsid w:val="00446F00"/>
    <w:rsid w:val="004F0784"/>
    <w:rsid w:val="00520F7E"/>
    <w:rsid w:val="00594412"/>
    <w:rsid w:val="00665EB0"/>
    <w:rsid w:val="00691D72"/>
    <w:rsid w:val="00697F7F"/>
    <w:rsid w:val="006B6423"/>
    <w:rsid w:val="00706EDC"/>
    <w:rsid w:val="00771287"/>
    <w:rsid w:val="00787A2A"/>
    <w:rsid w:val="007E7F8B"/>
    <w:rsid w:val="00850979"/>
    <w:rsid w:val="00855D59"/>
    <w:rsid w:val="008903A1"/>
    <w:rsid w:val="00975884"/>
    <w:rsid w:val="009829F2"/>
    <w:rsid w:val="009975A1"/>
    <w:rsid w:val="009E75E4"/>
    <w:rsid w:val="00A422CC"/>
    <w:rsid w:val="00A906D8"/>
    <w:rsid w:val="00AB5A74"/>
    <w:rsid w:val="00BA12A6"/>
    <w:rsid w:val="00C32D95"/>
    <w:rsid w:val="00CE4B0E"/>
    <w:rsid w:val="00E43F9F"/>
    <w:rsid w:val="00E752E7"/>
    <w:rsid w:val="00F071AE"/>
    <w:rsid w:val="00F52966"/>
    <w:rsid w:val="00FB2935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14FD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2025-12-02T17:27:00Z</dcterms:modified>
</cp:coreProperties>
</file>