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pBdr>
          <w:top w:val="single" w:sz="6" w:space="1" w:color="000000"/>
          <w:left w:val="single" w:sz="6" w:space="1" w:color="000000"/>
          <w:bottom w:val="single" w:sz="6" w:space="1" w:color="000000"/>
          <w:right w:val="single" w:sz="6" w:space="1" w:color="000000"/>
        </w:pBdr>
        <w:spacing w:after="0" w:line="360" w:lineRule="auto"/>
        <w:jc w:val="both"/>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Moção Nº 443/2025</w:t>
      </w:r>
      <w:r w:rsidRPr="00000000">
        <w:rPr>
          <w:rFonts w:ascii="Times New Roman" w:eastAsia="Times New Roman" w:hAnsi="Times New Roman" w:cs="Times New Roman"/>
          <w:b/>
          <w:bCs/>
          <w:sz w:val="24"/>
          <w:szCs w:val="24"/>
          <w:rtl w:val="0"/>
        </w:rPr>
        <w:t>Moção Nº 443/2025</w:t>
      </w:r>
      <w:r w:rsidRPr="00000000">
        <w:rPr>
          <w:rFonts w:ascii="Times New Roman" w:eastAsia="Times New Roman" w:hAnsi="Times New Roman" w:cs="Times New Roman"/>
          <w:b/>
          <w:bCs/>
          <w:sz w:val="24"/>
          <w:szCs w:val="24"/>
          <w:rtl w:val="0"/>
        </w:rPr>
        <w:t>EMENTA: MOÇÃO DE PESAR COM MINUTO DE SILÊNCIO PELO FALECIMENTO DA SRA. PATRÍCIA GABRIELLE DE PIERI MATEUS, OCORRIDO NO DIA 30 DE NOVEMBRO DE 2025.</w:t>
      </w:r>
    </w:p>
    <w:p w:rsidR="00000000" w:rsidRPr="00000000" w:rsidP="00000000" w14:paraId="00000002">
      <w:pPr>
        <w:spacing w:after="0"/>
        <w:jc w:val="both"/>
        <w:rPr>
          <w:rFonts w:ascii="Times New Roman" w:eastAsia="Times New Roman" w:hAnsi="Times New Roman" w:cs="Times New Roman"/>
          <w:b/>
          <w:bCs/>
          <w:sz w:val="24"/>
          <w:szCs w:val="24"/>
        </w:rPr>
      </w:pPr>
    </w:p>
    <w:p w:rsidR="00000000" w:rsidRPr="00000000" w:rsidP="00000000" w14:paraId="00000003">
      <w:pPr>
        <w:pBdr>
          <w:top w:val="nil"/>
          <w:left w:val="nil"/>
          <w:bottom w:val="nil"/>
          <w:right w:val="nil"/>
          <w:between w:val="nil"/>
        </w:pBdr>
        <w:spacing w:before="280" w:after="280" w:line="360" w:lineRule="auto"/>
        <w:ind w:firstLine="720"/>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Requeiro à Mesa, na forma regimental de estilo depois de ouvido o Douto Plenário, e de acordo com o Art. 162, combinado com Art. 152 § 2º do Regimento Interno Vigente, seja registrado em ata de nossos trabalhos </w:t>
      </w:r>
      <w:r w:rsidRPr="00000000">
        <w:rPr>
          <w:rFonts w:ascii="Times New Roman" w:eastAsia="Times New Roman" w:hAnsi="Times New Roman" w:cs="Times New Roman"/>
          <w:b/>
          <w:bCs/>
          <w:sz w:val="24"/>
          <w:szCs w:val="24"/>
          <w:rtl w:val="0"/>
        </w:rPr>
        <w:t>VOTOS DE PESAR COM MINUTO DE SILÊNCIO PELO FALECIMENTO DA MOGIMIRIANA PATRÍCIA GABRIELLE DE PIERI MATEUS, OCORRIDO NO DIA 30 NOVEMBRO DE 2025</w:t>
      </w:r>
      <w:r w:rsidRPr="00000000">
        <w:rPr>
          <w:rFonts w:ascii="Times New Roman" w:eastAsia="Times New Roman" w:hAnsi="Times New Roman" w:cs="Times New Roman"/>
          <w:sz w:val="24"/>
          <w:szCs w:val="24"/>
          <w:rtl w:val="0"/>
        </w:rPr>
        <w:t xml:space="preserve">. </w:t>
      </w:r>
    </w:p>
    <w:p w:rsidR="00000000" w:rsidRPr="00000000" w:rsidP="00000000" w14:paraId="00000004">
      <w:pPr>
        <w:pBdr>
          <w:top w:val="nil"/>
          <w:left w:val="nil"/>
          <w:bottom w:val="nil"/>
          <w:right w:val="nil"/>
          <w:between w:val="nil"/>
        </w:pBdr>
        <w:spacing w:before="280" w:after="280" w:line="360" w:lineRule="auto"/>
        <w:ind w:firstLine="720"/>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Proponho ainda que no final dos trabalhos da presente sessão seja guardado um respeitoso minuto de silêncio em sua homenagem. Requeiro também que sejam oficiados os familiares da Sra. PATRÍCIA GABRIELLE DE PIERI MATEUS </w:t>
      </w:r>
    </w:p>
    <w:p w:rsidR="00000000" w:rsidRPr="00000000" w:rsidP="00000000" w14:paraId="00000005">
      <w:pPr>
        <w:pBdr>
          <w:top w:val="nil"/>
          <w:left w:val="nil"/>
          <w:bottom w:val="nil"/>
          <w:right w:val="nil"/>
          <w:between w:val="nil"/>
        </w:pBdr>
        <w:spacing w:before="280" w:after="280" w:line="360" w:lineRule="auto"/>
        <w:ind w:firstLine="0"/>
        <w:jc w:val="center"/>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Justificativa</w:t>
      </w:r>
    </w:p>
    <w:p w:rsidR="00000000" w:rsidRPr="00000000" w:rsidP="00000000" w14:paraId="00000006">
      <w:pPr>
        <w:spacing w:before="240" w:after="240" w:line="360" w:lineRule="auto"/>
        <w:ind w:firstLine="720"/>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A presente Moção de Pesar justifica-se diante do falecimento da Sra. </w:t>
      </w:r>
      <w:r w:rsidRPr="00000000">
        <w:rPr>
          <w:rFonts w:ascii="Times New Roman" w:eastAsia="Times New Roman" w:hAnsi="Times New Roman" w:cs="Times New Roman"/>
          <w:b/>
          <w:bCs/>
          <w:sz w:val="24"/>
          <w:szCs w:val="24"/>
          <w:rtl w:val="0"/>
        </w:rPr>
        <w:t>Patrícia Gabrielle De Pieri Mateus</w:t>
      </w:r>
      <w:r w:rsidRPr="00000000">
        <w:rPr>
          <w:rFonts w:ascii="Times New Roman" w:eastAsia="Times New Roman" w:hAnsi="Times New Roman" w:cs="Times New Roman"/>
          <w:sz w:val="24"/>
          <w:szCs w:val="24"/>
          <w:rtl w:val="0"/>
        </w:rPr>
        <w:t xml:space="preserve">, cidadã mogimiriana nascida em 31 de julho de 1986, esposa dedicada de William e mãe amorosa de Kauê, Lívia, Lucas e Mayla. Patrícia construiu uma trajetória marcada pela simplicidade, pela generosidade e pela presença constante em prol do bem comum. </w:t>
      </w:r>
    </w:p>
    <w:p w:rsidR="00000000" w:rsidRPr="00000000" w:rsidP="00000000" w14:paraId="00000007">
      <w:pPr>
        <w:spacing w:before="240" w:after="240" w:line="360" w:lineRule="auto"/>
        <w:ind w:firstLine="720"/>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Líder da Pastoral da Criança, atuante em projetos de inclusão com crianças autistas e sempre presente em eventos comunitários, ela dedicou sua vida a servir, orientar e acolher famílias e crianças com empatia, doçura e dedicação exemplar.</w:t>
      </w:r>
    </w:p>
    <w:p w:rsidR="00000000" w:rsidRPr="00000000" w:rsidP="00000000" w14:paraId="00000008">
      <w:pPr>
        <w:spacing w:before="240" w:after="240" w:line="360" w:lineRule="auto"/>
        <w:ind w:firstLine="720"/>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Sua caminhada foi marcada pela força com que enfrentou desafios, entre eles a luta e a superação de um câncer, experiência que jamais diminuiu sua disposição em ajudar o próximo. Patrícia foi uma mãe incansável, especialmente na defesa da saúde de seu filho Lucas, portador de doença rara, e uma incentivadora permanente dos sonhos de Kauê no futebol. Sua vida testemunha uma mulher guerreira, resiliente, profundamente comprometida com a fé, com a família e com o cuidado ao outro.</w:t>
      </w:r>
    </w:p>
    <w:p w:rsidR="00000000" w:rsidRPr="00000000" w:rsidP="00000000" w14:paraId="00000009">
      <w:pPr>
        <w:spacing w:before="240" w:after="240" w:line="360" w:lineRule="auto"/>
        <w:ind w:firstLine="720"/>
        <w:jc w:val="both"/>
        <w:rPr>
          <w:rFonts w:ascii="Times New Roman" w:eastAsia="Times New Roman" w:hAnsi="Times New Roman" w:cs="Times New Roman"/>
          <w:sz w:val="24"/>
          <w:szCs w:val="24"/>
        </w:rPr>
      </w:pPr>
    </w:p>
    <w:p w:rsidR="00000000" w:rsidRPr="00000000" w:rsidP="00000000" w14:paraId="0000000A">
      <w:pPr>
        <w:spacing w:before="240" w:after="240" w:line="360" w:lineRule="auto"/>
        <w:ind w:firstLine="720"/>
        <w:jc w:val="both"/>
        <w:rPr>
          <w:rFonts w:ascii="Times New Roman" w:eastAsia="Times New Roman" w:hAnsi="Times New Roman" w:cs="Times New Roman"/>
          <w:sz w:val="24"/>
          <w:szCs w:val="24"/>
        </w:rPr>
      </w:pPr>
    </w:p>
    <w:p w:rsidR="00000000" w:rsidRPr="00000000" w:rsidP="00000000" w14:paraId="0000000B">
      <w:pPr>
        <w:spacing w:before="240" w:after="240" w:line="360" w:lineRule="auto"/>
        <w:ind w:firstLine="720"/>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Patrícia deixa um legado de amor, solidariedade e esperança que permanece vivo na memória de todos que tiveram o privilégio de conviver com ela. Sua partida gera dor e consternação, mas também reforça o reconhecimento público de sua contribuição para a comunidade mogimiriana, por meio de sua atuação social, seu espírito acolhedor e sua capacidade de transformar vidas com pequenos gestos. Esta Moção, portanto, expressa não apenas o luto, mas também a gratidão por tudo o que ela representou.</w:t>
      </w:r>
    </w:p>
    <w:p w:rsidR="00000000" w:rsidRPr="00000000" w:rsidP="00000000" w14:paraId="0000000C">
      <w:pPr>
        <w:pBdr>
          <w:top w:val="nil"/>
          <w:left w:val="nil"/>
          <w:bottom w:val="nil"/>
          <w:right w:val="nil"/>
          <w:between w:val="nil"/>
        </w:pBdr>
        <w:spacing w:before="280" w:after="280" w:line="360" w:lineRule="auto"/>
        <w:jc w:val="both"/>
      </w:pPr>
      <w:r>
        <w:pict>
          <v:rect id="_x0000_i1025" style="width:0;height:1.5pt" o:hralign="center" o:hrstd="t" o:hr="t" fillcolor="#a0a0a0" stroked="f"/>
        </w:pict>
      </w:r>
    </w:p>
    <w:p w:rsidR="00000000" w:rsidRPr="00000000" w:rsidP="00000000" w14:paraId="0000000D">
      <w:pPr>
        <w:spacing w:line="360" w:lineRule="auto"/>
        <w:ind w:right="-143"/>
        <w:jc w:val="both"/>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Sala das Sessões “VEREADOR SANTO RÓTOLLI”, em 04 de dezembro de 2025.</w:t>
      </w:r>
    </w:p>
    <w:p w:rsidR="00000000" w:rsidRPr="00000000" w:rsidP="00000000" w14:paraId="0000000E">
      <w:pPr>
        <w:spacing w:after="0"/>
        <w:ind w:firstLine="708"/>
        <w:jc w:val="both"/>
        <w:rPr>
          <w:rFonts w:ascii="Times New Roman" w:eastAsia="Times New Roman" w:hAnsi="Times New Roman" w:cs="Times New Roman"/>
          <w:b/>
          <w:bCs/>
          <w:sz w:val="24"/>
          <w:szCs w:val="24"/>
        </w:rPr>
      </w:pPr>
    </w:p>
    <w:p w:rsidR="00000000" w:rsidRPr="00000000" w:rsidP="00000000" w14:paraId="0000000F">
      <w:pPr>
        <w:spacing w:after="0"/>
        <w:ind w:firstLine="708"/>
        <w:jc w:val="center"/>
        <w:rPr>
          <w:rFonts w:ascii="Times New Roman" w:eastAsia="Times New Roman" w:hAnsi="Times New Roman" w:cs="Times New Roman"/>
          <w:b/>
          <w:bCs/>
          <w:sz w:val="24"/>
          <w:szCs w:val="24"/>
        </w:rPr>
      </w:pPr>
    </w:p>
    <w:p w:rsidR="00000000" w:rsidRPr="00000000" w:rsidP="00000000" w14:paraId="00000010">
      <w:pPr>
        <w:spacing w:after="0"/>
        <w:jc w:val="center"/>
        <w:rPr>
          <w:rFonts w:ascii="Times New Roman" w:eastAsia="Times New Roman" w:hAnsi="Times New Roman" w:cs="Times New Roman"/>
          <w:i/>
          <w:iCs/>
          <w:sz w:val="24"/>
          <w:szCs w:val="24"/>
        </w:rPr>
      </w:pPr>
      <w:r w:rsidRPr="00000000">
        <w:rPr>
          <w:rFonts w:ascii="Times New Roman" w:eastAsia="Times New Roman" w:hAnsi="Times New Roman" w:cs="Times New Roman"/>
          <w:i/>
          <w:iCs/>
          <w:sz w:val="24"/>
          <w:szCs w:val="24"/>
          <w:rtl w:val="0"/>
        </w:rPr>
        <w:t>(assinado digitalmente)</w:t>
      </w:r>
    </w:p>
    <w:p w:rsidR="00000000" w:rsidRPr="00000000" w:rsidP="00000000" w14:paraId="00000011">
      <w:pPr>
        <w:spacing w:after="0"/>
        <w:jc w:val="center"/>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VEREADOR JOÃO VICTOR GASPARINI</w:t>
      </w:r>
    </w:p>
    <w:p w:rsidR="00000000" w:rsidRPr="00000000" w:rsidP="00000000" w14:paraId="00000012">
      <w:pPr>
        <w:spacing w:after="0"/>
        <w:jc w:val="both"/>
        <w:rPr>
          <w:rFonts w:ascii="Times New Roman" w:eastAsia="Times New Roman" w:hAnsi="Times New Roman" w:cs="Times New Roman"/>
          <w:b/>
          <w:bCs/>
          <w:sz w:val="24"/>
          <w:szCs w:val="24"/>
        </w:rPr>
      </w:pPr>
    </w:p>
    <w:p w:rsidR="00000000" w:rsidRPr="00000000" w:rsidP="00000000" w14:paraId="00000013">
      <w:pPr>
        <w:spacing w:after="0"/>
        <w:jc w:val="both"/>
        <w:rPr>
          <w:rFonts w:ascii="Times New Roman" w:eastAsia="Times New Roman" w:hAnsi="Times New Roman" w:cs="Times New Roman"/>
          <w:b/>
          <w:bCs/>
          <w:sz w:val="24"/>
          <w:szCs w:val="24"/>
        </w:rPr>
      </w:pPr>
      <w:bookmarkStart w:id="0" w:name="_heading=h.henywgyekqyq" w:colFirst="0" w:colLast="0"/>
      <w:bookmarkEnd w:id="0"/>
    </w:p>
    <w:p w:rsidR="00000000" w:rsidRPr="00000000" w:rsidP="00000000" w14:paraId="00000014">
      <w:pPr>
        <w:rPr>
          <w:rFonts w:ascii="Times New Roman" w:eastAsia="Times New Roman" w:hAnsi="Times New Roman" w:cs="Times New Roman"/>
          <w:b/>
          <w:bCs/>
          <w:sz w:val="24"/>
          <w:szCs w:val="24"/>
        </w:rPr>
      </w:pPr>
    </w:p>
    <w:p w:rsidR="00000000" w:rsidRPr="00000000" w:rsidP="00000000" w14:paraId="00000015">
      <w:pPr>
        <w:jc w:val="center"/>
        <w:rPr>
          <w:rFonts w:ascii="Times New Roman" w:eastAsia="Times New Roman" w:hAnsi="Times New Roman" w:cs="Times New Roman"/>
          <w:i/>
          <w:iCs/>
          <w:sz w:val="24"/>
          <w:szCs w:val="24"/>
        </w:rPr>
      </w:pPr>
      <w:r w:rsidRPr="00000000">
        <w:rPr>
          <w:rFonts w:ascii="Times New Roman" w:eastAsia="Times New Roman" w:hAnsi="Times New Roman" w:cs="Times New Roman"/>
          <w:i/>
          <w:iCs/>
          <w:sz w:val="24"/>
          <w:szCs w:val="24"/>
          <w:rtl w:val="0"/>
        </w:rPr>
        <w:t>(assinado digitalmente)</w:t>
      </w:r>
    </w:p>
    <w:p w:rsidR="00000000" w:rsidRPr="00000000" w:rsidP="00000000" w14:paraId="00000016">
      <w:pPr>
        <w:spacing w:after="0"/>
        <w:jc w:val="center"/>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VEREADOR LUIS ROBERTO TAVARES</w:t>
      </w:r>
    </w:p>
    <w:p w:rsidR="00000000" w:rsidRPr="00000000" w:rsidP="00000000" w14:paraId="00000017">
      <w:pPr>
        <w:spacing w:after="0"/>
        <w:jc w:val="center"/>
        <w:rPr>
          <w:rFonts w:ascii="Times New Roman" w:eastAsia="Times New Roman" w:hAnsi="Times New Roman" w:cs="Times New Roman"/>
          <w:b/>
          <w:bCs/>
          <w:sz w:val="24"/>
          <w:szCs w:val="24"/>
        </w:rPr>
      </w:pPr>
    </w:p>
    <w:p w:rsidR="00000000" w:rsidRPr="00000000" w:rsidP="00000000" w14:paraId="00000018">
      <w:pPr>
        <w:spacing w:after="0"/>
        <w:jc w:val="center"/>
        <w:rPr>
          <w:rFonts w:ascii="Times New Roman" w:eastAsia="Times New Roman" w:hAnsi="Times New Roman" w:cs="Times New Roman"/>
          <w:b/>
          <w:bCs/>
          <w:sz w:val="24"/>
          <w:szCs w:val="24"/>
        </w:rPr>
      </w:pPr>
    </w:p>
    <w:p w:rsidR="00000000" w:rsidRPr="00000000" w:rsidP="00000000" w14:paraId="00000019">
      <w:pPr>
        <w:jc w:val="center"/>
        <w:rPr>
          <w:rFonts w:ascii="Times New Roman" w:eastAsia="Times New Roman" w:hAnsi="Times New Roman" w:cs="Times New Roman"/>
          <w:i/>
          <w:iCs/>
          <w:sz w:val="24"/>
          <w:szCs w:val="24"/>
        </w:rPr>
      </w:pPr>
      <w:r w:rsidRPr="00000000">
        <w:rPr>
          <w:rFonts w:ascii="Times New Roman" w:eastAsia="Times New Roman" w:hAnsi="Times New Roman" w:cs="Times New Roman"/>
          <w:i/>
          <w:iCs/>
          <w:sz w:val="24"/>
          <w:szCs w:val="24"/>
          <w:rtl w:val="0"/>
        </w:rPr>
        <w:t>(assinado digitalmente)</w:t>
      </w:r>
    </w:p>
    <w:p w:rsidR="00000000" w:rsidRPr="00000000" w:rsidP="00000000" w14:paraId="0000001A">
      <w:pPr>
        <w:spacing w:after="0"/>
        <w:jc w:val="center"/>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 xml:space="preserve">VEREADOR WILIANS MENDES </w:t>
      </w:r>
    </w:p>
    <w:p w:rsidR="00000000" w:rsidRPr="00000000" w:rsidP="00000000" w14:paraId="0000001B">
      <w:pPr>
        <w:rPr>
          <w:rFonts w:ascii="Times New Roman" w:eastAsia="Times New Roman" w:hAnsi="Times New Roman" w:cs="Times New Roman"/>
          <w:b/>
          <w:bCs/>
          <w:sz w:val="24"/>
          <w:szCs w:val="24"/>
        </w:rPr>
      </w:pPr>
    </w:p>
    <w:sectPr>
      <w:headerReference w:type="even" r:id="rId5"/>
      <w:headerReference w:type="default" r:id="rId6"/>
      <w:footerReference w:type="default" r:id="rId7"/>
      <w:pgSz w:w="11906" w:h="16838" w:orient="portrait"/>
      <w:pgMar w:top="2269" w:right="1134" w:bottom="1134" w:left="1701" w:header="709" w:footer="709"/>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embedRegular r:id="rId1" w:fontKey="{92144025-2753-44A0-A2CA-5B8B59081034}"/>
  </w:font>
  <w:font w:name="Cambria">
    <w:charset w:val="00"/>
    <w:family w:val="auto"/>
    <w:pitch w:val="default"/>
    <w:embedRegular r:id="rId2" w:fontKey="{3F5D1761-3F6C-4310-87CE-995F3FE3BB6B}"/>
  </w:font>
  <w:font w:name="Times New Roman">
    <w:charset w:val="00"/>
    <w:family w:val="auto"/>
    <w:pitch w:val="default"/>
  </w:font>
  <w:font w:name="Georgia">
    <w:charset w:val="00"/>
    <w:family w:val="auto"/>
    <w:pitch w:val="default"/>
    <w:embedRegular r:id="rId3" w:fontKey="{CDE12BCA-4338-4640-8BEC-9A932741526D}"/>
  </w:font>
  <w:font w:name="Arial">
    <w:charset w:val="00"/>
    <w:family w:val="auto"/>
    <w:pitch w:val="default"/>
  </w:font>
  <w:font w:name="Arial MT">
    <w:charset w:val="00"/>
    <w:family w:val="auto"/>
    <w:pitch w:val="default"/>
  </w:font>
  <w:font w:name="Tahoma">
    <w:charset w:val="00"/>
    <w:family w:val="auto"/>
    <w:pitch w:val="default"/>
    <w:embedRegular r:id="rId4" w:fontKey="{9D18FF54-478D-4959-BF58-4A7EF13367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22">
    <w:pPr>
      <w:pBdr>
        <w:top w:val="nil"/>
        <w:left w:val="nil"/>
        <w:bottom w:val="nil"/>
        <w:right w:val="nil"/>
        <w:between w:val="nil"/>
      </w:pBdr>
      <w:tabs>
        <w:tab w:val="center" w:pos="4419"/>
        <w:tab w:val="right" w:pos="8838"/>
      </w:tabs>
      <w:spacing w:after="0" w:line="240" w:lineRule="auto"/>
      <w:jc w:val="center"/>
      <w:rPr>
        <w:rFonts w:ascii="Times New Roman" w:eastAsia="Times New Roman" w:hAnsi="Times New Roman" w:cs="Times New Roman"/>
        <w:color w:val="000000"/>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C">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0"/>
        <w:szCs w:val="20"/>
      </w:rPr>
    </w:pPr>
    <w:r w:rsidRPr="00000000">
      <w:rPr>
        <w:rFonts w:ascii="Times New Roman" w:eastAsia="Times New Roman" w:hAnsi="Times New Roman" w:cs="Times New Roman"/>
        <w:color w:val="000000"/>
        <w:sz w:val="20"/>
        <w:szCs w:val="20"/>
      </w:rPr>
      <w:fldChar w:fldCharType="begin"/>
    </w:r>
    <w:r w:rsidRPr="00000000">
      <w:rPr>
        <w:rFonts w:ascii="Times New Roman" w:eastAsia="Times New Roman" w:hAnsi="Times New Roman" w:cs="Times New Roman"/>
        <w:color w:val="000000"/>
        <w:sz w:val="20"/>
        <w:szCs w:val="20"/>
      </w:rPr>
      <w:instrText>PAGE</w:instrText>
    </w:r>
    <w:r w:rsidRPr="00000000">
      <w:rPr>
        <w:rFonts w:ascii="Times New Roman" w:eastAsia="Times New Roman" w:hAnsi="Times New Roman" w:cs="Times New Roman"/>
        <w:color w:val="000000"/>
        <w:sz w:val="20"/>
        <w:szCs w:val="20"/>
      </w:rPr>
      <w:fldChar w:fldCharType="separate"/>
    </w:r>
    <w:r w:rsidRPr="00000000">
      <w:rPr>
        <w:rFonts w:ascii="Times New Roman" w:eastAsia="Times New Roman" w:hAnsi="Times New Roman" w:cs="Times New Roman"/>
        <w:color w:val="000000"/>
        <w:sz w:val="20"/>
        <w:szCs w:val="20"/>
      </w:rPr>
      <w:fldChar w:fldCharType="end"/>
    </w:r>
  </w:p>
  <w:p w:rsidR="00000000" w:rsidRPr="00000000" w:rsidP="00000000" w14:paraId="0000001D">
    <w:pPr>
      <w:pBdr>
        <w:top w:val="nil"/>
        <w:left w:val="nil"/>
        <w:bottom w:val="nil"/>
        <w:right w:val="nil"/>
        <w:between w:val="nil"/>
      </w:pBdr>
      <w:tabs>
        <w:tab w:val="center" w:pos="4419"/>
        <w:tab w:val="right" w:pos="8838"/>
      </w:tabs>
      <w:spacing w:after="0" w:line="240" w:lineRule="auto"/>
      <w:ind w:right="360"/>
      <w:rPr>
        <w:rFonts w:ascii="Times New Roman" w:eastAsia="Times New Roman" w:hAnsi="Times New Roman" w:cs="Times New Roman"/>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E">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0"/>
        <w:szCs w:val="20"/>
      </w:rPr>
    </w:pPr>
    <w:r w:rsidRPr="00000000">
      <w:drawing>
        <wp:anchor distT="0" distB="0" distL="114300" distR="114300" simplePos="0" relativeHeight="251658240" behindDoc="0" locked="0" layoutInCell="1" allowOverlap="1">
          <wp:simplePos x="0" y="0"/>
          <wp:positionH relativeFrom="column">
            <wp:posOffset>-32384</wp:posOffset>
          </wp:positionH>
          <wp:positionV relativeFrom="paragraph">
            <wp:posOffset>6985</wp:posOffset>
          </wp:positionV>
          <wp:extent cx="1008380" cy="662940"/>
          <wp:effectExtent l="0" t="0" r="0" b="0"/>
          <wp:wrapSquare wrapText="bothSides"/>
          <wp:docPr id="6" name="image1.jpg" descr="brasaomm"/>
          <wp:cNvGraphicFramePr/>
          <a:graphic xmlns:a="http://schemas.openxmlformats.org/drawingml/2006/main">
            <a:graphicData uri="http://schemas.openxmlformats.org/drawingml/2006/picture">
              <pic:pic xmlns:pic="http://schemas.openxmlformats.org/drawingml/2006/picture">
                <pic:nvPicPr>
                  <pic:cNvPr id="144350633" name="image1.jpg" descr="brasaomm"/>
                  <pic:cNvPicPr/>
                </pic:nvPicPr>
                <pic:blipFill>
                  <a:blip xmlns:r="http://schemas.openxmlformats.org/officeDocument/2006/relationships" r:embed="rId1"/>
                  <a:stretch>
                    <a:fillRect/>
                  </a:stretch>
                </pic:blipFill>
                <pic:spPr>
                  <a:xfrm>
                    <a:off x="0" y="0"/>
                    <a:ext cx="1008380" cy="662940"/>
                  </a:xfrm>
                  <a:prstGeom prst="rect">
                    <a:avLst/>
                  </a:prstGeom>
                </pic:spPr>
              </pic:pic>
            </a:graphicData>
          </a:graphic>
        </wp:anchor>
      </w:drawing>
    </w:r>
  </w:p>
  <w:p w:rsidR="00000000" w:rsidRPr="00000000" w:rsidP="00000000" w14:paraId="0000001F">
    <w:pPr>
      <w:tabs>
        <w:tab w:val="left" w:pos="1701"/>
        <w:tab w:val="right" w:pos="7513"/>
      </w:tabs>
      <w:ind w:right="360"/>
      <w:rPr>
        <w:rFonts w:ascii="Times New Roman" w:eastAsia="Times New Roman" w:hAnsi="Times New Roman" w:cs="Times New Roman"/>
        <w:color w:val="000000"/>
        <w:sz w:val="20"/>
        <w:szCs w:val="20"/>
      </w:rPr>
    </w:pPr>
    <w:r w:rsidRPr="00000000">
      <w:rPr>
        <w:rFonts w:ascii="Arial" w:eastAsia="Arial" w:hAnsi="Arial" w:cs="Arial"/>
        <w:b/>
        <w:bCs/>
        <w:color w:val="000000"/>
        <w:sz w:val="36"/>
        <w:szCs w:val="36"/>
        <w:rtl w:val="0"/>
      </w:rPr>
      <w:t>CÂMARA MUNICIPAL DE MOGI-MIRIM</w:t>
    </w:r>
  </w:p>
  <w:p w:rsidR="00000000" w:rsidRPr="00000000" w:rsidP="00000000" w14:paraId="00000020">
    <w:pPr>
      <w:pBdr>
        <w:top w:val="nil"/>
        <w:left w:val="nil"/>
        <w:bottom w:val="nil"/>
        <w:right w:val="nil"/>
        <w:between w:val="nil"/>
      </w:pBdr>
      <w:tabs>
        <w:tab w:val="center" w:pos="4419"/>
        <w:tab w:val="right" w:pos="7513"/>
        <w:tab w:val="right" w:pos="8838"/>
      </w:tabs>
      <w:spacing w:after="0"/>
      <w:ind w:left="1276" w:firstLine="284"/>
      <w:rPr>
        <w:rFonts w:ascii="Arial" w:eastAsia="Arial" w:hAnsi="Arial" w:cs="Arial"/>
        <w:b/>
        <w:bCs/>
        <w:color w:val="000000"/>
        <w:sz w:val="24"/>
        <w:szCs w:val="24"/>
      </w:rPr>
    </w:pPr>
    <w:r w:rsidRPr="00000000">
      <w:rPr>
        <w:rFonts w:ascii="Arial" w:eastAsia="Arial" w:hAnsi="Arial" w:cs="Arial"/>
        <w:b/>
        <w:bCs/>
        <w:color w:val="000000"/>
        <w:sz w:val="24"/>
        <w:szCs w:val="24"/>
        <w:rtl w:val="0"/>
      </w:rPr>
      <w:t xml:space="preserve">                           Estado de São Paulo</w:t>
    </w:r>
  </w:p>
  <w:p w:rsidR="00000000" w:rsidRPr="00000000" w:rsidP="00000000" w14:paraId="00000021">
    <w:pPr>
      <w:pBdr>
        <w:top w:val="nil"/>
        <w:left w:val="nil"/>
        <w:bottom w:val="nil"/>
        <w:right w:val="nil"/>
        <w:between w:val="nil"/>
      </w:pBdr>
      <w:tabs>
        <w:tab w:val="center" w:pos="4419"/>
        <w:tab w:val="right" w:pos="7513"/>
        <w:tab w:val="right" w:pos="8838"/>
      </w:tabs>
      <w:spacing w:after="0" w:line="240" w:lineRule="auto"/>
      <w:ind w:left="1276" w:firstLine="284"/>
      <w:rPr>
        <w:rFonts w:ascii="Arial" w:eastAsia="Arial" w:hAnsi="Arial" w:cs="Arial"/>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40" w:after="0"/>
      <w:outlineLvl w:val="1"/>
    </w:pPr>
    <w:rPr>
      <w:rFonts w:ascii="Cambria" w:eastAsia="Cambria" w:hAnsi="Cambria" w:cs="Cambria"/>
      <w:color w:val="366091"/>
      <w:sz w:val="26"/>
      <w:szCs w:val="26"/>
    </w:rPr>
  </w:style>
  <w:style w:type="paragraph" w:styleId="Heading3">
    <w:name w:val="heading 3"/>
    <w:basedOn w:val="Normal"/>
    <w:next w:val="Normal"/>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spacing w:after="0" w:line="240" w:lineRule="auto"/>
      <w:ind w:firstLine="709"/>
      <w:jc w:val="center"/>
      <w:outlineLvl w:val="4"/>
    </w:pPr>
    <w:rPr>
      <w:rFonts w:ascii="Times New Roman" w:eastAsia="Times New Roman" w:hAnsi="Times New Roman" w:cs="Times New Roman"/>
      <w:b/>
      <w:bCs/>
      <w:sz w:val="24"/>
      <w:szCs w:val="24"/>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tblPr>
      <w:tblCellMar>
        <w:top w:w="100" w:type="dxa"/>
        <w:left w:w="100" w:type="dxa"/>
        <w:bottom w:w="100" w:type="dxa"/>
        <w:right w:w="100"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bCs/>
      <w:sz w:val="72"/>
      <w:szCs w:val="72"/>
    </w:rPr>
  </w:style>
  <w:style w:type="table" w:customStyle="1" w:styleId="TableNormal0">
    <w:name w:val="Table Normal"/>
    <w:uiPriority w:val="99"/>
    <w:semiHidden/>
    <w:unhideWhenUsed/>
    <w:tblPr>
      <w:tblInd w:w="0" w:type="dxa"/>
      <w:tblCellMar>
        <w:top w:w="0" w:type="dxa"/>
        <w:left w:w="108" w:type="dxa"/>
        <w:bottom w:w="0" w:type="dxa"/>
        <w:right w:w="108" w:type="dxa"/>
      </w:tblCellMar>
    </w:tblPr>
  </w:style>
  <w:style w:type="table" w:customStyle="1" w:styleId="TableNormal00">
    <w:name w:val="TableNormal_0"/>
    <w:tblPr>
      <w:tblCellMar>
        <w:top w:w="100" w:type="dxa"/>
        <w:left w:w="100" w:type="dxa"/>
        <w:bottom w:w="100" w:type="dxa"/>
        <w:right w:w="100" w:type="dxa"/>
      </w:tblCellMar>
    </w:tblPr>
  </w:style>
  <w:style w:type="character" w:styleId="PageNumber">
    <w:name w:val="page number"/>
    <w:basedOn w:val="DefaultParagraphFont"/>
    <w:rsid w:val="003B607C"/>
  </w:style>
  <w:style w:type="paragraph" w:styleId="Header">
    <w:name w:val="header"/>
    <w:basedOn w:val="Normal"/>
    <w:link w:val="CabealhoChar"/>
    <w:rsid w:val="003B607C"/>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CabealhoChar">
    <w:name w:val="Cabeçalho Char"/>
    <w:basedOn w:val="DefaultParagraphFont"/>
    <w:link w:val="Header"/>
    <w:rsid w:val="003B607C"/>
    <w:rPr>
      <w:rFonts w:ascii="Times New Roman" w:eastAsia="Times New Roman" w:hAnsi="Times New Roman" w:cs="Times New Roman"/>
      <w:sz w:val="20"/>
      <w:szCs w:val="20"/>
      <w:lang w:eastAsia="pt-BR"/>
    </w:rPr>
  </w:style>
  <w:style w:type="paragraph" w:styleId="Footer">
    <w:name w:val="footer"/>
    <w:basedOn w:val="Normal"/>
    <w:link w:val="RodapChar"/>
    <w:rsid w:val="003B607C"/>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RodapChar">
    <w:name w:val="Rodapé Char"/>
    <w:basedOn w:val="DefaultParagraphFont"/>
    <w:link w:val="Footer"/>
    <w:rsid w:val="003B607C"/>
    <w:rPr>
      <w:rFonts w:ascii="Times New Roman" w:eastAsia="Times New Roman" w:hAnsi="Times New Roman" w:cs="Times New Roman"/>
      <w:sz w:val="20"/>
      <w:szCs w:val="20"/>
      <w:lang w:eastAsia="pt-BR"/>
    </w:rPr>
  </w:style>
  <w:style w:type="paragraph" w:styleId="BalloonText">
    <w:name w:val="Balloon Text"/>
    <w:basedOn w:val="Normal"/>
    <w:link w:val="TextodebaloChar"/>
    <w:uiPriority w:val="99"/>
    <w:semiHidden/>
    <w:unhideWhenUsed/>
    <w:rsid w:val="003B607C"/>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3B607C"/>
    <w:rPr>
      <w:rFonts w:ascii="Tahoma" w:hAnsi="Tahoma" w:cs="Tahoma"/>
      <w:sz w:val="16"/>
      <w:szCs w:val="16"/>
    </w:rPr>
  </w:style>
  <w:style w:type="paragraph" w:styleId="ListParagraph">
    <w:name w:val="List Paragraph"/>
    <w:basedOn w:val="Normal"/>
    <w:uiPriority w:val="34"/>
    <w:qFormat/>
    <w:rsid w:val="005834CD"/>
    <w:pPr>
      <w:ind w:left="720"/>
      <w:contextualSpacing/>
    </w:pPr>
  </w:style>
  <w:style w:type="character" w:customStyle="1" w:styleId="Ttulo5Char">
    <w:name w:val="Título 5 Char"/>
    <w:basedOn w:val="DefaultParagraphFont"/>
    <w:rsid w:val="00865B83"/>
    <w:rPr>
      <w:rFonts w:ascii="Times New Roman" w:eastAsia="Times New Roman" w:hAnsi="Times New Roman" w:cs="Times New Roman"/>
      <w:b/>
      <w:sz w:val="24"/>
      <w:szCs w:val="20"/>
      <w:lang w:eastAsia="pt-BR"/>
    </w:rPr>
  </w:style>
  <w:style w:type="paragraph" w:styleId="NormalWeb">
    <w:name w:val="Normal (Web)"/>
    <w:basedOn w:val="Normal"/>
    <w:uiPriority w:val="99"/>
    <w:semiHidden/>
    <w:unhideWhenUsed/>
    <w:rsid w:val="00BA513B"/>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CorpodetextoChar"/>
    <w:uiPriority w:val="1"/>
    <w:qFormat/>
    <w:rsid w:val="009647BB"/>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DefaultParagraphFont"/>
    <w:link w:val="BodyText"/>
    <w:uiPriority w:val="1"/>
    <w:rsid w:val="009647BB"/>
    <w:rPr>
      <w:rFonts w:ascii="Arial MT" w:eastAsia="Arial MT" w:hAnsi="Arial MT" w:cs="Arial MT"/>
      <w:sz w:val="24"/>
      <w:szCs w:val="24"/>
      <w:lang w:val="pt-PT"/>
    </w:rPr>
  </w:style>
  <w:style w:type="character" w:customStyle="1" w:styleId="Ttulo2Char">
    <w:name w:val="Título 2 Char"/>
    <w:basedOn w:val="DefaultParagraphFont"/>
    <w:uiPriority w:val="9"/>
    <w:semiHidden/>
    <w:rsid w:val="003D6DCD"/>
    <w:rPr>
      <w:rFonts w:asciiTheme="majorHAnsi" w:eastAsiaTheme="majorEastAsia" w:hAnsiTheme="majorHAnsi" w:cstheme="majorBidi"/>
      <w:color w:val="365F91" w:themeColor="accent1" w:themeShade="0000BF"/>
      <w:sz w:val="26"/>
      <w:szCs w:val="26"/>
    </w:rPr>
  </w:style>
  <w:style w:type="character" w:customStyle="1" w:styleId="Ttulo3Char">
    <w:name w:val="Título 3 Char"/>
    <w:basedOn w:val="DefaultParagraphFont"/>
    <w:uiPriority w:val="9"/>
    <w:semiHidden/>
    <w:rsid w:val="003D6DCD"/>
    <w:rPr>
      <w:rFonts w:asciiTheme="majorHAnsi" w:eastAsiaTheme="majorEastAsia" w:hAnsiTheme="majorHAnsi" w:cstheme="majorBidi"/>
      <w:color w:val="243F60" w:themeColor="accent1" w:themeShade="00007F"/>
      <w:sz w:val="24"/>
      <w:szCs w:val="24"/>
    </w:rPr>
  </w:style>
  <w:style w:type="character" w:styleId="Strong">
    <w:name w:val="Strong"/>
    <w:basedOn w:val="DefaultParagraphFont"/>
    <w:uiPriority w:val="22"/>
    <w:qFormat/>
    <w:rsid w:val="003D6DCD"/>
    <w:rPr>
      <w:b/>
      <w:bCs/>
    </w:rPr>
  </w:style>
  <w:style w:type="character" w:styleId="Emphasis">
    <w:name w:val="Emphasis"/>
    <w:basedOn w:val="DefaultParagraphFont"/>
    <w:uiPriority w:val="20"/>
    <w:qFormat/>
    <w:rsid w:val="003D6DCD"/>
    <w:rPr>
      <w:i/>
      <w:iCs/>
    </w:rPr>
  </w:style>
  <w:style w:type="paragraph" w:customStyle="1" w:styleId="whitespace-normal">
    <w:name w:val="whitespace-normal"/>
    <w:basedOn w:val="Normal"/>
    <w:rsid w:val="008B44A9"/>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M2E9MHWZCR2PQTDzm91pavCyWA==">CgMxLjAyDmguaGVueXdneWVrcXlxOAByITFYMkJtN1RBNjg2T19ENXZCMUV5NVJGclVkblZVM3Rseg==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 Municipal de Mogi Mirim</dc:creator>
  <cp:revision>0</cp:revision>
  <cp:lastPrinted>2025-12-04T17:42:21Z</cp:lastPrinted>
  <dcterms:created xsi:type="dcterms:W3CDTF">2025-10-31T11:27:00Z</dcterms:created>
</cp:coreProperties>
</file>