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41D3" w:rsidP="00B341D3">
      <w:pPr>
        <w:rPr>
          <w:b/>
          <w:bCs/>
          <w:iCs/>
          <w:color w:val="000000"/>
          <w:sz w:val="24"/>
          <w:szCs w:val="24"/>
          <w:shd w:val="clear" w:color="auto" w:fill="FFFFFF"/>
        </w:rPr>
      </w:pPr>
      <w:bookmarkStart w:id="0" w:name="docs-internal-guid-6dc14b50-7fff-3068-6d"/>
      <w:bookmarkEnd w:id="0"/>
    </w:p>
    <w:p w:rsidR="008615FD" w:rsidRPr="00080765" w:rsidP="00B341D3">
      <w:pPr>
        <w:rPr>
          <w:sz w:val="24"/>
          <w:szCs w:val="24"/>
        </w:rPr>
      </w:pPr>
      <w:r w:rsidRPr="00080765">
        <w:rPr>
          <w:b/>
          <w:bCs/>
          <w:iCs/>
          <w:color w:val="000000"/>
          <w:sz w:val="24"/>
          <w:szCs w:val="24"/>
          <w:shd w:val="clear" w:color="auto" w:fill="FFFFFF"/>
        </w:rPr>
        <w:t xml:space="preserve">Projeto de </w:t>
      </w:r>
      <w:r w:rsidR="00CF0FBF">
        <w:rPr>
          <w:b/>
          <w:bCs/>
          <w:iCs/>
          <w:color w:val="000000"/>
          <w:sz w:val="24"/>
          <w:szCs w:val="24"/>
          <w:shd w:val="clear" w:color="auto" w:fill="FFFFFF"/>
        </w:rPr>
        <w:t>Decreto Legislativo</w:t>
      </w:r>
      <w:r w:rsidRPr="00080765" w:rsidR="00614281">
        <w:rPr>
          <w:b/>
          <w:bCs/>
          <w:iCs/>
          <w:color w:val="000000"/>
          <w:sz w:val="24"/>
          <w:szCs w:val="24"/>
          <w:shd w:val="clear" w:color="auto" w:fill="FFFFFF"/>
        </w:rPr>
        <w:t xml:space="preserve"> nº </w:t>
      </w:r>
      <w:r w:rsidR="00421B0F">
        <w:rPr>
          <w:b/>
          <w:bCs/>
          <w:iCs/>
          <w:color w:val="000000"/>
          <w:sz w:val="24"/>
          <w:szCs w:val="24"/>
          <w:shd w:val="clear" w:color="auto" w:fill="FFFFFF"/>
        </w:rPr>
        <w:t>35</w:t>
      </w:r>
      <w:r w:rsidRPr="00080765" w:rsidR="00614281">
        <w:rPr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8615FD" w:rsidRPr="00080765" w:rsidP="00080765">
      <w:pPr>
        <w:pStyle w:val="BodyText"/>
        <w:spacing w:after="0"/>
        <w:contextualSpacing/>
        <w:rPr>
          <w:b/>
          <w:color w:val="000000"/>
          <w:sz w:val="24"/>
          <w:szCs w:val="24"/>
        </w:rPr>
      </w:pPr>
      <w:r w:rsidRPr="00080765">
        <w:rPr>
          <w:b/>
          <w:color w:val="000000"/>
          <w:sz w:val="24"/>
          <w:szCs w:val="24"/>
        </w:rPr>
        <w:t xml:space="preserve">Processo nº </w:t>
      </w:r>
      <w:r w:rsidR="00421B0F">
        <w:rPr>
          <w:b/>
          <w:color w:val="000000"/>
          <w:sz w:val="24"/>
          <w:szCs w:val="24"/>
        </w:rPr>
        <w:t>248</w:t>
      </w:r>
      <w:r w:rsidRPr="00080765">
        <w:rPr>
          <w:b/>
          <w:color w:val="000000"/>
          <w:sz w:val="24"/>
          <w:szCs w:val="24"/>
        </w:rPr>
        <w:t>/2025</w:t>
      </w:r>
    </w:p>
    <w:p w:rsidR="000F45EA" w:rsidP="00080765">
      <w:pPr>
        <w:pStyle w:val="BodyText"/>
        <w:spacing w:before="240" w:after="0"/>
        <w:rPr>
          <w:color w:val="000000"/>
          <w:sz w:val="24"/>
          <w:szCs w:val="24"/>
        </w:rPr>
      </w:pPr>
      <w:r w:rsidRPr="000F45EA">
        <w:rPr>
          <w:b/>
          <w:color w:val="000000"/>
          <w:sz w:val="24"/>
          <w:szCs w:val="24"/>
        </w:rPr>
        <w:t xml:space="preserve">PARECER CONJUNTO DA COMISSÃO DE JUSTIÇA E REDAÇÃO E COMISSÃO DE FINANÇAS E ORÇAMENTO, REFERENTE AO PROJETO DE DECRETO LEGISLATIVO Nº </w:t>
      </w:r>
      <w:r w:rsidR="00421B0F">
        <w:rPr>
          <w:b/>
          <w:color w:val="000000"/>
          <w:sz w:val="24"/>
          <w:szCs w:val="24"/>
        </w:rPr>
        <w:t>35</w:t>
      </w:r>
      <w:r w:rsidRPr="000F45EA">
        <w:rPr>
          <w:b/>
          <w:color w:val="000000"/>
          <w:sz w:val="24"/>
          <w:szCs w:val="24"/>
        </w:rPr>
        <w:t xml:space="preserve"> DE 2025 DE AUTORIA DO VEREADOR</w:t>
      </w:r>
      <w:r w:rsidR="00421B0F">
        <w:rPr>
          <w:b/>
          <w:color w:val="000000"/>
          <w:sz w:val="24"/>
          <w:szCs w:val="24"/>
        </w:rPr>
        <w:t>A DANIELA GONÇALVES DE AMOEDO CAMPOS</w:t>
      </w:r>
      <w:r w:rsidRPr="000F45EA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</w:t>
      </w:r>
    </w:p>
    <w:p w:rsidR="000F45EA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Trata-se de Projeto de Decreto Legislativo proposto pel</w:t>
      </w:r>
      <w:r w:rsidR="00421B0F">
        <w:rPr>
          <w:color w:val="000000"/>
          <w:sz w:val="24"/>
          <w:szCs w:val="24"/>
        </w:rPr>
        <w:t>a Exma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Sr</w:t>
      </w:r>
      <w:r w:rsidR="00421B0F">
        <w:rPr>
          <w:color w:val="000000"/>
          <w:sz w:val="24"/>
          <w:szCs w:val="24"/>
        </w:rPr>
        <w:t>ª</w:t>
      </w:r>
      <w:r>
        <w:rPr>
          <w:color w:val="000000"/>
          <w:sz w:val="24"/>
          <w:szCs w:val="24"/>
        </w:rPr>
        <w:t>. Vereador</w:t>
      </w:r>
      <w:r w:rsidR="00421B0F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 w:rsidR="00421B0F">
        <w:rPr>
          <w:color w:val="000000"/>
          <w:sz w:val="24"/>
          <w:szCs w:val="24"/>
        </w:rPr>
        <w:t>Daniela Gonçalves de Amoedo Campos</w:t>
      </w:r>
      <w:r>
        <w:rPr>
          <w:color w:val="000000"/>
          <w:sz w:val="24"/>
          <w:szCs w:val="24"/>
        </w:rPr>
        <w:t xml:space="preserve">, através do qual busca conceder a </w:t>
      </w:r>
      <w:r w:rsidRPr="00A45E06">
        <w:rPr>
          <w:b/>
          <w:color w:val="000000"/>
          <w:sz w:val="24"/>
          <w:szCs w:val="24"/>
        </w:rPr>
        <w:t>Senhor</w:t>
      </w:r>
      <w:r w:rsidR="00421B0F">
        <w:rPr>
          <w:b/>
          <w:color w:val="000000"/>
          <w:sz w:val="24"/>
          <w:szCs w:val="24"/>
        </w:rPr>
        <w:t>a</w:t>
      </w:r>
      <w:r w:rsidRPr="00A45E06">
        <w:rPr>
          <w:b/>
          <w:color w:val="000000"/>
          <w:sz w:val="24"/>
          <w:szCs w:val="24"/>
        </w:rPr>
        <w:t xml:space="preserve"> </w:t>
      </w:r>
      <w:r w:rsidR="00421B0F">
        <w:rPr>
          <w:b/>
          <w:color w:val="000000"/>
          <w:sz w:val="24"/>
          <w:szCs w:val="24"/>
        </w:rPr>
        <w:t xml:space="preserve">Cristina de Fátima </w:t>
      </w:r>
      <w:r w:rsidR="00421B0F">
        <w:rPr>
          <w:b/>
          <w:color w:val="000000"/>
          <w:sz w:val="24"/>
          <w:szCs w:val="24"/>
        </w:rPr>
        <w:t>Borgheti</w:t>
      </w:r>
      <w:r w:rsidR="00421B0F">
        <w:rPr>
          <w:b/>
          <w:color w:val="000000"/>
          <w:sz w:val="24"/>
          <w:szCs w:val="24"/>
        </w:rPr>
        <w:t xml:space="preserve"> Mariano</w:t>
      </w:r>
      <w:r>
        <w:rPr>
          <w:color w:val="000000"/>
          <w:sz w:val="24"/>
          <w:szCs w:val="24"/>
        </w:rPr>
        <w:t xml:space="preserve">, o Título de Cidadã </w:t>
      </w:r>
      <w:r>
        <w:rPr>
          <w:color w:val="000000"/>
          <w:sz w:val="24"/>
          <w:szCs w:val="24"/>
        </w:rPr>
        <w:t>Mogimirian</w:t>
      </w:r>
      <w:r w:rsidR="00421B0F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</w:p>
    <w:p w:rsidR="00EC54AD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Referida honraria busca reconhecer pessoas que tenham prestado relevantes serviços ao </w:t>
      </w:r>
      <w:r>
        <w:rPr>
          <w:color w:val="000000"/>
          <w:sz w:val="24"/>
          <w:szCs w:val="24"/>
        </w:rPr>
        <w:t>Município</w:t>
      </w:r>
      <w:r>
        <w:rPr>
          <w:color w:val="000000"/>
          <w:sz w:val="24"/>
          <w:szCs w:val="24"/>
        </w:rPr>
        <w:t xml:space="preserve"> ou tenham nele se destacado pela atuação exemplar na vida pública e particular. Conforme nos ensina Isaac newton Carneiro</w:t>
      </w:r>
      <w:r>
        <w:rPr>
          <w:color w:val="000000"/>
          <w:sz w:val="24"/>
          <w:szCs w:val="24"/>
        </w:rPr>
        <w:t>:</w:t>
      </w:r>
    </w:p>
    <w:p w:rsidR="00EC54AD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>
        <w:rPr>
          <w:i/>
          <w:color w:val="000000"/>
          <w:sz w:val="24"/>
          <w:szCs w:val="24"/>
        </w:rPr>
        <w:t xml:space="preserve">“Os títulos honoríficos ou honrarias são homenagens que usualmente parlamentos fazem, através de um procedimento colegiado, com objetivo de publicamente tornar uma pessoa, uma data, um local ou fato histórico memorável. O conceito de honraria está ligado à ideia de designação de honra de destaque, de valor moral elevado em relação ao conjunto da sociedade” </w:t>
      </w:r>
      <w:r>
        <w:rPr>
          <w:color w:val="000000"/>
          <w:sz w:val="24"/>
          <w:szCs w:val="24"/>
        </w:rPr>
        <w:t>(cf. in Manual de Direito Municipal Brasileiro, P &amp; A Editora, Salvador, 2016, p. 576) (grifo nosso).</w:t>
      </w:r>
    </w:p>
    <w:p w:rsidR="00D73B1A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</w:t>
      </w:r>
      <w:r>
        <w:rPr>
          <w:color w:val="000000"/>
          <w:sz w:val="24"/>
          <w:szCs w:val="24"/>
        </w:rPr>
        <w:t>Já Plácido</w:t>
      </w:r>
      <w:r>
        <w:rPr>
          <w:color w:val="000000"/>
          <w:sz w:val="24"/>
          <w:szCs w:val="24"/>
        </w:rPr>
        <w:t xml:space="preserve"> e silva explica que o vocabulário é: </w:t>
      </w:r>
      <w:r>
        <w:rPr>
          <w:i/>
          <w:color w:val="000000"/>
          <w:sz w:val="24"/>
          <w:szCs w:val="24"/>
        </w:rPr>
        <w:t xml:space="preserve">“ Derivado o latim honorarius, do honor, originalmente quer significar tudo que é feito ou dado por honra, assim, sem qualquer </w:t>
      </w:r>
      <w:r>
        <w:rPr>
          <w:i/>
          <w:color w:val="000000"/>
          <w:sz w:val="24"/>
          <w:szCs w:val="24"/>
        </w:rPr>
        <w:t>ideia</w:t>
      </w:r>
      <w:r>
        <w:rPr>
          <w:i/>
          <w:color w:val="000000"/>
          <w:sz w:val="24"/>
          <w:szCs w:val="24"/>
        </w:rPr>
        <w:t xml:space="preserve"> pecuniária. É o que é dado gratuitamente, a título honorífico, com honras, mas sem </w:t>
      </w:r>
      <w:r>
        <w:rPr>
          <w:i/>
          <w:color w:val="000000"/>
          <w:sz w:val="24"/>
          <w:szCs w:val="24"/>
        </w:rPr>
        <w:t>emolumentos</w:t>
      </w:r>
      <w:r>
        <w:rPr>
          <w:i/>
          <w:color w:val="000000"/>
          <w:sz w:val="24"/>
          <w:szCs w:val="24"/>
        </w:rPr>
        <w:t xml:space="preserve"> ou pensão” </w:t>
      </w:r>
      <w:r>
        <w:rPr>
          <w:color w:val="000000"/>
          <w:sz w:val="24"/>
          <w:szCs w:val="24"/>
        </w:rPr>
        <w:t>(cf. in Vocabulário Jurídico</w:t>
      </w:r>
      <w:r>
        <w:rPr>
          <w:color w:val="000000"/>
          <w:sz w:val="24"/>
          <w:szCs w:val="24"/>
        </w:rPr>
        <w:t>, 27ª edição, Forense, Ria de janeiro, 2008, p. 688).</w:t>
      </w:r>
    </w:p>
    <w:p w:rsidR="00D73B1A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    </w:t>
      </w:r>
      <w:r>
        <w:rPr>
          <w:i/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>Nesta toada, destaca-se o notório interesse local exigido para que a propositura tenha iniciativa municipal, conforme determina o artigo 30, inciso I da Constituição Federal e artigo 27 da Lei Orgânica do Município.</w:t>
      </w:r>
    </w:p>
    <w:p w:rsidR="00D73B1A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Já no tocante à iniciativa, conforme o artigo 32, inciso XVII da Lei Orgânica, a concessão do Título de Cidadã</w:t>
      </w:r>
      <w:r w:rsidR="00421B0F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Mogimirian</w:t>
      </w:r>
      <w:r w:rsidR="00421B0F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é de competência privativa da Câmara Municipal. Neste mesmo sentido, o artigo 1º, § 2º da lei Complementar nº 69 de 08 de abril de 1998 prevê que somente o Poder Legislativo poderá conceder o Título de Cidadão Mogimiriano.</w:t>
      </w:r>
    </w:p>
    <w:p w:rsidR="00D73B1A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Portanto, e uma vez tendo sido apresentado a proposta p</w:t>
      </w:r>
      <w:r w:rsidR="00421B0F">
        <w:rPr>
          <w:color w:val="000000"/>
          <w:sz w:val="24"/>
          <w:szCs w:val="24"/>
        </w:rPr>
        <w:t xml:space="preserve">ela </w:t>
      </w:r>
      <w:r>
        <w:rPr>
          <w:color w:val="000000"/>
          <w:sz w:val="24"/>
          <w:szCs w:val="24"/>
        </w:rPr>
        <w:t>Vereador</w:t>
      </w:r>
      <w:r w:rsidR="00421B0F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, não se vislumbra, vício de iniciativa na medida.</w:t>
      </w:r>
    </w:p>
    <w:p w:rsidR="00982904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No que tange à formalidade, denota-se que o artigo 144, § 1º, inciso IV da Resolução nº 279/2010</w:t>
      </w:r>
      <w:r>
        <w:rPr>
          <w:color w:val="000000"/>
          <w:sz w:val="24"/>
          <w:szCs w:val="24"/>
        </w:rPr>
        <w:t>, prevê que a concessão de Título de Cidadão Mogimiriano constitui matéria de projeto de decreto legislativo.</w:t>
      </w:r>
    </w:p>
    <w:p w:rsidR="00982904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Nesse sentido é a lição de Hely Lopes Meirelles:</w:t>
      </w:r>
    </w:p>
    <w:p w:rsidR="002652A1" w:rsidRPr="00B341D3" w:rsidP="00B341D3">
      <w:pPr>
        <w:pStyle w:val="BodyText"/>
        <w:spacing w:after="0" w:line="240" w:lineRule="auto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</w:t>
      </w:r>
      <w:r w:rsidR="00D87740">
        <w:rPr>
          <w:color w:val="000000"/>
          <w:sz w:val="24"/>
          <w:szCs w:val="24"/>
        </w:rPr>
        <w:t xml:space="preserve">   </w:t>
      </w:r>
      <w:r w:rsidRPr="00B341D3" w:rsidR="005D2B9A">
        <w:rPr>
          <w:i/>
          <w:color w:val="000000"/>
          <w:sz w:val="24"/>
          <w:szCs w:val="24"/>
        </w:rPr>
        <w:t>“</w:t>
      </w:r>
      <w:r w:rsidRPr="00B341D3">
        <w:rPr>
          <w:i/>
          <w:color w:val="000000"/>
          <w:sz w:val="24"/>
          <w:szCs w:val="24"/>
        </w:rPr>
        <w:t xml:space="preserve">Decreto 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>
        <w:rPr>
          <w:i/>
          <w:color w:val="000000"/>
          <w:sz w:val="24"/>
          <w:szCs w:val="24"/>
        </w:rPr>
        <w:t>Legislativo</w:t>
      </w:r>
      <w:r w:rsidRPr="00B341D3" w:rsidR="005D2B9A">
        <w:rPr>
          <w:i/>
          <w:color w:val="000000"/>
          <w:sz w:val="24"/>
          <w:szCs w:val="24"/>
        </w:rPr>
        <w:t xml:space="preserve"> </w:t>
      </w:r>
      <w:r w:rsidRPr="00B341D3">
        <w:rPr>
          <w:i/>
          <w:color w:val="000000"/>
          <w:sz w:val="24"/>
          <w:szCs w:val="24"/>
        </w:rPr>
        <w:t xml:space="preserve"> é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>
        <w:rPr>
          <w:i/>
          <w:color w:val="000000"/>
          <w:sz w:val="24"/>
          <w:szCs w:val="24"/>
        </w:rPr>
        <w:t xml:space="preserve"> deliberação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>
        <w:rPr>
          <w:i/>
          <w:color w:val="000000"/>
          <w:sz w:val="24"/>
          <w:szCs w:val="24"/>
        </w:rPr>
        <w:t xml:space="preserve"> do 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>
        <w:rPr>
          <w:i/>
          <w:color w:val="000000"/>
          <w:sz w:val="24"/>
          <w:szCs w:val="24"/>
        </w:rPr>
        <w:t>plenário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>
        <w:rPr>
          <w:i/>
          <w:color w:val="000000"/>
          <w:sz w:val="24"/>
          <w:szCs w:val="24"/>
        </w:rPr>
        <w:t xml:space="preserve"> sobre                                                                                                                                                                    </w:t>
      </w:r>
      <w:r w:rsidRPr="00B341D3">
        <w:rPr>
          <w:i/>
          <w:color w:val="000000"/>
          <w:sz w:val="24"/>
          <w:szCs w:val="24"/>
        </w:rPr>
        <w:t xml:space="preserve">                           </w:t>
      </w:r>
    </w:p>
    <w:p w:rsidR="002652A1" w:rsidRPr="00B341D3" w:rsidP="00B341D3">
      <w:pPr>
        <w:pStyle w:val="BodyText"/>
        <w:spacing w:after="0" w:line="240" w:lineRule="auto"/>
        <w:rPr>
          <w:i/>
          <w:color w:val="000000"/>
          <w:sz w:val="24"/>
          <w:szCs w:val="24"/>
        </w:rPr>
      </w:pPr>
      <w:r w:rsidRPr="00B341D3">
        <w:rPr>
          <w:i/>
          <w:color w:val="000000"/>
          <w:sz w:val="24"/>
          <w:szCs w:val="24"/>
        </w:rPr>
        <w:t xml:space="preserve">                                                        </w:t>
      </w:r>
      <w:r w:rsidRPr="00B341D3" w:rsidR="00B026BE">
        <w:rPr>
          <w:i/>
          <w:color w:val="000000"/>
          <w:sz w:val="24"/>
          <w:szCs w:val="24"/>
        </w:rPr>
        <w:t xml:space="preserve">    </w:t>
      </w:r>
      <w:r w:rsidRPr="00B341D3" w:rsidR="00D87740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matéria 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>de</w:t>
      </w:r>
      <w:r w:rsidRPr="00B341D3" w:rsidR="00982904">
        <w:rPr>
          <w:i/>
          <w:color w:val="000000"/>
          <w:sz w:val="24"/>
          <w:szCs w:val="24"/>
        </w:rPr>
        <w:t xml:space="preserve"> exclusiva competência e apreciação político-</w:t>
      </w:r>
      <w:r w:rsidRPr="00B341D3">
        <w:rPr>
          <w:i/>
          <w:color w:val="000000"/>
          <w:sz w:val="24"/>
          <w:szCs w:val="24"/>
        </w:rPr>
        <w:t xml:space="preserve">      </w:t>
      </w:r>
    </w:p>
    <w:p w:rsidR="002652A1" w:rsidRPr="00B341D3" w:rsidP="00B341D3">
      <w:pPr>
        <w:pStyle w:val="BodyText"/>
        <w:spacing w:after="0" w:line="240" w:lineRule="auto"/>
        <w:ind w:left="-57"/>
        <w:rPr>
          <w:i/>
          <w:color w:val="000000"/>
          <w:sz w:val="24"/>
          <w:szCs w:val="24"/>
        </w:rPr>
      </w:pPr>
      <w:r w:rsidRPr="00B341D3">
        <w:rPr>
          <w:i/>
          <w:color w:val="000000"/>
          <w:sz w:val="24"/>
          <w:szCs w:val="24"/>
        </w:rPr>
        <w:t xml:space="preserve">                                                         </w:t>
      </w:r>
      <w:r w:rsidRPr="00B341D3" w:rsidR="00B026BE">
        <w:rPr>
          <w:i/>
          <w:color w:val="000000"/>
          <w:sz w:val="24"/>
          <w:szCs w:val="24"/>
        </w:rPr>
        <w:t xml:space="preserve">    </w:t>
      </w:r>
      <w:r w:rsidRPr="00B341D3" w:rsidR="00D87740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administrativa, 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>promulgada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pelo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presidente 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da 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mesa, </w:t>
      </w:r>
      <w:r w:rsidRPr="00B341D3" w:rsidR="00B026BE">
        <w:rPr>
          <w:i/>
          <w:color w:val="000000"/>
          <w:sz w:val="24"/>
          <w:szCs w:val="24"/>
        </w:rPr>
        <w:t xml:space="preserve"> </w:t>
      </w:r>
    </w:p>
    <w:p w:rsidR="002652A1" w:rsidRPr="00B341D3" w:rsidP="00B341D3">
      <w:pPr>
        <w:pStyle w:val="BodyText"/>
        <w:spacing w:after="0" w:line="240" w:lineRule="auto"/>
        <w:rPr>
          <w:i/>
          <w:color w:val="000000"/>
          <w:sz w:val="24"/>
          <w:szCs w:val="24"/>
        </w:rPr>
      </w:pPr>
      <w:r w:rsidRPr="00B341D3">
        <w:rPr>
          <w:i/>
          <w:color w:val="000000"/>
          <w:sz w:val="24"/>
          <w:szCs w:val="24"/>
        </w:rPr>
        <w:t xml:space="preserve">                                                         </w:t>
      </w:r>
      <w:r w:rsidRPr="00B341D3" w:rsidR="00B026BE">
        <w:rPr>
          <w:i/>
          <w:color w:val="000000"/>
          <w:sz w:val="24"/>
          <w:szCs w:val="24"/>
        </w:rPr>
        <w:t xml:space="preserve">   </w:t>
      </w:r>
      <w:r w:rsidRPr="00B341D3" w:rsidR="00D87740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>para</w:t>
      </w:r>
      <w:r w:rsidRPr="00B341D3" w:rsidR="00982904">
        <w:rPr>
          <w:i/>
          <w:color w:val="000000"/>
          <w:sz w:val="24"/>
          <w:szCs w:val="24"/>
        </w:rPr>
        <w:t xml:space="preserve"> operar seus principais efeitos fora da Câmara. Por </w:t>
      </w:r>
      <w:r w:rsidRPr="00B341D3">
        <w:rPr>
          <w:i/>
          <w:color w:val="000000"/>
          <w:sz w:val="24"/>
          <w:szCs w:val="24"/>
        </w:rPr>
        <w:t xml:space="preserve">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4"/>
          <w:szCs w:val="24"/>
        </w:rPr>
      </w:pPr>
      <w:r w:rsidRPr="00B341D3">
        <w:rPr>
          <w:i/>
          <w:color w:val="000000"/>
          <w:sz w:val="24"/>
          <w:szCs w:val="24"/>
        </w:rPr>
        <w:t xml:space="preserve">                                                         </w:t>
      </w:r>
      <w:r w:rsidRPr="00B341D3" w:rsidR="00B026BE">
        <w:rPr>
          <w:i/>
          <w:color w:val="000000"/>
          <w:sz w:val="24"/>
          <w:szCs w:val="24"/>
        </w:rPr>
        <w:t xml:space="preserve">  </w:t>
      </w:r>
      <w:r w:rsidRPr="00B341D3">
        <w:rPr>
          <w:i/>
          <w:color w:val="000000"/>
          <w:sz w:val="24"/>
          <w:szCs w:val="24"/>
        </w:rPr>
        <w:t xml:space="preserve">  </w:t>
      </w:r>
      <w:r w:rsidRPr="00B341D3" w:rsidR="00982904">
        <w:rPr>
          <w:i/>
          <w:color w:val="000000"/>
          <w:sz w:val="24"/>
          <w:szCs w:val="24"/>
        </w:rPr>
        <w:t>isso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se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diz que o decreto legislativo é de efeitos externo, </w:t>
      </w:r>
      <w:r w:rsidRPr="00B341D3">
        <w:rPr>
          <w:i/>
          <w:color w:val="000000"/>
          <w:sz w:val="24"/>
          <w:szCs w:val="24"/>
        </w:rPr>
        <w:t xml:space="preserve">     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4"/>
          <w:szCs w:val="24"/>
        </w:rPr>
      </w:pPr>
      <w:r w:rsidRPr="00B341D3">
        <w:rPr>
          <w:i/>
          <w:color w:val="000000"/>
          <w:sz w:val="24"/>
          <w:szCs w:val="24"/>
        </w:rPr>
        <w:t xml:space="preserve">                                                             </w:t>
      </w:r>
      <w:r w:rsidRPr="00B341D3" w:rsidR="00982904">
        <w:rPr>
          <w:i/>
          <w:color w:val="000000"/>
          <w:sz w:val="24"/>
          <w:szCs w:val="24"/>
        </w:rPr>
        <w:t>e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>a</w:t>
      </w:r>
      <w:r w:rsidRPr="00B341D3" w:rsidR="00982904">
        <w:rPr>
          <w:i/>
          <w:color w:val="000000"/>
          <w:sz w:val="24"/>
          <w:szCs w:val="24"/>
        </w:rPr>
        <w:t xml:space="preserve"> 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>resolução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de efeitos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internos, 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ambos 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dispensando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4"/>
          <w:szCs w:val="24"/>
        </w:rPr>
      </w:pPr>
      <w:r w:rsidRPr="00B341D3">
        <w:rPr>
          <w:i/>
          <w:color w:val="000000"/>
          <w:sz w:val="24"/>
          <w:szCs w:val="24"/>
        </w:rPr>
        <w:t xml:space="preserve">                                                             </w:t>
      </w:r>
      <w:r w:rsidRPr="00B341D3" w:rsidR="00982904">
        <w:rPr>
          <w:i/>
          <w:color w:val="000000"/>
          <w:sz w:val="24"/>
          <w:szCs w:val="24"/>
        </w:rPr>
        <w:t>sansão</w:t>
      </w:r>
      <w:r w:rsidRPr="00B341D3">
        <w:rPr>
          <w:i/>
          <w:color w:val="000000"/>
          <w:sz w:val="24"/>
          <w:szCs w:val="24"/>
        </w:rPr>
        <w:t xml:space="preserve"> 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>do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Executivo, mas 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sujeito, no mais, ao processo </w:t>
      </w:r>
      <w:r w:rsidRPr="00B341D3">
        <w:rPr>
          <w:i/>
          <w:color w:val="000000"/>
          <w:sz w:val="24"/>
          <w:szCs w:val="24"/>
        </w:rPr>
        <w:t xml:space="preserve">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4"/>
          <w:szCs w:val="24"/>
        </w:rPr>
        <w:t xml:space="preserve">                                                             </w:t>
      </w:r>
      <w:r w:rsidRPr="00B341D3" w:rsidR="00982904">
        <w:rPr>
          <w:i/>
          <w:color w:val="000000"/>
          <w:sz w:val="24"/>
          <w:szCs w:val="24"/>
        </w:rPr>
        <w:t>legislativo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comum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da lei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 xml:space="preserve">[...]. </w:t>
      </w:r>
      <w:r w:rsidRPr="00B341D3" w:rsidR="00982904">
        <w:rPr>
          <w:i/>
          <w:color w:val="000000"/>
          <w:sz w:val="22"/>
          <w:szCs w:val="24"/>
        </w:rPr>
        <w:t>Daí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 xml:space="preserve"> por</w:t>
      </w:r>
      <w:r w:rsidRPr="00B341D3" w:rsidR="00B341D3">
        <w:rPr>
          <w:i/>
          <w:color w:val="000000"/>
          <w:sz w:val="22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 xml:space="preserve"> que</w:t>
      </w:r>
      <w:r w:rsidRPr="00B341D3" w:rsidR="00B341D3">
        <w:rPr>
          <w:i/>
          <w:color w:val="000000"/>
          <w:sz w:val="22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 xml:space="preserve"> só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 xml:space="preserve"> deve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 xml:space="preserve"> ser 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>
        <w:rPr>
          <w:i/>
          <w:color w:val="000000"/>
          <w:sz w:val="22"/>
          <w:szCs w:val="24"/>
        </w:rPr>
        <w:t xml:space="preserve">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982904">
        <w:rPr>
          <w:i/>
          <w:color w:val="000000"/>
          <w:sz w:val="22"/>
          <w:szCs w:val="24"/>
        </w:rPr>
        <w:t>utilizado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>para</w:t>
      </w:r>
      <w:r w:rsidRPr="00B341D3" w:rsidR="00B341D3">
        <w:rPr>
          <w:i/>
          <w:color w:val="000000"/>
          <w:sz w:val="22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 xml:space="preserve">consubstanciar as deliberações </w:t>
      </w:r>
      <w:r w:rsidRPr="00B341D3" w:rsidR="00813BB4">
        <w:rPr>
          <w:i/>
          <w:color w:val="000000"/>
          <w:sz w:val="22"/>
          <w:szCs w:val="24"/>
        </w:rPr>
        <w:t xml:space="preserve">do plenário </w:t>
      </w:r>
      <w:r w:rsidRPr="00B341D3" w:rsidR="00813BB4">
        <w:rPr>
          <w:i/>
          <w:color w:val="000000"/>
          <w:sz w:val="22"/>
          <w:szCs w:val="24"/>
        </w:rPr>
        <w:t>so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bre</w:t>
      </w:r>
      <w:r w:rsidRPr="00B341D3" w:rsidR="00813BB4">
        <w:rPr>
          <w:i/>
          <w:color w:val="000000"/>
          <w:sz w:val="22"/>
          <w:szCs w:val="24"/>
        </w:rPr>
        <w:t xml:space="preserve"> assuntos de interesse geral do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Município,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mas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dependen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tes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do</w:t>
      </w:r>
      <w:r w:rsidRPr="00B341D3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pronunciamento político do Legislativo, ainda que</w:t>
      </w:r>
      <w:r w:rsidRPr="00B341D3" w:rsidR="00B341D3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so</w:t>
      </w:r>
      <w:r w:rsidRPr="00B341D3" w:rsidR="00B341D3">
        <w:rPr>
          <w:i/>
          <w:color w:val="000000"/>
          <w:sz w:val="22"/>
          <w:szCs w:val="24"/>
        </w:rPr>
        <w:t>-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bre</w:t>
      </w:r>
      <w:r w:rsidRPr="00B341D3" w:rsidR="00813BB4">
        <w:rPr>
          <w:i/>
          <w:color w:val="000000"/>
          <w:sz w:val="22"/>
          <w:szCs w:val="24"/>
        </w:rPr>
        <w:t xml:space="preserve"> matéria de administração do Executivo, ou concernentes a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seus</w:t>
      </w:r>
      <w:r w:rsidRPr="00B341D3" w:rsidR="00813BB4">
        <w:rPr>
          <w:i/>
          <w:color w:val="000000"/>
          <w:sz w:val="22"/>
          <w:szCs w:val="24"/>
        </w:rPr>
        <w:t xml:space="preserve"> dirigentes. Nessa conformidade, o decreto </w:t>
      </w:r>
      <w:r w:rsidRPr="00B341D3" w:rsidR="00813BB4">
        <w:rPr>
          <w:i/>
          <w:color w:val="000000"/>
          <w:sz w:val="22"/>
          <w:szCs w:val="24"/>
        </w:rPr>
        <w:t>legislativo</w:t>
      </w:r>
      <w:r w:rsidRPr="00B341D3" w:rsidR="00B341D3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 xml:space="preserve"> é</w:t>
      </w:r>
      <w:r w:rsidRPr="00B341D3" w:rsidR="00813BB4">
        <w:rPr>
          <w:i/>
          <w:color w:val="000000"/>
          <w:sz w:val="22"/>
          <w:szCs w:val="24"/>
        </w:rPr>
        <w:t xml:space="preserve"> </w:t>
      </w:r>
      <w:r w:rsidRPr="00B341D3">
        <w:rPr>
          <w:i/>
          <w:color w:val="000000"/>
          <w:sz w:val="22"/>
          <w:szCs w:val="24"/>
        </w:rPr>
        <w:t xml:space="preserve">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próprio</w:t>
      </w:r>
      <w:r w:rsidRPr="00B341D3" w:rsidR="00813BB4">
        <w:rPr>
          <w:i/>
          <w:color w:val="000000"/>
          <w:sz w:val="22"/>
          <w:szCs w:val="24"/>
        </w:rPr>
        <w:t xml:space="preserve"> para a aprovação de convênios e consórcio;</w:t>
      </w:r>
      <w:r w:rsidRPr="00B341D3" w:rsidR="00B341D3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 xml:space="preserve"> fixação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B341D3">
        <w:rPr>
          <w:i/>
          <w:color w:val="000000"/>
          <w:sz w:val="22"/>
          <w:szCs w:val="24"/>
        </w:rPr>
        <w:t>da</w:t>
      </w:r>
      <w:r w:rsidRPr="00B341D3" w:rsidR="002652A1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remuneração do prefeito; cassação de mandatos; aprova</w:t>
      </w:r>
      <w:r w:rsidRPr="00B341D3" w:rsidR="00B341D3">
        <w:rPr>
          <w:i/>
          <w:color w:val="000000"/>
          <w:sz w:val="22"/>
          <w:szCs w:val="24"/>
        </w:rPr>
        <w:t>-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ção</w:t>
      </w:r>
      <w:r w:rsidRPr="00B341D3" w:rsidR="00813BB4">
        <w:rPr>
          <w:i/>
          <w:color w:val="000000"/>
          <w:sz w:val="22"/>
          <w:szCs w:val="24"/>
        </w:rPr>
        <w:t xml:space="preserve"> de</w:t>
      </w:r>
      <w:r w:rsidRPr="00B341D3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contas; concessão de títulos honoríficos e demais deli</w:t>
      </w:r>
      <w:r w:rsidRPr="00B341D3">
        <w:rPr>
          <w:i/>
          <w:color w:val="000000"/>
          <w:sz w:val="22"/>
          <w:szCs w:val="24"/>
        </w:rPr>
        <w:t xml:space="preserve">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bera</w:t>
      </w:r>
      <w:r w:rsidRPr="00B341D3">
        <w:rPr>
          <w:i/>
          <w:color w:val="000000"/>
          <w:sz w:val="22"/>
          <w:szCs w:val="24"/>
        </w:rPr>
        <w:t>ç</w:t>
      </w:r>
      <w:r w:rsidRPr="00B341D3" w:rsidR="00813BB4">
        <w:rPr>
          <w:i/>
          <w:color w:val="000000"/>
          <w:sz w:val="22"/>
          <w:szCs w:val="24"/>
        </w:rPr>
        <w:t>ões</w:t>
      </w:r>
      <w:r w:rsidRPr="00B341D3" w:rsidR="00813BB4">
        <w:rPr>
          <w:i/>
          <w:color w:val="000000"/>
          <w:sz w:val="22"/>
          <w:szCs w:val="24"/>
        </w:rPr>
        <w:t xml:space="preserve"> do plenário sobre atos provindos do Executivos ou </w:t>
      </w:r>
    </w:p>
    <w:p w:rsidR="00B341D3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proposições</w:t>
      </w:r>
      <w:r w:rsidRPr="00B341D3" w:rsidR="00813BB4">
        <w:rPr>
          <w:i/>
          <w:color w:val="000000"/>
          <w:sz w:val="22"/>
          <w:szCs w:val="24"/>
        </w:rPr>
        <w:t xml:space="preserve"> de</w:t>
      </w:r>
      <w:r w:rsidRPr="00B341D3" w:rsidR="00B026BE">
        <w:rPr>
          <w:i/>
          <w:color w:val="000000"/>
          <w:sz w:val="22"/>
          <w:szCs w:val="24"/>
        </w:rPr>
        <w:t xml:space="preserve"> </w:t>
      </w:r>
      <w:r w:rsidRPr="00B341D3" w:rsidR="005D2B9A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 xml:space="preserve">repercussão externa e de interesse geral do </w:t>
      </w:r>
    </w:p>
    <w:p w:rsidR="00B341D3" w:rsidP="00B341D3">
      <w:pPr>
        <w:pStyle w:val="BodyText"/>
        <w:spacing w:after="0" w:line="240" w:lineRule="auto"/>
        <w:rPr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município</w:t>
      </w:r>
      <w:r w:rsidRPr="00B341D3" w:rsidR="00813BB4">
        <w:rPr>
          <w:i/>
          <w:color w:val="000000"/>
          <w:sz w:val="22"/>
          <w:szCs w:val="24"/>
        </w:rPr>
        <w:t>”</w:t>
      </w:r>
      <w:r w:rsidR="00813BB4">
        <w:rPr>
          <w:i/>
          <w:color w:val="000000"/>
          <w:sz w:val="22"/>
          <w:szCs w:val="24"/>
        </w:rPr>
        <w:t xml:space="preserve"> </w:t>
      </w:r>
      <w:r w:rsidR="00813BB4">
        <w:rPr>
          <w:color w:val="000000"/>
          <w:sz w:val="22"/>
          <w:szCs w:val="24"/>
        </w:rPr>
        <w:t>(cf. in</w:t>
      </w:r>
      <w:r w:rsidR="00B026BE">
        <w:rPr>
          <w:color w:val="000000"/>
          <w:sz w:val="22"/>
          <w:szCs w:val="24"/>
        </w:rPr>
        <w:t xml:space="preserve"> </w:t>
      </w:r>
      <w:r w:rsidR="00813BB4">
        <w:rPr>
          <w:color w:val="000000"/>
          <w:sz w:val="22"/>
          <w:szCs w:val="24"/>
        </w:rPr>
        <w:t xml:space="preserve">Direito </w:t>
      </w:r>
      <w:r>
        <w:rPr>
          <w:color w:val="000000"/>
          <w:sz w:val="22"/>
          <w:szCs w:val="24"/>
        </w:rPr>
        <w:t xml:space="preserve"> </w:t>
      </w:r>
      <w:r w:rsidR="00813BB4">
        <w:rPr>
          <w:color w:val="000000"/>
          <w:sz w:val="22"/>
          <w:szCs w:val="24"/>
        </w:rPr>
        <w:t xml:space="preserve">Municipal Brasileiro, </w:t>
      </w:r>
      <w:r>
        <w:rPr>
          <w:color w:val="000000"/>
          <w:sz w:val="22"/>
          <w:szCs w:val="24"/>
        </w:rPr>
        <w:t xml:space="preserve">  </w:t>
      </w:r>
      <w:r w:rsidR="00813BB4">
        <w:rPr>
          <w:color w:val="000000"/>
          <w:sz w:val="22"/>
          <w:szCs w:val="24"/>
        </w:rPr>
        <w:t xml:space="preserve">18ª ed., </w:t>
      </w:r>
      <w:r w:rsidR="00813BB4">
        <w:rPr>
          <w:color w:val="000000"/>
          <w:sz w:val="22"/>
          <w:szCs w:val="24"/>
        </w:rPr>
        <w:t>Ma</w:t>
      </w:r>
      <w:r>
        <w:rPr>
          <w:color w:val="000000"/>
          <w:sz w:val="22"/>
          <w:szCs w:val="24"/>
        </w:rPr>
        <w:t xml:space="preserve">       </w:t>
      </w:r>
    </w:p>
    <w:p w:rsid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                                                                  </w:t>
      </w:r>
      <w:r w:rsidR="00813BB4">
        <w:rPr>
          <w:color w:val="000000"/>
          <w:sz w:val="22"/>
          <w:szCs w:val="24"/>
        </w:rPr>
        <w:t>lheiros</w:t>
      </w:r>
      <w:r w:rsidR="00813BB4">
        <w:rPr>
          <w:color w:val="000000"/>
          <w:sz w:val="22"/>
          <w:szCs w:val="24"/>
        </w:rPr>
        <w:t>, São Paulo,</w:t>
      </w:r>
      <w:r w:rsidR="00B026BE">
        <w:rPr>
          <w:color w:val="000000"/>
          <w:sz w:val="22"/>
          <w:szCs w:val="24"/>
        </w:rPr>
        <w:t xml:space="preserve"> </w:t>
      </w:r>
      <w:r w:rsidR="00813BB4">
        <w:rPr>
          <w:color w:val="000000"/>
          <w:sz w:val="22"/>
          <w:szCs w:val="24"/>
        </w:rPr>
        <w:t>2017,</w:t>
      </w:r>
      <w:r w:rsidR="002652A1">
        <w:rPr>
          <w:color w:val="000000"/>
          <w:sz w:val="22"/>
          <w:szCs w:val="24"/>
        </w:rPr>
        <w:t xml:space="preserve"> </w:t>
      </w:r>
      <w:r w:rsidR="00813BB4">
        <w:rPr>
          <w:color w:val="000000"/>
          <w:sz w:val="22"/>
          <w:szCs w:val="24"/>
        </w:rPr>
        <w:t>p. 696).</w:t>
      </w:r>
      <w:r w:rsidR="00813BB4">
        <w:rPr>
          <w:i/>
          <w:color w:val="000000"/>
          <w:sz w:val="22"/>
          <w:szCs w:val="24"/>
        </w:rPr>
        <w:t xml:space="preserve"> </w:t>
      </w:r>
    </w:p>
    <w:p w:rsidR="00D73B1A" w:rsidP="00B341D3">
      <w:pPr>
        <w:pStyle w:val="BodyText"/>
        <w:spacing w:after="0" w:line="240" w:lineRule="auto"/>
        <w:rPr>
          <w:color w:val="000000"/>
          <w:sz w:val="24"/>
          <w:szCs w:val="24"/>
        </w:rPr>
      </w:pPr>
      <w:r>
        <w:rPr>
          <w:i/>
          <w:color w:val="000000"/>
          <w:sz w:val="22"/>
          <w:szCs w:val="24"/>
        </w:rPr>
        <w:t xml:space="preserve">  </w:t>
      </w:r>
      <w:r w:rsidR="00982904">
        <w:rPr>
          <w:i/>
          <w:color w:val="000000"/>
          <w:sz w:val="22"/>
          <w:szCs w:val="24"/>
        </w:rPr>
        <w:t xml:space="preserve"> </w:t>
      </w:r>
      <w:r w:rsidR="00982904"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</w:p>
    <w:p w:rsidR="00813BB4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       Nesse sentido, tem-se a orientação verificada no Manual Prático do </w:t>
      </w:r>
      <w:r>
        <w:rPr>
          <w:color w:val="000000"/>
          <w:sz w:val="24"/>
          <w:szCs w:val="24"/>
        </w:rPr>
        <w:t>Cepam</w:t>
      </w:r>
      <w:r>
        <w:rPr>
          <w:color w:val="000000"/>
          <w:sz w:val="24"/>
          <w:szCs w:val="24"/>
        </w:rPr>
        <w:t xml:space="preserve">: </w:t>
      </w:r>
      <w:r>
        <w:rPr>
          <w:i/>
          <w:color w:val="000000"/>
          <w:sz w:val="24"/>
          <w:szCs w:val="24"/>
        </w:rPr>
        <w:t xml:space="preserve">“É, pois, por meio decreto legislativo que concedem títulos de cidadão honorário ou qualquer outra honraria ou homenagem a pessoas” </w:t>
      </w:r>
      <w:r>
        <w:rPr>
          <w:color w:val="000000"/>
          <w:sz w:val="24"/>
          <w:szCs w:val="24"/>
        </w:rPr>
        <w:t>(cf. in O Processo e a Técnica Legislativa Municipal, 2ª ed., Imprensa Oficial, São Paulo, 2001, p. 46).</w:t>
      </w:r>
    </w:p>
    <w:p w:rsidR="00F202AB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Portanto e se tratando de projeto de Decreto Legislativo, encontra-se atendido</w:t>
      </w:r>
      <w:r>
        <w:rPr>
          <w:color w:val="000000"/>
          <w:sz w:val="24"/>
          <w:szCs w:val="24"/>
        </w:rPr>
        <w:t xml:space="preserve"> o regramento regimental.</w:t>
      </w:r>
    </w:p>
    <w:p w:rsidR="00F202AB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Diante de todo o exposto, denota-se que a propositura não possui vícios legais ou constitucionais.</w:t>
      </w:r>
    </w:p>
    <w:p w:rsidR="00C02554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Por sua vez, destaca-se que a Câmara Municipal possui dotação orçamentaria inerente e necessária para realização do evento, desde que respeitando os Princípios Constitucionais </w:t>
      </w:r>
      <w:r>
        <w:rPr>
          <w:color w:val="000000"/>
          <w:sz w:val="24"/>
          <w:szCs w:val="24"/>
        </w:rPr>
        <w:t>da Razoabilidade, Moralidade e principalmente Economicidade.</w:t>
      </w:r>
    </w:p>
    <w:p w:rsidR="00C02554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As despesas deverão ser realizadas em conformidade com os entendimentos pretéritos já exarados pelo Tribunal de Contas do Estado de São Paulo e dentro dos limites orçamentários da Casa.</w:t>
      </w:r>
    </w:p>
    <w:p w:rsidR="003A5AA8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Diante do exposto e dentro das competências prevista no Regimento</w:t>
      </w:r>
      <w:r>
        <w:rPr>
          <w:color w:val="000000"/>
          <w:sz w:val="24"/>
          <w:szCs w:val="24"/>
        </w:rPr>
        <w:t xml:space="preserve"> Interno desta Casa de Leis, a </w:t>
      </w:r>
      <w:r w:rsidRPr="00A45E06">
        <w:rPr>
          <w:b/>
          <w:color w:val="000000"/>
          <w:sz w:val="24"/>
          <w:szCs w:val="24"/>
        </w:rPr>
        <w:t>Comissão de Justiça e Redação</w:t>
      </w:r>
      <w:r>
        <w:rPr>
          <w:color w:val="000000"/>
          <w:sz w:val="24"/>
          <w:szCs w:val="24"/>
        </w:rPr>
        <w:t xml:space="preserve"> em conjunto com a </w:t>
      </w:r>
      <w:r w:rsidRPr="00A45E06">
        <w:rPr>
          <w:b/>
          <w:color w:val="000000"/>
          <w:sz w:val="24"/>
          <w:szCs w:val="24"/>
        </w:rPr>
        <w:t>Comissão de Finanças e Orçamentos</w:t>
      </w:r>
      <w:r>
        <w:rPr>
          <w:color w:val="000000"/>
          <w:sz w:val="24"/>
          <w:szCs w:val="24"/>
        </w:rPr>
        <w:t xml:space="preserve">, exaram parecer </w:t>
      </w:r>
      <w:r w:rsidRPr="00A45E06">
        <w:rPr>
          <w:b/>
          <w:color w:val="000000"/>
          <w:sz w:val="24"/>
          <w:szCs w:val="24"/>
        </w:rPr>
        <w:t>Favorável</w:t>
      </w:r>
      <w:r>
        <w:rPr>
          <w:color w:val="000000"/>
          <w:sz w:val="24"/>
          <w:szCs w:val="24"/>
        </w:rPr>
        <w:t xml:space="preserve">, remetente o presente </w:t>
      </w:r>
      <w:r w:rsidRPr="00A45E06">
        <w:rPr>
          <w:b/>
          <w:color w:val="000000"/>
          <w:sz w:val="24"/>
          <w:szCs w:val="24"/>
        </w:rPr>
        <w:t>Projeto de Decreto Legislativo</w:t>
      </w:r>
      <w:r>
        <w:rPr>
          <w:color w:val="000000"/>
          <w:sz w:val="24"/>
          <w:szCs w:val="24"/>
        </w:rPr>
        <w:t xml:space="preserve">, ao </w:t>
      </w:r>
      <w:r w:rsidRPr="00A45E06">
        <w:rPr>
          <w:b/>
          <w:color w:val="000000"/>
          <w:sz w:val="24"/>
          <w:szCs w:val="24"/>
        </w:rPr>
        <w:t>Douto Plenário</w:t>
      </w:r>
      <w:r>
        <w:rPr>
          <w:color w:val="000000"/>
          <w:sz w:val="24"/>
          <w:szCs w:val="24"/>
        </w:rPr>
        <w:t xml:space="preserve"> para deliberação.</w:t>
      </w:r>
    </w:p>
    <w:p w:rsidR="00B341D3" w:rsidP="00080765">
      <w:pPr>
        <w:pStyle w:val="BodyText"/>
        <w:spacing w:before="240" w:after="0"/>
        <w:rPr>
          <w:color w:val="000000"/>
          <w:sz w:val="24"/>
          <w:szCs w:val="24"/>
        </w:rPr>
      </w:pPr>
    </w:p>
    <w:p w:rsidR="00B341D3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2652A1">
        <w:rPr>
          <w:color w:val="000000"/>
          <w:sz w:val="24"/>
          <w:szCs w:val="24"/>
        </w:rPr>
        <w:t>É o nosso parecer.</w:t>
      </w:r>
    </w:p>
    <w:p w:rsidR="008615FD" w:rsidRPr="00080765" w:rsidP="00080765">
      <w:pPr>
        <w:pStyle w:val="BodyText"/>
        <w:spacing w:before="240" w:after="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</w:t>
      </w:r>
      <w:r w:rsidRPr="00080765" w:rsidR="00C34A3D">
        <w:rPr>
          <w:color w:val="000000"/>
          <w:sz w:val="24"/>
          <w:szCs w:val="24"/>
          <w:shd w:val="clear" w:color="auto" w:fill="FFFFFF"/>
        </w:rPr>
        <w:t xml:space="preserve">Sala das Comissões, em </w:t>
      </w:r>
      <w:r w:rsidR="00421B0F">
        <w:rPr>
          <w:color w:val="000000"/>
          <w:sz w:val="24"/>
          <w:szCs w:val="24"/>
          <w:shd w:val="clear" w:color="auto" w:fill="FFFFFF"/>
        </w:rPr>
        <w:t>09</w:t>
      </w:r>
      <w:r w:rsidRPr="00080765" w:rsidR="0072400E">
        <w:rPr>
          <w:color w:val="000000"/>
          <w:sz w:val="24"/>
          <w:szCs w:val="24"/>
          <w:shd w:val="clear" w:color="auto" w:fill="FFFFFF"/>
        </w:rPr>
        <w:t xml:space="preserve"> de </w:t>
      </w:r>
      <w:r w:rsidR="00421B0F">
        <w:rPr>
          <w:color w:val="000000"/>
          <w:sz w:val="24"/>
          <w:szCs w:val="24"/>
          <w:shd w:val="clear" w:color="auto" w:fill="FFFFFF"/>
        </w:rPr>
        <w:t>dezembro d</w:t>
      </w:r>
      <w:r w:rsidRPr="00080765" w:rsidR="00352E5F">
        <w:rPr>
          <w:color w:val="000000"/>
          <w:sz w:val="24"/>
          <w:szCs w:val="24"/>
          <w:shd w:val="clear" w:color="auto" w:fill="FFFFFF"/>
        </w:rPr>
        <w:t>e 202</w:t>
      </w:r>
      <w:r w:rsidRPr="00080765" w:rsidR="00C34A3D">
        <w:rPr>
          <w:color w:val="000000"/>
          <w:sz w:val="24"/>
          <w:szCs w:val="24"/>
          <w:shd w:val="clear" w:color="auto" w:fill="FFFFFF"/>
        </w:rPr>
        <w:t>5</w:t>
      </w:r>
      <w:r w:rsidRPr="00080765" w:rsidR="0072400E">
        <w:rPr>
          <w:color w:val="000000"/>
          <w:sz w:val="24"/>
          <w:szCs w:val="24"/>
          <w:shd w:val="clear" w:color="auto" w:fill="FFFFFF"/>
        </w:rPr>
        <w:t>.</w:t>
      </w:r>
    </w:p>
    <w:p w:rsidR="008615FD" w:rsidRPr="00080765" w:rsidP="00080765">
      <w:pPr>
        <w:pStyle w:val="BodyText"/>
        <w:spacing w:before="238" w:after="0"/>
        <w:contextualSpacing/>
        <w:rPr>
          <w:b/>
          <w:color w:val="000000"/>
          <w:sz w:val="24"/>
          <w:szCs w:val="24"/>
        </w:rPr>
      </w:pPr>
    </w:p>
    <w:p w:rsidR="00D62C88" w:rsidP="00421B0F">
      <w:pPr>
        <w:pStyle w:val="BodyText"/>
        <w:spacing w:before="238" w:after="0"/>
        <w:contextualSpacing/>
        <w:jc w:val="center"/>
        <w:rPr>
          <w:b/>
          <w:color w:val="000000"/>
          <w:sz w:val="24"/>
          <w:szCs w:val="24"/>
        </w:rPr>
      </w:pPr>
    </w:p>
    <w:p w:rsidR="00D62C88" w:rsidRPr="00D62C88" w:rsidP="00421B0F">
      <w:pPr>
        <w:pStyle w:val="BodyText"/>
        <w:spacing w:before="238" w:after="0"/>
        <w:contextualSpacing/>
        <w:jc w:val="center"/>
        <w:rPr>
          <w:color w:val="000000"/>
        </w:rPr>
      </w:pPr>
      <w:r w:rsidRPr="00D62C88">
        <w:rPr>
          <w:color w:val="000000"/>
        </w:rPr>
        <w:t>(Assina digitalmente)</w:t>
      </w:r>
    </w:p>
    <w:p w:rsidR="00A45E06" w:rsidP="00421B0F">
      <w:pPr>
        <w:pStyle w:val="BodyText"/>
        <w:spacing w:before="238" w:after="0"/>
        <w:contextualSpacing/>
        <w:jc w:val="center"/>
        <w:rPr>
          <w:b/>
          <w:color w:val="000000"/>
          <w:sz w:val="24"/>
          <w:szCs w:val="24"/>
        </w:rPr>
      </w:pPr>
      <w:r w:rsidRPr="00080765">
        <w:rPr>
          <w:b/>
          <w:color w:val="000000"/>
          <w:sz w:val="24"/>
          <w:szCs w:val="24"/>
        </w:rPr>
        <w:t>Vereador Sargento Coran</w:t>
      </w:r>
    </w:p>
    <w:p w:rsidR="004A22B1" w:rsidP="00421B0F">
      <w:pPr>
        <w:pStyle w:val="BodyText"/>
        <w:spacing w:before="238" w:after="0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Relator do Projeto de Decreto Legislativo</w:t>
      </w:r>
    </w:p>
    <w:p w:rsidR="008615FD" w:rsidP="00080765">
      <w:pPr>
        <w:pStyle w:val="BodyText"/>
        <w:rPr>
          <w:sz w:val="24"/>
          <w:szCs w:val="24"/>
        </w:rPr>
      </w:pPr>
      <w:r w:rsidRPr="00080765">
        <w:rPr>
          <w:sz w:val="24"/>
          <w:szCs w:val="24"/>
        </w:rPr>
        <w:br/>
      </w:r>
    </w:p>
    <w:p w:rsidR="00A45E06" w:rsidP="00080765">
      <w:pPr>
        <w:pStyle w:val="BodyText"/>
        <w:rPr>
          <w:sz w:val="24"/>
          <w:szCs w:val="24"/>
        </w:rPr>
      </w:pPr>
    </w:p>
    <w:p w:rsidR="00A45E06" w:rsidRPr="00080765" w:rsidP="00080765">
      <w:pPr>
        <w:pStyle w:val="BodyText"/>
        <w:rPr>
          <w:sz w:val="24"/>
          <w:szCs w:val="24"/>
        </w:rPr>
      </w:pP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8615FD" w:rsidRPr="00080765" w:rsidP="00D62C88">
      <w:pPr>
        <w:pStyle w:val="BodyText"/>
        <w:spacing w:before="238" w:after="0"/>
        <w:contextualSpacing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D62C88">
        <w:rPr>
          <w:color w:val="000000"/>
        </w:rPr>
        <w:t>(Assina digitalmente)</w:t>
      </w: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Pr="00080765" w:rsidR="00106B62">
        <w:rPr>
          <w:b/>
          <w:bCs/>
          <w:color w:val="000000"/>
          <w:sz w:val="24"/>
          <w:szCs w:val="24"/>
          <w:shd w:val="clear" w:color="auto" w:fill="FFFFFF"/>
        </w:rPr>
        <w:t>WAGNER RICARDO PEREIRA</w:t>
      </w:r>
    </w:p>
    <w:p w:rsidR="008615FD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P</w:t>
      </w:r>
      <w:r w:rsidRPr="00080765" w:rsidR="0072400E">
        <w:rPr>
          <w:b/>
          <w:bCs/>
          <w:color w:val="000000"/>
          <w:sz w:val="24"/>
          <w:szCs w:val="24"/>
          <w:shd w:val="clear" w:color="auto" w:fill="FFFFFF"/>
        </w:rPr>
        <w:t>residente</w:t>
      </w:r>
    </w:p>
    <w:p w:rsidR="00D62C88" w:rsidRPr="00080765" w:rsidP="00D62C88">
      <w:pPr>
        <w:pStyle w:val="BodyText"/>
        <w:spacing w:before="238" w:after="0"/>
        <w:contextualSpacing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D62C88">
        <w:rPr>
          <w:color w:val="000000"/>
        </w:rPr>
        <w:t>(Assina digitalmente)</w:t>
      </w: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Pr="00080765" w:rsidR="00421B0F">
        <w:rPr>
          <w:b/>
          <w:bCs/>
          <w:color w:val="000000"/>
          <w:sz w:val="24"/>
          <w:szCs w:val="24"/>
          <w:shd w:val="clear" w:color="auto" w:fill="FFFFFF"/>
        </w:rPr>
        <w:t>JOÃO VICTOR COUTINHO GASPARINI</w:t>
      </w:r>
    </w:p>
    <w:p w:rsidR="00352E5F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D62C88" w:rsidRPr="00080765" w:rsidP="00D62C88">
      <w:pPr>
        <w:pStyle w:val="BodyText"/>
        <w:spacing w:before="238" w:after="0"/>
        <w:contextualSpacing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D62C88">
        <w:rPr>
          <w:color w:val="000000"/>
        </w:rPr>
        <w:t>(Assina digitalmente)</w:t>
      </w:r>
    </w:p>
    <w:p w:rsidR="00352E5F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VEREADOR</w:t>
      </w:r>
      <w:r w:rsidR="00421B0F">
        <w:rPr>
          <w:b/>
          <w:bCs/>
          <w:color w:val="000000"/>
          <w:sz w:val="24"/>
          <w:szCs w:val="24"/>
          <w:shd w:val="clear" w:color="auto" w:fill="FFFFFF"/>
        </w:rPr>
        <w:t xml:space="preserve"> WILIANS MENDES DE OLIVEIRA</w:t>
      </w:r>
      <w:r w:rsidRPr="00080765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8615FD" w:rsidRPr="00080765" w:rsidP="004555E9">
      <w:pPr>
        <w:spacing w:line="276" w:lineRule="auto"/>
        <w:jc w:val="center"/>
        <w:rPr>
          <w:sz w:val="24"/>
          <w:szCs w:val="24"/>
        </w:rPr>
      </w:pPr>
    </w:p>
    <w:p w:rsidR="008615FD" w:rsidRPr="00080765" w:rsidP="00D62C88">
      <w:pPr>
        <w:pStyle w:val="BodyText"/>
        <w:spacing w:before="238" w:after="0"/>
        <w:contextualSpacing/>
        <w:jc w:val="center"/>
        <w:rPr>
          <w:sz w:val="24"/>
          <w:szCs w:val="24"/>
        </w:rPr>
      </w:pPr>
      <w:r w:rsidRPr="00D62C88">
        <w:rPr>
          <w:color w:val="000000"/>
        </w:rPr>
        <w:t>(Assina digitalmente)</w:t>
      </w:r>
    </w:p>
    <w:p w:rsidR="00645F20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8615FD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D62C88" w:rsidRPr="00080765" w:rsidP="00D62C88">
      <w:pPr>
        <w:pStyle w:val="BodyText"/>
        <w:spacing w:before="238" w:after="0"/>
        <w:contextualSpacing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D62C88">
        <w:rPr>
          <w:color w:val="000000"/>
        </w:rPr>
        <w:t>(Assina digitalmente)</w:t>
      </w:r>
    </w:p>
    <w:p w:rsidR="00645F20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8615FD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  <w:r w:rsidRPr="00080765" w:rsidR="000D6F26">
        <w:rPr>
          <w:b/>
          <w:bCs/>
          <w:color w:val="000000"/>
          <w:sz w:val="24"/>
          <w:szCs w:val="24"/>
          <w:shd w:val="clear" w:color="auto" w:fill="FFFFFF"/>
        </w:rPr>
        <w:t>/Relator</w:t>
      </w:r>
    </w:p>
    <w:p w:rsidR="00D62C88" w:rsidRPr="00080765" w:rsidP="00D62C88">
      <w:pPr>
        <w:pStyle w:val="BodyText"/>
        <w:spacing w:before="238" w:after="0"/>
        <w:contextualSpacing/>
        <w:jc w:val="center"/>
        <w:rPr>
          <w:sz w:val="24"/>
          <w:szCs w:val="24"/>
        </w:rPr>
      </w:pPr>
      <w:r w:rsidRPr="00D62C88">
        <w:rPr>
          <w:color w:val="000000"/>
        </w:rPr>
        <w:t>(Assina digitalmente)</w:t>
      </w:r>
      <w:bookmarkStart w:id="1" w:name="_GoBack"/>
      <w:bookmarkEnd w:id="1"/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 xml:space="preserve">VEREADORA </w:t>
      </w:r>
      <w:r w:rsidRPr="00080765" w:rsidR="00645F20">
        <w:rPr>
          <w:b/>
          <w:bCs/>
          <w:color w:val="000000"/>
          <w:sz w:val="24"/>
          <w:szCs w:val="24"/>
          <w:shd w:val="clear" w:color="auto" w:fill="FFFFFF"/>
        </w:rPr>
        <w:t>MARCOS PAULO CEGATTI</w:t>
      </w: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826465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15F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8615FD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4B2490C"/>
    <w:multiLevelType w:val="hybridMultilevel"/>
    <w:tmpl w:val="5350AC94"/>
    <w:lvl w:ilvl="0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76" w:hanging="360"/>
      </w:pPr>
    </w:lvl>
    <w:lvl w:ilvl="2" w:tentative="1">
      <w:start w:val="1"/>
      <w:numFmt w:val="lowerRoman"/>
      <w:lvlText w:val="%3."/>
      <w:lvlJc w:val="right"/>
      <w:pPr>
        <w:ind w:left="3096" w:hanging="180"/>
      </w:pPr>
    </w:lvl>
    <w:lvl w:ilvl="3" w:tentative="1">
      <w:start w:val="1"/>
      <w:numFmt w:val="decimal"/>
      <w:lvlText w:val="%4."/>
      <w:lvlJc w:val="left"/>
      <w:pPr>
        <w:ind w:left="3816" w:hanging="360"/>
      </w:pPr>
    </w:lvl>
    <w:lvl w:ilvl="4" w:tentative="1">
      <w:start w:val="1"/>
      <w:numFmt w:val="lowerLetter"/>
      <w:lvlText w:val="%5."/>
      <w:lvlJc w:val="left"/>
      <w:pPr>
        <w:ind w:left="4536" w:hanging="360"/>
      </w:pPr>
    </w:lvl>
    <w:lvl w:ilvl="5" w:tentative="1">
      <w:start w:val="1"/>
      <w:numFmt w:val="lowerRoman"/>
      <w:lvlText w:val="%6."/>
      <w:lvlJc w:val="right"/>
      <w:pPr>
        <w:ind w:left="5256" w:hanging="180"/>
      </w:pPr>
    </w:lvl>
    <w:lvl w:ilvl="6" w:tentative="1">
      <w:start w:val="1"/>
      <w:numFmt w:val="decimal"/>
      <w:lvlText w:val="%7."/>
      <w:lvlJc w:val="left"/>
      <w:pPr>
        <w:ind w:left="5976" w:hanging="360"/>
      </w:pPr>
    </w:lvl>
    <w:lvl w:ilvl="7" w:tentative="1">
      <w:start w:val="1"/>
      <w:numFmt w:val="lowerLetter"/>
      <w:lvlText w:val="%8."/>
      <w:lvlJc w:val="left"/>
      <w:pPr>
        <w:ind w:left="6696" w:hanging="360"/>
      </w:pPr>
    </w:lvl>
    <w:lvl w:ilvl="8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69A11A52"/>
    <w:multiLevelType w:val="hybridMultilevel"/>
    <w:tmpl w:val="1E727DE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FD"/>
    <w:rsid w:val="00080765"/>
    <w:rsid w:val="000D6F26"/>
    <w:rsid w:val="000E414F"/>
    <w:rsid w:val="000F45EA"/>
    <w:rsid w:val="00106B62"/>
    <w:rsid w:val="00184F80"/>
    <w:rsid w:val="00186843"/>
    <w:rsid w:val="0019435E"/>
    <w:rsid w:val="001B124E"/>
    <w:rsid w:val="00206ABF"/>
    <w:rsid w:val="00255AB9"/>
    <w:rsid w:val="002652A1"/>
    <w:rsid w:val="00272A03"/>
    <w:rsid w:val="002879F0"/>
    <w:rsid w:val="002B456D"/>
    <w:rsid w:val="002C6153"/>
    <w:rsid w:val="002E5EA4"/>
    <w:rsid w:val="002E6625"/>
    <w:rsid w:val="00314B86"/>
    <w:rsid w:val="00330322"/>
    <w:rsid w:val="00352E5F"/>
    <w:rsid w:val="003632D3"/>
    <w:rsid w:val="00381440"/>
    <w:rsid w:val="00396BD5"/>
    <w:rsid w:val="003A3B67"/>
    <w:rsid w:val="003A5AA8"/>
    <w:rsid w:val="003F4AA7"/>
    <w:rsid w:val="00421B0F"/>
    <w:rsid w:val="004555E9"/>
    <w:rsid w:val="00463CBE"/>
    <w:rsid w:val="00466A2B"/>
    <w:rsid w:val="004A22B1"/>
    <w:rsid w:val="004A46DA"/>
    <w:rsid w:val="004D0A1B"/>
    <w:rsid w:val="004E1CCB"/>
    <w:rsid w:val="005163AB"/>
    <w:rsid w:val="00516DD1"/>
    <w:rsid w:val="00564A42"/>
    <w:rsid w:val="005C3BD3"/>
    <w:rsid w:val="005D2B9A"/>
    <w:rsid w:val="005E5A01"/>
    <w:rsid w:val="00602F85"/>
    <w:rsid w:val="00614281"/>
    <w:rsid w:val="006179A4"/>
    <w:rsid w:val="00645F20"/>
    <w:rsid w:val="00660E82"/>
    <w:rsid w:val="006B30C7"/>
    <w:rsid w:val="006B48A7"/>
    <w:rsid w:val="006F0330"/>
    <w:rsid w:val="007058BC"/>
    <w:rsid w:val="007103D5"/>
    <w:rsid w:val="00710C84"/>
    <w:rsid w:val="00716F9B"/>
    <w:rsid w:val="0072400E"/>
    <w:rsid w:val="00766A52"/>
    <w:rsid w:val="0078183D"/>
    <w:rsid w:val="007841A8"/>
    <w:rsid w:val="007974F1"/>
    <w:rsid w:val="008053EA"/>
    <w:rsid w:val="00813BB4"/>
    <w:rsid w:val="0082424A"/>
    <w:rsid w:val="008615FD"/>
    <w:rsid w:val="00866A1A"/>
    <w:rsid w:val="008A5A74"/>
    <w:rsid w:val="008C6540"/>
    <w:rsid w:val="008F734D"/>
    <w:rsid w:val="00922054"/>
    <w:rsid w:val="00956844"/>
    <w:rsid w:val="00957F2C"/>
    <w:rsid w:val="00976458"/>
    <w:rsid w:val="0098178C"/>
    <w:rsid w:val="00982904"/>
    <w:rsid w:val="009E292A"/>
    <w:rsid w:val="009F7E99"/>
    <w:rsid w:val="00A14033"/>
    <w:rsid w:val="00A3081B"/>
    <w:rsid w:val="00A45E06"/>
    <w:rsid w:val="00A661F9"/>
    <w:rsid w:val="00A77BB5"/>
    <w:rsid w:val="00A8293C"/>
    <w:rsid w:val="00AC41C2"/>
    <w:rsid w:val="00AF4D75"/>
    <w:rsid w:val="00B026BE"/>
    <w:rsid w:val="00B1395A"/>
    <w:rsid w:val="00B341D3"/>
    <w:rsid w:val="00B37CE9"/>
    <w:rsid w:val="00B956A8"/>
    <w:rsid w:val="00BA45DE"/>
    <w:rsid w:val="00BA5959"/>
    <w:rsid w:val="00BB4B19"/>
    <w:rsid w:val="00BC5ED3"/>
    <w:rsid w:val="00BF1E5C"/>
    <w:rsid w:val="00BF3131"/>
    <w:rsid w:val="00C02554"/>
    <w:rsid w:val="00C34A3D"/>
    <w:rsid w:val="00C41CD9"/>
    <w:rsid w:val="00C75697"/>
    <w:rsid w:val="00CF0FBF"/>
    <w:rsid w:val="00D16CDC"/>
    <w:rsid w:val="00D2557E"/>
    <w:rsid w:val="00D62C88"/>
    <w:rsid w:val="00D73B1A"/>
    <w:rsid w:val="00D77F3C"/>
    <w:rsid w:val="00D87740"/>
    <w:rsid w:val="00DA1E4A"/>
    <w:rsid w:val="00DB6F99"/>
    <w:rsid w:val="00DC5048"/>
    <w:rsid w:val="00DC5CF2"/>
    <w:rsid w:val="00E01CAC"/>
    <w:rsid w:val="00E2537D"/>
    <w:rsid w:val="00E5668D"/>
    <w:rsid w:val="00E80FEE"/>
    <w:rsid w:val="00E851C4"/>
    <w:rsid w:val="00EC3DC0"/>
    <w:rsid w:val="00EC5039"/>
    <w:rsid w:val="00EC54AD"/>
    <w:rsid w:val="00F202AB"/>
    <w:rsid w:val="00F4149B"/>
    <w:rsid w:val="00FD0E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017956-791F-4C90-BAD5-3A6F2CC2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styleId="Strong">
    <w:name w:val="Strong"/>
    <w:basedOn w:val="DefaultParagraphFont"/>
    <w:uiPriority w:val="22"/>
    <w:qFormat/>
    <w:rsid w:val="00766A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3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1BD7E-9F2E-43C4-B67B-F51596B6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2</cp:revision>
  <cp:lastPrinted>2023-09-06T14:30:00Z</cp:lastPrinted>
  <dcterms:created xsi:type="dcterms:W3CDTF">2025-12-09T18:46:00Z</dcterms:created>
  <dcterms:modified xsi:type="dcterms:W3CDTF">2025-12-09T18:46:00Z</dcterms:modified>
  <dc:language>pt-BR</dc:language>
</cp:coreProperties>
</file>