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F10E2">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PARECER CONJUNTO</w:t>
      </w:r>
    </w:p>
    <w:p w:rsidR="000F10E2">
      <w:pPr>
        <w:pBdr>
          <w:top w:val="nil"/>
          <w:left w:val="nil"/>
          <w:bottom w:val="nil"/>
          <w:right w:val="nil"/>
          <w:between w:val="nil"/>
        </w:pBdr>
        <w:spacing w:after="0" w:line="360" w:lineRule="auto"/>
        <w:jc w:val="both"/>
        <w:rPr>
          <w:rFonts w:ascii="Times New Roman" w:eastAsia="Times New Roman" w:hAnsi="Times New Roman" w:cs="Times New Roman"/>
          <w:b/>
          <w:bCs/>
          <w:color w:val="000000"/>
          <w:sz w:val="24"/>
          <w:szCs w:val="24"/>
        </w:rPr>
      </w:pPr>
    </w:p>
    <w:p w:rsidR="000F10E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COMISSÃO DE JUSTIÇA E REDAÇÃO</w:t>
      </w:r>
    </w:p>
    <w:p w:rsidR="000F10E2">
      <w:pPr>
        <w:pBdr>
          <w:top w:val="nil"/>
          <w:left w:val="nil"/>
          <w:bottom w:val="nil"/>
          <w:right w:val="nil"/>
          <w:between w:val="nil"/>
        </w:pBdr>
        <w:spacing w:after="0" w:line="36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COMISSÃO DE FINANÇAS E ORÇAMENTO</w:t>
      </w:r>
      <w:r>
        <w:rPr>
          <w:rFonts w:ascii="Times New Roman" w:eastAsia="Times New Roman" w:hAnsi="Times New Roman" w:cs="Times New Roman"/>
          <w:b/>
          <w:bCs/>
          <w:color w:val="000000"/>
          <w:sz w:val="24"/>
          <w:szCs w:val="24"/>
        </w:rPr>
        <w:t xml:space="preserve"> </w:t>
      </w:r>
    </w:p>
    <w:p w:rsidR="000F10E2">
      <w:pPr>
        <w:pBdr>
          <w:top w:val="nil"/>
          <w:left w:val="nil"/>
          <w:bottom w:val="nil"/>
          <w:right w:val="nil"/>
          <w:between w:val="nil"/>
        </w:pBdr>
        <w:spacing w:after="0" w:line="360" w:lineRule="auto"/>
        <w:jc w:val="both"/>
        <w:rPr>
          <w:rFonts w:ascii="Times New Roman" w:eastAsia="Times New Roman" w:hAnsi="Times New Roman" w:cs="Times New Roman"/>
          <w:b/>
          <w:bCs/>
          <w:color w:val="000000"/>
          <w:sz w:val="24"/>
          <w:szCs w:val="24"/>
        </w:rPr>
      </w:pPr>
    </w:p>
    <w:p w:rsidR="000F10E2">
      <w:pPr>
        <w:pBdr>
          <w:top w:val="nil"/>
          <w:left w:val="nil"/>
          <w:bottom w:val="nil"/>
          <w:right w:val="nil"/>
          <w:between w:val="nil"/>
        </w:pBdr>
        <w:spacing w:after="0" w:line="360" w:lineRule="auto"/>
        <w:jc w:val="both"/>
        <w:rPr>
          <w:color w:val="000000"/>
        </w:rPr>
      </w:pPr>
      <w:r>
        <w:pict>
          <v:rect id="_x0000_i1025" style="width:0;height:1.5pt" o:hralign="center" o:hrstd="t" o:hr="t" fillcolor="#a0a0a0" stroked="f"/>
        </w:pict>
      </w:r>
    </w:p>
    <w:p w:rsidR="000F10E2">
      <w:pPr>
        <w:pBdr>
          <w:top w:val="nil"/>
          <w:left w:val="nil"/>
          <w:bottom w:val="nil"/>
          <w:right w:val="nil"/>
          <w:between w:val="nil"/>
        </w:pBd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RELATÓRIO</w:t>
      </w:r>
    </w:p>
    <w:p w:rsidR="000F10E2">
      <w:pPr>
        <w:pBdr>
          <w:top w:val="nil"/>
          <w:left w:val="nil"/>
          <w:bottom w:val="nil"/>
          <w:right w:val="nil"/>
          <w:between w:val="nil"/>
        </w:pBdr>
        <w:spacing w:before="280" w:after="280" w:line="360" w:lineRule="auto"/>
        <w:jc w:val="center"/>
        <w:rPr>
          <w:rFonts w:ascii="Times New Roman" w:eastAsia="Times New Roman" w:hAnsi="Times New Roman" w:cs="Times New Roman"/>
          <w:b/>
          <w:bCs/>
          <w:color w:val="404040"/>
          <w:sz w:val="24"/>
          <w:szCs w:val="24"/>
        </w:rPr>
      </w:pPr>
      <w:r>
        <w:rPr>
          <w:rFonts w:ascii="Times New Roman" w:eastAsia="Times New Roman" w:hAnsi="Times New Roman" w:cs="Times New Roman"/>
          <w:b/>
          <w:bCs/>
          <w:color w:val="404040"/>
          <w:sz w:val="24"/>
          <w:szCs w:val="24"/>
        </w:rPr>
        <w:t>PROJETO DE LEI Nº 3</w:t>
      </w:r>
      <w:r w:rsidR="006A479A">
        <w:rPr>
          <w:rFonts w:ascii="Times New Roman" w:eastAsia="Times New Roman" w:hAnsi="Times New Roman" w:cs="Times New Roman"/>
          <w:b/>
          <w:bCs/>
          <w:color w:val="404040"/>
          <w:sz w:val="24"/>
          <w:szCs w:val="24"/>
        </w:rPr>
        <w:t>7</w:t>
      </w:r>
      <w:r>
        <w:rPr>
          <w:rFonts w:ascii="Times New Roman" w:eastAsia="Times New Roman" w:hAnsi="Times New Roman" w:cs="Times New Roman"/>
          <w:b/>
          <w:bCs/>
          <w:color w:val="404040"/>
          <w:sz w:val="24"/>
          <w:szCs w:val="24"/>
        </w:rPr>
        <w:t xml:space="preserve"> DE 2025</w:t>
      </w:r>
    </w:p>
    <w:p w:rsidR="000F10E2">
      <w:pPr>
        <w:pBdr>
          <w:top w:val="nil"/>
          <w:left w:val="nil"/>
          <w:bottom w:val="nil"/>
          <w:right w:val="nil"/>
          <w:between w:val="nil"/>
        </w:pBdr>
        <w:spacing w:before="280" w:after="280" w:line="360" w:lineRule="auto"/>
        <w:jc w:val="both"/>
        <w:rPr>
          <w:rFonts w:ascii="Times New Roman" w:eastAsia="Times New Roman" w:hAnsi="Times New Roman" w:cs="Times New Roman"/>
          <w:i/>
          <w:iCs/>
          <w:color w:val="434343"/>
          <w:sz w:val="24"/>
          <w:szCs w:val="24"/>
        </w:rPr>
      </w:pPr>
      <w:r>
        <w:rPr>
          <w:rFonts w:ascii="Times New Roman" w:eastAsia="Times New Roman" w:hAnsi="Times New Roman" w:cs="Times New Roman"/>
          <w:i/>
          <w:iCs/>
          <w:color w:val="434343"/>
          <w:sz w:val="24"/>
          <w:szCs w:val="24"/>
        </w:rPr>
        <w:t xml:space="preserve">“Concede o título de cidadão </w:t>
      </w:r>
      <w:r>
        <w:rPr>
          <w:rFonts w:ascii="Times New Roman" w:eastAsia="Times New Roman" w:hAnsi="Times New Roman" w:cs="Times New Roman"/>
          <w:i/>
          <w:iCs/>
          <w:color w:val="434343"/>
          <w:sz w:val="24"/>
          <w:szCs w:val="24"/>
        </w:rPr>
        <w:t>mogimiriano</w:t>
      </w:r>
      <w:r>
        <w:rPr>
          <w:rFonts w:ascii="Times New Roman" w:eastAsia="Times New Roman" w:hAnsi="Times New Roman" w:cs="Times New Roman"/>
          <w:i/>
          <w:iCs/>
          <w:color w:val="434343"/>
          <w:sz w:val="24"/>
          <w:szCs w:val="24"/>
        </w:rPr>
        <w:t xml:space="preserve"> ao senhor </w:t>
      </w:r>
      <w:r w:rsidR="00234C17">
        <w:rPr>
          <w:rFonts w:ascii="Times New Roman" w:eastAsia="Times New Roman" w:hAnsi="Times New Roman" w:cs="Times New Roman"/>
          <w:i/>
          <w:iCs/>
          <w:color w:val="434343"/>
          <w:sz w:val="24"/>
          <w:szCs w:val="24"/>
        </w:rPr>
        <w:t>Luiz Aparecido da Silva</w:t>
      </w:r>
      <w:r>
        <w:rPr>
          <w:rFonts w:ascii="Times New Roman" w:eastAsia="Times New Roman" w:hAnsi="Times New Roman" w:cs="Times New Roman"/>
          <w:i/>
          <w:iCs/>
          <w:color w:val="434343"/>
          <w:sz w:val="24"/>
          <w:szCs w:val="24"/>
        </w:rPr>
        <w:t>”.</w:t>
      </w:r>
    </w:p>
    <w:p w:rsidR="000F10E2">
      <w:pPr>
        <w:pBdr>
          <w:top w:val="nil"/>
          <w:left w:val="nil"/>
          <w:bottom w:val="nil"/>
          <w:right w:val="nil"/>
          <w:between w:val="nil"/>
        </w:pBdr>
        <w:spacing w:before="280" w:after="280" w:line="360" w:lineRule="auto"/>
        <w:jc w:val="both"/>
        <w:rPr>
          <w:rFonts w:ascii="Times New Roman" w:eastAsia="Times New Roman" w:hAnsi="Times New Roman" w:cs="Times New Roman"/>
          <w:color w:val="404040"/>
          <w:sz w:val="24"/>
          <w:szCs w:val="24"/>
        </w:rPr>
      </w:pPr>
      <w:r>
        <w:rPr>
          <w:rFonts w:ascii="Times New Roman" w:eastAsia="Times New Roman" w:hAnsi="Times New Roman" w:cs="Times New Roman"/>
          <w:b/>
          <w:bCs/>
          <w:color w:val="404040"/>
          <w:sz w:val="24"/>
          <w:szCs w:val="24"/>
        </w:rPr>
        <w:t>RELATOR: VEREADOR JOÃO VICTOR GASPARINI</w:t>
      </w:r>
    </w:p>
    <w:p w:rsidR="000F10E2">
      <w:pPr>
        <w:pBdr>
          <w:top w:val="nil"/>
          <w:left w:val="nil"/>
          <w:bottom w:val="nil"/>
          <w:right w:val="nil"/>
          <w:between w:val="nil"/>
        </w:pBdr>
        <w:spacing w:after="0" w:line="360" w:lineRule="auto"/>
        <w:jc w:val="both"/>
        <w:rPr>
          <w:color w:val="000000"/>
          <w:sz w:val="24"/>
          <w:szCs w:val="24"/>
        </w:rPr>
      </w:pPr>
      <w:r>
        <w:pict>
          <v:rect id="_x0000_i1026" style="width:0;height:1.5pt" o:hralign="center" o:hrstd="t" o:hr="t" fillcolor="#a0a0a0" stroked="f"/>
        </w:pict>
      </w:r>
    </w:p>
    <w:p w:rsidR="000F10E2">
      <w:pPr>
        <w:pStyle w:val="Heading3"/>
        <w:keepNext/>
        <w:keepLines/>
        <w:numPr>
          <w:ilvl w:val="0"/>
          <w:numId w:val="1"/>
        </w:numPr>
        <w:pBdr>
          <w:top w:val="nil"/>
          <w:left w:val="nil"/>
          <w:bottom w:val="nil"/>
          <w:right w:val="nil"/>
          <w:between w:val="nil"/>
        </w:pBdr>
        <w:spacing w:before="280" w:after="80" w:line="360" w:lineRule="auto"/>
        <w:jc w:val="both"/>
        <w:rPr>
          <w:color w:val="404040"/>
          <w:sz w:val="24"/>
          <w:szCs w:val="24"/>
        </w:rPr>
      </w:pPr>
      <w:r>
        <w:rPr>
          <w:color w:val="404040"/>
          <w:sz w:val="24"/>
          <w:szCs w:val="24"/>
        </w:rPr>
        <w:t>EXPOSIÇÃO DA MATÉRIA EM EXAME</w:t>
      </w:r>
    </w:p>
    <w:p w:rsidR="000F10E2">
      <w:pPr>
        <w:pBdr>
          <w:top w:val="nil"/>
          <w:left w:val="nil"/>
          <w:bottom w:val="nil"/>
          <w:right w:val="nil"/>
          <w:between w:val="nil"/>
        </w:pBdr>
        <w:spacing w:after="0" w:line="360" w:lineRule="auto"/>
        <w:ind w:left="780"/>
        <w:jc w:val="both"/>
        <w:rPr>
          <w:rFonts w:ascii="Times New Roman" w:eastAsia="Times New Roman" w:hAnsi="Times New Roman" w:cs="Times New Roman"/>
          <w:color w:val="000000"/>
          <w:sz w:val="24"/>
          <w:szCs w:val="24"/>
        </w:rPr>
      </w:pPr>
    </w:p>
    <w:p w:rsidR="000F10E2">
      <w:pPr>
        <w:pBdr>
          <w:top w:val="nil"/>
          <w:left w:val="nil"/>
          <w:bottom w:val="nil"/>
          <w:right w:val="nil"/>
          <w:between w:val="nil"/>
        </w:pBdr>
        <w:spacing w:after="0" w:line="360" w:lineRule="auto"/>
        <w:ind w:left="7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Trata-se de Projeto de Decreto Legislativo proposto pel</w:t>
      </w:r>
      <w:r w:rsidR="00234C17">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 xml:space="preserve"> Vereador</w:t>
      </w:r>
      <w:r w:rsidR="00234C17">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 xml:space="preserve"> </w:t>
      </w:r>
      <w:r w:rsidR="00234C17">
        <w:rPr>
          <w:rFonts w:ascii="Times New Roman" w:eastAsia="Times New Roman" w:hAnsi="Times New Roman" w:cs="Times New Roman"/>
          <w:color w:val="000000"/>
          <w:sz w:val="24"/>
          <w:szCs w:val="24"/>
        </w:rPr>
        <w:t xml:space="preserve">Mara Cristina </w:t>
      </w:r>
      <w:r w:rsidR="00234C17">
        <w:rPr>
          <w:rFonts w:ascii="Times New Roman" w:eastAsia="Times New Roman" w:hAnsi="Times New Roman" w:cs="Times New Roman"/>
          <w:color w:val="000000"/>
          <w:sz w:val="24"/>
          <w:szCs w:val="24"/>
        </w:rPr>
        <w:t>Choquetta</w:t>
      </w:r>
      <w:r>
        <w:rPr>
          <w:rFonts w:ascii="Times New Roman" w:eastAsia="Times New Roman" w:hAnsi="Times New Roman" w:cs="Times New Roman"/>
          <w:color w:val="000000"/>
          <w:sz w:val="24"/>
          <w:szCs w:val="24"/>
        </w:rPr>
        <w:t xml:space="preserve">, através do qual busca conceder a </w:t>
      </w:r>
      <w:r w:rsidR="00234C17">
        <w:rPr>
          <w:rFonts w:ascii="Times New Roman" w:eastAsia="Times New Roman" w:hAnsi="Times New Roman" w:cs="Times New Roman"/>
          <w:b/>
          <w:bCs/>
          <w:color w:val="000000"/>
          <w:sz w:val="24"/>
          <w:szCs w:val="24"/>
        </w:rPr>
        <w:t>Luiz Aparecido da Silva</w:t>
      </w:r>
      <w:r>
        <w:rPr>
          <w:rFonts w:ascii="Times New Roman" w:eastAsia="Times New Roman" w:hAnsi="Times New Roman" w:cs="Times New Roman"/>
          <w:color w:val="000000"/>
          <w:sz w:val="24"/>
          <w:szCs w:val="24"/>
        </w:rPr>
        <w:t xml:space="preserve"> o Título de Cidadão </w:t>
      </w:r>
      <w:r>
        <w:rPr>
          <w:rFonts w:ascii="Times New Roman" w:eastAsia="Times New Roman" w:hAnsi="Times New Roman" w:cs="Times New Roman"/>
          <w:color w:val="000000"/>
          <w:sz w:val="24"/>
          <w:szCs w:val="24"/>
        </w:rPr>
        <w:t>Mogimiriano</w:t>
      </w:r>
      <w:r>
        <w:rPr>
          <w:rFonts w:ascii="Times New Roman" w:eastAsia="Times New Roman" w:hAnsi="Times New Roman" w:cs="Times New Roman"/>
          <w:color w:val="000000"/>
          <w:sz w:val="24"/>
          <w:szCs w:val="24"/>
        </w:rPr>
        <w:t>.</w:t>
      </w:r>
    </w:p>
    <w:p w:rsidR="000F10E2">
      <w:pPr>
        <w:pStyle w:val="Heading3"/>
        <w:keepNext/>
        <w:keepLines/>
        <w:numPr>
          <w:ilvl w:val="0"/>
          <w:numId w:val="1"/>
        </w:numPr>
        <w:pBdr>
          <w:top w:val="nil"/>
          <w:left w:val="nil"/>
          <w:bottom w:val="nil"/>
          <w:right w:val="nil"/>
          <w:between w:val="nil"/>
        </w:pBdr>
        <w:spacing w:before="280" w:after="80" w:line="360" w:lineRule="auto"/>
        <w:jc w:val="both"/>
        <w:rPr>
          <w:color w:val="404040"/>
          <w:sz w:val="24"/>
          <w:szCs w:val="24"/>
        </w:rPr>
      </w:pPr>
      <w:r>
        <w:rPr>
          <w:color w:val="404040"/>
          <w:sz w:val="24"/>
          <w:szCs w:val="24"/>
        </w:rPr>
        <w:t>CONCLUSÕES DO RELATOR</w:t>
      </w:r>
    </w:p>
    <w:p w:rsidR="000F10E2">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p>
    <w:p w:rsidR="000F10E2">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 referida</w:t>
      </w:r>
      <w:r>
        <w:rPr>
          <w:rFonts w:ascii="Times New Roman" w:eastAsia="Times New Roman" w:hAnsi="Times New Roman" w:cs="Times New Roman"/>
          <w:color w:val="000000"/>
          <w:sz w:val="24"/>
          <w:szCs w:val="24"/>
        </w:rPr>
        <w:t xml:space="preserve"> honraria busca reconhecer pessoas</w:t>
      </w:r>
      <w:r w:rsidR="00234C17">
        <w:rPr>
          <w:rFonts w:ascii="Times New Roman" w:eastAsia="Times New Roman" w:hAnsi="Times New Roman" w:cs="Times New Roman"/>
          <w:color w:val="000000"/>
          <w:sz w:val="24"/>
          <w:szCs w:val="24"/>
        </w:rPr>
        <w:t xml:space="preserve"> que não são naturais de Mogi </w:t>
      </w:r>
      <w:r w:rsidR="00234C17">
        <w:rPr>
          <w:rFonts w:ascii="Times New Roman" w:eastAsia="Times New Roman" w:hAnsi="Times New Roman" w:cs="Times New Roman"/>
          <w:color w:val="000000"/>
          <w:sz w:val="24"/>
          <w:szCs w:val="24"/>
        </w:rPr>
        <w:t>Mirim-SP</w:t>
      </w:r>
      <w:r w:rsidR="00234C17">
        <w:rPr>
          <w:rFonts w:ascii="Times New Roman" w:eastAsia="Times New Roman" w:hAnsi="Times New Roman" w:cs="Times New Roman"/>
          <w:color w:val="000000"/>
          <w:sz w:val="24"/>
          <w:szCs w:val="24"/>
        </w:rPr>
        <w:t xml:space="preserve"> mas</w:t>
      </w:r>
      <w:r>
        <w:rPr>
          <w:rFonts w:ascii="Times New Roman" w:eastAsia="Times New Roman" w:hAnsi="Times New Roman" w:cs="Times New Roman"/>
          <w:color w:val="000000"/>
          <w:sz w:val="24"/>
          <w:szCs w:val="24"/>
        </w:rPr>
        <w:t xml:space="preserve"> que tenham prestado relevantes serviços ao Município ou tenham nele se destacado pela atuação exemplar na vida pública e particular. Conforme nos ensina Isaac Newton Carneiro (2018): </w:t>
      </w:r>
    </w:p>
    <w:p w:rsidR="000F10E2">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p>
    <w:p w:rsidR="000F10E2">
      <w:pPr>
        <w:pBdr>
          <w:top w:val="nil"/>
          <w:left w:val="nil"/>
          <w:bottom w:val="nil"/>
          <w:right w:val="nil"/>
          <w:between w:val="nil"/>
        </w:pBdr>
        <w:spacing w:after="0" w:line="240" w:lineRule="auto"/>
        <w:ind w:left="2267"/>
        <w:jc w:val="both"/>
        <w:rPr>
          <w:rFonts w:ascii="Times New Roman" w:eastAsia="Times New Roman" w:hAnsi="Times New Roman" w:cs="Times New Roman"/>
          <w:color w:val="000000"/>
        </w:rPr>
      </w:pPr>
      <w:r>
        <w:rPr>
          <w:rFonts w:ascii="Times New Roman" w:eastAsia="Times New Roman" w:hAnsi="Times New Roman" w:cs="Times New Roman"/>
          <w:color w:val="000000"/>
        </w:rPr>
        <w:t>“Os títulos honoríficos ou honrarias são homenagens que usualmente parlamentos fazem, através de um procedimento colegiado, com objetivo de publicamente tornar uma pessoa, uma data, um local ou fato histórico memorável. O conceito de honraria está ligado à</w:t>
      </w:r>
      <w:r>
        <w:rPr>
          <w:rFonts w:ascii="Times New Roman" w:eastAsia="Times New Roman" w:hAnsi="Times New Roman" w:cs="Times New Roman"/>
          <w:color w:val="000000"/>
        </w:rPr>
        <w:t xml:space="preserve"> ideia de designação de honra, de destaque, de valor moral elevado em relação ao conjunto da sociedade” </w:t>
      </w:r>
    </w:p>
    <w:p w:rsidR="000F10E2">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p>
    <w:p w:rsidR="000F10E2">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biografia do sr. </w:t>
      </w:r>
      <w:r w:rsidR="00234C17">
        <w:rPr>
          <w:rFonts w:ascii="Times New Roman" w:eastAsia="Times New Roman" w:hAnsi="Times New Roman" w:cs="Times New Roman"/>
          <w:color w:val="000000"/>
          <w:sz w:val="24"/>
          <w:szCs w:val="24"/>
        </w:rPr>
        <w:t>Luiz Aparecido da Silva</w:t>
      </w:r>
      <w:r>
        <w:rPr>
          <w:rFonts w:ascii="Times New Roman" w:eastAsia="Times New Roman" w:hAnsi="Times New Roman" w:cs="Times New Roman"/>
          <w:color w:val="000000"/>
          <w:sz w:val="24"/>
          <w:szCs w:val="24"/>
        </w:rPr>
        <w:t xml:space="preserve"> demonstrada na propositura desta honraria demonstra que a atuação do mesmo tem correspondido aos requisitos</w:t>
      </w:r>
      <w:r>
        <w:rPr>
          <w:rFonts w:ascii="Times New Roman" w:eastAsia="Times New Roman" w:hAnsi="Times New Roman" w:cs="Times New Roman"/>
          <w:color w:val="000000"/>
          <w:sz w:val="24"/>
          <w:szCs w:val="24"/>
        </w:rPr>
        <w:t xml:space="preserve"> para concessão do título </w:t>
      </w:r>
      <w:r>
        <w:rPr>
          <w:rFonts w:ascii="Times New Roman" w:eastAsia="Times New Roman" w:hAnsi="Times New Roman" w:cs="Times New Roman"/>
          <w:color w:val="000000"/>
          <w:sz w:val="24"/>
          <w:szCs w:val="24"/>
        </w:rPr>
        <w:t>requerid</w:t>
      </w:r>
      <w:r>
        <w:rPr>
          <w:rFonts w:ascii="Times New Roman" w:eastAsia="Times New Roman" w:hAnsi="Times New Roman" w:cs="Times New Roman"/>
          <w:sz w:val="24"/>
          <w:szCs w:val="24"/>
        </w:rPr>
        <w:t xml:space="preserve">o, e que, apesar de oriundo da cidade de </w:t>
      </w:r>
      <w:r w:rsidR="00234C17">
        <w:rPr>
          <w:rFonts w:ascii="Times New Roman" w:eastAsia="Times New Roman" w:hAnsi="Times New Roman" w:cs="Times New Roman"/>
          <w:sz w:val="24"/>
          <w:szCs w:val="24"/>
        </w:rPr>
        <w:t>Guaxupé/MG</w:t>
      </w:r>
      <w:r>
        <w:rPr>
          <w:rFonts w:ascii="Times New Roman" w:eastAsia="Times New Roman" w:hAnsi="Times New Roman" w:cs="Times New Roman"/>
          <w:sz w:val="24"/>
          <w:szCs w:val="24"/>
        </w:rPr>
        <w:t xml:space="preserve">, demonstrou seu afinco com a cidade de Mogi Mirim. </w:t>
      </w:r>
    </w:p>
    <w:p w:rsidR="000F10E2">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p>
    <w:p w:rsidR="000F10E2">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 campo da iniciativa, </w:t>
      </w:r>
      <w:r>
        <w:rPr>
          <w:rFonts w:ascii="Times New Roman" w:eastAsia="Times New Roman" w:hAnsi="Times New Roman" w:cs="Times New Roman"/>
          <w:sz w:val="24"/>
          <w:szCs w:val="24"/>
        </w:rPr>
        <w:t>a matéria</w:t>
      </w:r>
      <w:r>
        <w:rPr>
          <w:rFonts w:ascii="Times New Roman" w:eastAsia="Times New Roman" w:hAnsi="Times New Roman" w:cs="Times New Roman"/>
          <w:color w:val="000000"/>
          <w:sz w:val="24"/>
          <w:szCs w:val="24"/>
        </w:rPr>
        <w:t xml:space="preserve"> insere-se na competência legislativa do Município, conforme dispõe o artigo 30, inciso I, da Constituição Federal e o artigo 27 da Lei Orgânica Municipal, por tratar de assunto de interesse local. No tocante à iniciativa legislativa, por não se tratar de </w:t>
      </w:r>
      <w:r>
        <w:rPr>
          <w:rFonts w:ascii="Times New Roman" w:eastAsia="Times New Roman" w:hAnsi="Times New Roman" w:cs="Times New Roman"/>
          <w:color w:val="000000"/>
          <w:sz w:val="24"/>
          <w:szCs w:val="24"/>
        </w:rPr>
        <w:t>matéria sujeita à iniciativa reservada do Chefe do Executivo, admite-se a iniciativa parlamentar.</w:t>
      </w:r>
      <w:r>
        <w:rPr>
          <w:color w:val="000000"/>
        </w:rPr>
        <w:t xml:space="preserve"> </w:t>
      </w:r>
      <w:r>
        <w:rPr>
          <w:rFonts w:ascii="Times New Roman" w:eastAsia="Times New Roman" w:hAnsi="Times New Roman" w:cs="Times New Roman"/>
          <w:color w:val="000000"/>
          <w:sz w:val="24"/>
          <w:szCs w:val="24"/>
        </w:rPr>
        <w:t xml:space="preserve">No mesmo sentido, conforme artigo 32, inciso XVII da Lei Orgânica, a concessão do Título de Cidadão </w:t>
      </w:r>
      <w:r>
        <w:rPr>
          <w:rFonts w:ascii="Times New Roman" w:eastAsia="Times New Roman" w:hAnsi="Times New Roman" w:cs="Times New Roman"/>
          <w:color w:val="000000"/>
          <w:sz w:val="24"/>
          <w:szCs w:val="24"/>
        </w:rPr>
        <w:t>Mogimiriano</w:t>
      </w:r>
      <w:r>
        <w:rPr>
          <w:rFonts w:ascii="Times New Roman" w:eastAsia="Times New Roman" w:hAnsi="Times New Roman" w:cs="Times New Roman"/>
          <w:color w:val="000000"/>
          <w:sz w:val="24"/>
          <w:szCs w:val="24"/>
        </w:rPr>
        <w:t xml:space="preserve"> é de competência privativa da Câmara Municipal</w:t>
      </w:r>
      <w:r>
        <w:rPr>
          <w:rFonts w:ascii="Times New Roman" w:eastAsia="Times New Roman" w:hAnsi="Times New Roman" w:cs="Times New Roman"/>
          <w:color w:val="000000"/>
          <w:sz w:val="24"/>
          <w:szCs w:val="24"/>
        </w:rPr>
        <w:t xml:space="preserve">. Neste mesmo sentido, o artigo 1º, §2º da Lei Complementar n.º 69 de 08 de abril de 1998 prevê que somente o Poder Legislativo poderá conceder o Título de Cidadão </w:t>
      </w:r>
      <w:r>
        <w:rPr>
          <w:rFonts w:ascii="Times New Roman" w:eastAsia="Times New Roman" w:hAnsi="Times New Roman" w:cs="Times New Roman"/>
          <w:color w:val="000000"/>
          <w:sz w:val="24"/>
          <w:szCs w:val="24"/>
        </w:rPr>
        <w:t>Mogimiriano</w:t>
      </w:r>
      <w:r>
        <w:rPr>
          <w:rFonts w:ascii="Times New Roman" w:eastAsia="Times New Roman" w:hAnsi="Times New Roman" w:cs="Times New Roman"/>
          <w:color w:val="000000"/>
          <w:sz w:val="24"/>
          <w:szCs w:val="24"/>
        </w:rPr>
        <w:t>.</w:t>
      </w:r>
    </w:p>
    <w:p w:rsidR="000F10E2">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p>
    <w:p w:rsidR="000F10E2">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Portanto, e uma vez tendo sido apresentada a proposta pel</w:t>
      </w:r>
      <w:r w:rsidR="00234C17">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 xml:space="preserve"> Vereador</w:t>
      </w:r>
      <w:r w:rsidR="00234C17">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 xml:space="preserve"> </w:t>
      </w:r>
      <w:r w:rsidR="00234C17">
        <w:rPr>
          <w:rFonts w:ascii="Times New Roman" w:eastAsia="Times New Roman" w:hAnsi="Times New Roman" w:cs="Times New Roman"/>
          <w:color w:val="000000"/>
          <w:sz w:val="24"/>
          <w:szCs w:val="24"/>
        </w:rPr>
        <w:t xml:space="preserve">Mara Cristina </w:t>
      </w:r>
      <w:r w:rsidR="00234C17">
        <w:rPr>
          <w:rFonts w:ascii="Times New Roman" w:eastAsia="Times New Roman" w:hAnsi="Times New Roman" w:cs="Times New Roman"/>
          <w:color w:val="000000"/>
          <w:sz w:val="24"/>
          <w:szCs w:val="24"/>
        </w:rPr>
        <w:t>Choquetta</w:t>
      </w:r>
      <w:r>
        <w:rPr>
          <w:rFonts w:ascii="Times New Roman" w:eastAsia="Times New Roman" w:hAnsi="Times New Roman" w:cs="Times New Roman"/>
          <w:color w:val="000000"/>
          <w:sz w:val="24"/>
          <w:szCs w:val="24"/>
        </w:rPr>
        <w:t xml:space="preserve">, não se </w:t>
      </w:r>
      <w:r>
        <w:rPr>
          <w:rFonts w:ascii="Times New Roman" w:eastAsia="Times New Roman" w:hAnsi="Times New Roman" w:cs="Times New Roman"/>
          <w:sz w:val="24"/>
          <w:szCs w:val="24"/>
        </w:rPr>
        <w:t>vislumbra vício</w:t>
      </w:r>
      <w:r>
        <w:rPr>
          <w:rFonts w:ascii="Times New Roman" w:eastAsia="Times New Roman" w:hAnsi="Times New Roman" w:cs="Times New Roman"/>
          <w:color w:val="000000"/>
          <w:sz w:val="24"/>
          <w:szCs w:val="24"/>
        </w:rPr>
        <w:t xml:space="preserve"> de iniciativa na medida.</w:t>
      </w:r>
    </w:p>
    <w:p w:rsidR="000F10E2">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p>
    <w:p w:rsidR="000F10E2">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 que tange à formalidade, denota-se que o artigo 144, §1º, inciso IV da Resolução n.º 279/2010 prevê que a concessão de Título de Cidadão </w:t>
      </w:r>
      <w:r>
        <w:rPr>
          <w:rFonts w:ascii="Times New Roman" w:eastAsia="Times New Roman" w:hAnsi="Times New Roman" w:cs="Times New Roman"/>
          <w:color w:val="000000"/>
          <w:sz w:val="24"/>
          <w:szCs w:val="24"/>
        </w:rPr>
        <w:t>Mogimiriano</w:t>
      </w:r>
      <w:r>
        <w:rPr>
          <w:rFonts w:ascii="Times New Roman" w:eastAsia="Times New Roman" w:hAnsi="Times New Roman" w:cs="Times New Roman"/>
          <w:color w:val="000000"/>
          <w:sz w:val="24"/>
          <w:szCs w:val="24"/>
        </w:rPr>
        <w:t xml:space="preserve"> constitui matéria de projeto de decreto legisla</w:t>
      </w:r>
      <w:r>
        <w:rPr>
          <w:rFonts w:ascii="Times New Roman" w:eastAsia="Times New Roman" w:hAnsi="Times New Roman" w:cs="Times New Roman"/>
          <w:color w:val="000000"/>
          <w:sz w:val="24"/>
          <w:szCs w:val="24"/>
        </w:rPr>
        <w:t>tivo.</w:t>
      </w:r>
    </w:p>
    <w:p w:rsidR="000F10E2">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p>
    <w:p w:rsidR="000F10E2">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Nesse sentido é a lição de Hely Lopes Meirelles (2017): </w:t>
      </w:r>
    </w:p>
    <w:p w:rsidR="000F10E2">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p>
    <w:p w:rsidR="000F10E2">
      <w:pPr>
        <w:pBdr>
          <w:top w:val="nil"/>
          <w:left w:val="nil"/>
          <w:bottom w:val="nil"/>
          <w:right w:val="nil"/>
          <w:between w:val="nil"/>
        </w:pBdr>
        <w:spacing w:after="0" w:line="240" w:lineRule="auto"/>
        <w:ind w:left="22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“Decreto legislativo é deliberação do plenário sobre matéria de sua exclusiva competência e apreciação político-administrativa, promulgada pelo presidente da Mesa, para operar seus principais</w:t>
      </w:r>
      <w:r>
        <w:rPr>
          <w:rFonts w:ascii="Times New Roman" w:eastAsia="Times New Roman" w:hAnsi="Times New Roman" w:cs="Times New Roman"/>
          <w:color w:val="000000"/>
        </w:rPr>
        <w:t xml:space="preserve"> efeitos fora da Câmara. Por isso se diz que o decreto legislativo é de efeitos externos, e a resolução de efeitos internos, ambos dispensando sanção do Executivo, mas sujeitos, no mais, ao processo legislativo comum da lei. </w:t>
      </w:r>
      <w:r>
        <w:rPr>
          <w:rFonts w:ascii="Times New Roman" w:eastAsia="Times New Roman" w:hAnsi="Times New Roman" w:cs="Times New Roman"/>
          <w:color w:val="000000"/>
        </w:rPr>
        <w:t>[...] Daí</w:t>
      </w:r>
      <w:r>
        <w:rPr>
          <w:rFonts w:ascii="Times New Roman" w:eastAsia="Times New Roman" w:hAnsi="Times New Roman" w:cs="Times New Roman"/>
          <w:color w:val="000000"/>
        </w:rPr>
        <w:t xml:space="preserve"> por que só deve ser u</w:t>
      </w:r>
      <w:r>
        <w:rPr>
          <w:rFonts w:ascii="Times New Roman" w:eastAsia="Times New Roman" w:hAnsi="Times New Roman" w:cs="Times New Roman"/>
          <w:color w:val="000000"/>
        </w:rPr>
        <w:t>tilizado para consubstanciar as deliberações do plenário sobre assuntos de interesse geral do Município, mas dependentes do pronunciamento político do Legislativo, ainda que sobre matéria de administração do Executivo, ou concernentes a seus dirigentes. Ne</w:t>
      </w:r>
      <w:r>
        <w:rPr>
          <w:rFonts w:ascii="Times New Roman" w:eastAsia="Times New Roman" w:hAnsi="Times New Roman" w:cs="Times New Roman"/>
          <w:color w:val="000000"/>
        </w:rPr>
        <w:t>ssa conformidade, o decreto legislativo é próprio para a aprovação de convênios e consórcios; fixação da remuneração do prefeito; cassação de mandatos; aprovação de contas; concessão de títulos honoríficos e demais deliberações do plenário sobre atos provi</w:t>
      </w:r>
      <w:r>
        <w:rPr>
          <w:rFonts w:ascii="Times New Roman" w:eastAsia="Times New Roman" w:hAnsi="Times New Roman" w:cs="Times New Roman"/>
          <w:color w:val="000000"/>
        </w:rPr>
        <w:t xml:space="preserve">ndos do Executivo ou proposições de repercussão externa e de interesse geral do Município” </w:t>
      </w:r>
    </w:p>
    <w:p w:rsidR="000F10E2">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p>
    <w:p w:rsidR="000F10E2">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Portanto, se</w:t>
      </w:r>
      <w:r>
        <w:rPr>
          <w:rFonts w:ascii="Times New Roman" w:eastAsia="Times New Roman" w:hAnsi="Times New Roman" w:cs="Times New Roman"/>
          <w:color w:val="000000"/>
          <w:sz w:val="24"/>
          <w:szCs w:val="24"/>
        </w:rPr>
        <w:t xml:space="preserve"> tratando de projeto de Decreto Legislativo, encontra-se atendido o regramento regimental.</w:t>
      </w:r>
    </w:p>
    <w:p w:rsidR="000F10E2">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rsidR="000F10E2">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Diante de todo o exposto, denota-se que a propositura não possui vícios legais ou constitucionais.</w:t>
      </w:r>
    </w:p>
    <w:p w:rsidR="000F10E2">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p>
    <w:p w:rsidR="000F10E2">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Por sua vez, destaca-se que a Câmara Municipal possui dotação orçamentária inerente e necessária para realização do evento, desde que respeitados os Princíp</w:t>
      </w:r>
      <w:r>
        <w:rPr>
          <w:rFonts w:ascii="Times New Roman" w:eastAsia="Times New Roman" w:hAnsi="Times New Roman" w:cs="Times New Roman"/>
          <w:color w:val="000000"/>
          <w:sz w:val="24"/>
          <w:szCs w:val="24"/>
        </w:rPr>
        <w:t>ios Constitucionais da Razoabilidade, Moralidade e principalmente Economicidade.</w:t>
      </w:r>
    </w:p>
    <w:p w:rsidR="000F10E2">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p>
    <w:p w:rsidR="000F10E2">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despesas deverão ser realizadas em conformidade com os entendimentos pretéritos já exarados pelo Tribunal de Contas do Estado de São Paulo e dentro dos limites orçamentários da Casa.</w:t>
      </w:r>
    </w:p>
    <w:p w:rsidR="000F10E2">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p>
    <w:p w:rsidR="000F10E2">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Diante de todo exposto, esta Relatoria considera que a presente propo</w:t>
      </w:r>
      <w:r>
        <w:rPr>
          <w:rFonts w:ascii="Times New Roman" w:eastAsia="Times New Roman" w:hAnsi="Times New Roman" w:cs="Times New Roman"/>
          <w:color w:val="000000"/>
          <w:sz w:val="24"/>
          <w:szCs w:val="24"/>
        </w:rPr>
        <w:t>situra não apresenta vícios, sendo compatível com as finanças públicas. Opino pela emissão de parecer FAVORÁVEL.</w:t>
      </w:r>
    </w:p>
    <w:p w:rsidR="000F10E2">
      <w:pPr>
        <w:pBdr>
          <w:top w:val="nil"/>
          <w:left w:val="nil"/>
          <w:bottom w:val="nil"/>
          <w:right w:val="nil"/>
          <w:between w:val="nil"/>
        </w:pBdr>
        <w:spacing w:after="0" w:line="360" w:lineRule="auto"/>
        <w:ind w:firstLine="708"/>
        <w:jc w:val="both"/>
        <w:rPr>
          <w:rFonts w:ascii="Times New Roman" w:eastAsia="Times New Roman" w:hAnsi="Times New Roman" w:cs="Times New Roman"/>
          <w:b/>
          <w:bCs/>
          <w:color w:val="000000"/>
          <w:sz w:val="24"/>
          <w:szCs w:val="24"/>
        </w:rPr>
      </w:pPr>
    </w:p>
    <w:p w:rsidR="000F10E2">
      <w:pPr>
        <w:spacing w:line="360" w:lineRule="auto"/>
        <w:jc w:val="center"/>
        <w:rPr>
          <w:rFonts w:ascii="Times New Roman" w:eastAsia="Times New Roman" w:hAnsi="Times New Roman" w:cs="Times New Roman"/>
          <w:b/>
          <w:bCs/>
          <w:color w:val="767171"/>
          <w:sz w:val="24"/>
          <w:szCs w:val="24"/>
        </w:rPr>
      </w:pPr>
      <w:r>
        <w:rPr>
          <w:rFonts w:ascii="Times New Roman" w:eastAsia="Times New Roman" w:hAnsi="Times New Roman" w:cs="Times New Roman"/>
          <w:b/>
          <w:bCs/>
          <w:color w:val="767171"/>
          <w:sz w:val="24"/>
          <w:szCs w:val="24"/>
        </w:rPr>
        <w:t xml:space="preserve">SALA DAS SESSÕES “VEREADOR SANTO RÓTTOLI”, em </w:t>
      </w:r>
      <w:r w:rsidR="003E60BD">
        <w:rPr>
          <w:rFonts w:ascii="Times New Roman" w:eastAsia="Times New Roman" w:hAnsi="Times New Roman" w:cs="Times New Roman"/>
          <w:b/>
          <w:bCs/>
          <w:color w:val="767171"/>
          <w:sz w:val="24"/>
          <w:szCs w:val="24"/>
        </w:rPr>
        <w:t>11</w:t>
      </w:r>
      <w:r>
        <w:rPr>
          <w:rFonts w:ascii="Times New Roman" w:eastAsia="Times New Roman" w:hAnsi="Times New Roman" w:cs="Times New Roman"/>
          <w:b/>
          <w:bCs/>
          <w:color w:val="767171"/>
          <w:sz w:val="24"/>
          <w:szCs w:val="24"/>
        </w:rPr>
        <w:t xml:space="preserve"> de </w:t>
      </w:r>
      <w:r w:rsidR="003E60BD">
        <w:rPr>
          <w:rFonts w:ascii="Times New Roman" w:eastAsia="Times New Roman" w:hAnsi="Times New Roman" w:cs="Times New Roman"/>
          <w:b/>
          <w:bCs/>
          <w:color w:val="767171"/>
          <w:sz w:val="24"/>
          <w:szCs w:val="24"/>
        </w:rPr>
        <w:t>dezembro</w:t>
      </w:r>
      <w:r>
        <w:rPr>
          <w:rFonts w:ascii="Times New Roman" w:eastAsia="Times New Roman" w:hAnsi="Times New Roman" w:cs="Times New Roman"/>
          <w:b/>
          <w:bCs/>
          <w:color w:val="767171"/>
          <w:sz w:val="24"/>
          <w:szCs w:val="24"/>
        </w:rPr>
        <w:t xml:space="preserve"> de 2025.</w:t>
      </w:r>
    </w:p>
    <w:p w:rsidR="000F10E2">
      <w:pPr>
        <w:pBdr>
          <w:top w:val="nil"/>
          <w:left w:val="nil"/>
          <w:bottom w:val="nil"/>
          <w:right w:val="nil"/>
          <w:between w:val="nil"/>
        </w:pBdr>
        <w:spacing w:after="0" w:line="360" w:lineRule="auto"/>
        <w:jc w:val="center"/>
        <w:rPr>
          <w:rFonts w:ascii="Times New Roman" w:eastAsia="Times New Roman" w:hAnsi="Times New Roman" w:cs="Times New Roman"/>
          <w:i/>
          <w:iCs/>
          <w:color w:val="000000"/>
          <w:sz w:val="24"/>
          <w:szCs w:val="24"/>
        </w:rPr>
      </w:pPr>
    </w:p>
    <w:p w:rsidR="000F10E2">
      <w:pPr>
        <w:pBdr>
          <w:top w:val="nil"/>
          <w:left w:val="nil"/>
          <w:bottom w:val="nil"/>
          <w:right w:val="nil"/>
          <w:between w:val="nil"/>
        </w:pBdr>
        <w:spacing w:after="0" w:line="360" w:lineRule="auto"/>
        <w:jc w:val="center"/>
        <w:rPr>
          <w:rFonts w:ascii="Times New Roman" w:eastAsia="Times New Roman" w:hAnsi="Times New Roman" w:cs="Times New Roman"/>
          <w:i/>
          <w:iCs/>
          <w:color w:val="000000"/>
          <w:sz w:val="24"/>
          <w:szCs w:val="24"/>
        </w:rPr>
      </w:pPr>
    </w:p>
    <w:p w:rsidR="000F10E2">
      <w:pPr>
        <w:pBdr>
          <w:top w:val="nil"/>
          <w:left w:val="nil"/>
          <w:bottom w:val="nil"/>
          <w:right w:val="nil"/>
          <w:between w:val="nil"/>
        </w:pBdr>
        <w:spacing w:after="0" w:line="360" w:lineRule="auto"/>
        <w:jc w:val="center"/>
        <w:rPr>
          <w:rFonts w:ascii="Times New Roman" w:eastAsia="Times New Roman" w:hAnsi="Times New Roman" w:cs="Times New Roman"/>
          <w:i/>
          <w:iCs/>
          <w:color w:val="000000"/>
          <w:sz w:val="24"/>
          <w:szCs w:val="24"/>
        </w:rPr>
      </w:pPr>
    </w:p>
    <w:p w:rsidR="000F10E2">
      <w:pPr>
        <w:pBdr>
          <w:top w:val="nil"/>
          <w:left w:val="nil"/>
          <w:bottom w:val="nil"/>
          <w:right w:val="nil"/>
          <w:between w:val="nil"/>
        </w:pBdr>
        <w:spacing w:after="0" w:line="36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w:t>
      </w:r>
      <w:r>
        <w:rPr>
          <w:rFonts w:ascii="Times New Roman" w:eastAsia="Times New Roman" w:hAnsi="Times New Roman" w:cs="Times New Roman"/>
          <w:i/>
          <w:iCs/>
          <w:color w:val="000000"/>
          <w:sz w:val="24"/>
          <w:szCs w:val="24"/>
        </w:rPr>
        <w:t>assinado</w:t>
      </w:r>
      <w:r>
        <w:rPr>
          <w:rFonts w:ascii="Times New Roman" w:eastAsia="Times New Roman" w:hAnsi="Times New Roman" w:cs="Times New Roman"/>
          <w:i/>
          <w:iCs/>
          <w:color w:val="000000"/>
          <w:sz w:val="24"/>
          <w:szCs w:val="24"/>
        </w:rPr>
        <w:t xml:space="preserve"> digitalmente)</w:t>
      </w:r>
    </w:p>
    <w:p w:rsidR="000F10E2">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4"/>
          <w:szCs w:val="24"/>
          <w:highlight w:val="white"/>
          <w:u w:val="single"/>
        </w:rPr>
      </w:pPr>
      <w:r>
        <w:rPr>
          <w:rFonts w:ascii="Times New Roman" w:eastAsia="Times New Roman" w:hAnsi="Times New Roman" w:cs="Times New Roman"/>
          <w:b/>
          <w:bCs/>
          <w:color w:val="000000"/>
          <w:sz w:val="24"/>
          <w:szCs w:val="24"/>
          <w:highlight w:val="white"/>
          <w:u w:val="single"/>
        </w:rPr>
        <w:t>VEREADOR JOÃO VICTOR GASPARINI</w:t>
      </w:r>
    </w:p>
    <w:p w:rsidR="000F10E2">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Relator</w:t>
      </w:r>
    </w:p>
    <w:p w:rsidR="000F10E2">
      <w:pPr>
        <w:pStyle w:val="Heading3"/>
        <w:spacing w:before="280" w:after="280" w:line="360" w:lineRule="auto"/>
        <w:rPr>
          <w:sz w:val="24"/>
          <w:szCs w:val="24"/>
          <w:u w:val="single"/>
        </w:rPr>
      </w:pPr>
    </w:p>
    <w:p w:rsidR="000F10E2"/>
    <w:p w:rsidR="000F10E2"/>
    <w:p w:rsidR="000F10E2"/>
    <w:p w:rsidR="000F10E2"/>
    <w:p w:rsidR="000F10E2"/>
    <w:p w:rsidR="000F10E2"/>
    <w:p w:rsidR="000F10E2"/>
    <w:p w:rsidR="000F10E2"/>
    <w:p w:rsidR="000F10E2"/>
    <w:p w:rsidR="000F10E2"/>
    <w:p w:rsidR="000F10E2">
      <w:pPr>
        <w:spacing w:before="240" w:after="240" w:line="360" w:lineRule="auto"/>
        <w:jc w:val="both"/>
        <w:rPr>
          <w:rFonts w:ascii="Times New Roman" w:eastAsia="Times New Roman" w:hAnsi="Times New Roman" w:cs="Times New Roman"/>
          <w:b/>
          <w:bCs/>
          <w:color w:val="404040"/>
          <w:sz w:val="24"/>
          <w:szCs w:val="24"/>
        </w:rPr>
      </w:pPr>
      <w:r>
        <w:rPr>
          <w:rFonts w:ascii="Times New Roman" w:eastAsia="Times New Roman" w:hAnsi="Times New Roman" w:cs="Times New Roman"/>
          <w:b/>
          <w:bCs/>
          <w:color w:val="404040"/>
          <w:sz w:val="24"/>
          <w:szCs w:val="24"/>
        </w:rPr>
        <w:t>REFERÊNCIAS</w:t>
      </w:r>
    </w:p>
    <w:p w:rsidR="000F10E2">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BRASIL. Constituição (1988). Constituição da República Federativa do Brasil. Brasília, DF: Senado Federal, 1988.</w:t>
      </w:r>
    </w:p>
    <w:p w:rsidR="000F10E2">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BRASIL. Lei Complementar nº 95, de 26 de fevereiro de 1998. Dispõe sobre a elaboração, a redação, a alteração e a consolidação das leis, conforme determina o parágrafo único do art. 59 da Constituição Federal, e estabelece normas para a consolidação dos at</w:t>
      </w:r>
      <w:r>
        <w:rPr>
          <w:rFonts w:ascii="Times New Roman" w:eastAsia="Times New Roman" w:hAnsi="Times New Roman" w:cs="Times New Roman"/>
          <w:sz w:val="24"/>
          <w:szCs w:val="24"/>
        </w:rPr>
        <w:t>os normativos que menciona. Diário Oficial da União: seção 1, Brasília, DF, 27 fev. 1998.</w:t>
      </w:r>
    </w:p>
    <w:p w:rsidR="000F10E2">
      <w:pPr>
        <w:spacing w:before="240" w:after="240"/>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CARNEIRO, Isaac Newton. </w:t>
      </w:r>
      <w:r>
        <w:rPr>
          <w:rFonts w:ascii="Times New Roman" w:eastAsia="Times New Roman" w:hAnsi="Times New Roman" w:cs="Times New Roman"/>
          <w:b/>
          <w:bCs/>
          <w:color w:val="222222"/>
          <w:sz w:val="24"/>
          <w:szCs w:val="24"/>
          <w:highlight w:val="white"/>
        </w:rPr>
        <w:t>Manual de Direito Municipal Brasileiro</w:t>
      </w:r>
      <w:r>
        <w:rPr>
          <w:rFonts w:ascii="Times New Roman" w:eastAsia="Times New Roman" w:hAnsi="Times New Roman" w:cs="Times New Roman"/>
          <w:color w:val="222222"/>
          <w:sz w:val="24"/>
          <w:szCs w:val="24"/>
          <w:highlight w:val="white"/>
        </w:rPr>
        <w:t>. 2. ed. Salvador: P&amp;A Editora, 2018. 980 p.</w:t>
      </w:r>
    </w:p>
    <w:p w:rsidR="000F10E2">
      <w:pPr>
        <w:spacing w:before="240" w:after="240"/>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MEIRELLES, Hely Lopes. </w:t>
      </w:r>
      <w:r>
        <w:rPr>
          <w:rFonts w:ascii="Times New Roman" w:eastAsia="Times New Roman" w:hAnsi="Times New Roman" w:cs="Times New Roman"/>
          <w:b/>
          <w:bCs/>
          <w:color w:val="222222"/>
          <w:sz w:val="24"/>
          <w:szCs w:val="24"/>
          <w:highlight w:val="white"/>
        </w:rPr>
        <w:t>Direito Municipal Brasileiro</w:t>
      </w:r>
      <w:r>
        <w:rPr>
          <w:rFonts w:ascii="Times New Roman" w:eastAsia="Times New Roman" w:hAnsi="Times New Roman" w:cs="Times New Roman"/>
          <w:color w:val="222222"/>
          <w:sz w:val="24"/>
          <w:szCs w:val="24"/>
          <w:highlight w:val="white"/>
        </w:rPr>
        <w:t xml:space="preserve">. 18. ed. São Paulo: </w:t>
      </w:r>
      <w:r>
        <w:rPr>
          <w:rFonts w:ascii="Times New Roman" w:eastAsia="Times New Roman" w:hAnsi="Times New Roman" w:cs="Times New Roman"/>
          <w:color w:val="222222"/>
          <w:sz w:val="24"/>
          <w:szCs w:val="24"/>
          <w:highlight w:val="white"/>
        </w:rPr>
        <w:t>Juspodivim</w:t>
      </w:r>
      <w:r>
        <w:rPr>
          <w:rFonts w:ascii="Times New Roman" w:eastAsia="Times New Roman" w:hAnsi="Times New Roman" w:cs="Times New Roman"/>
          <w:color w:val="222222"/>
          <w:sz w:val="24"/>
          <w:szCs w:val="24"/>
          <w:highlight w:val="white"/>
        </w:rPr>
        <w:t>, 2017. 886 p.</w:t>
      </w:r>
    </w:p>
    <w:p w:rsidR="000F10E2">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MOGI MIRIM. Câmara Municipal. Resolução nº 276, de 09 de novembro de 2010. Dispõe sobre o Regimento Interno da Câmara Municipal de Mogi Mirim. Mogi Mirim, 2010.</w:t>
      </w:r>
    </w:p>
    <w:p w:rsidR="000F10E2">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SÃO PAULO. Constituição do Estado. 05 de outubro </w:t>
      </w:r>
      <w:r>
        <w:rPr>
          <w:rFonts w:ascii="Times New Roman" w:eastAsia="Times New Roman" w:hAnsi="Times New Roman" w:cs="Times New Roman"/>
          <w:sz w:val="24"/>
          <w:szCs w:val="24"/>
        </w:rPr>
        <w:t xml:space="preserve">de 1989. </w:t>
      </w:r>
      <w:r>
        <w:rPr>
          <w:rFonts w:ascii="Times New Roman" w:eastAsia="Times New Roman" w:hAnsi="Times New Roman" w:cs="Times New Roman"/>
          <w:b/>
          <w:bCs/>
          <w:sz w:val="24"/>
          <w:szCs w:val="24"/>
        </w:rPr>
        <w:t>Constituição Estadual</w:t>
      </w:r>
      <w:r>
        <w:rPr>
          <w:rFonts w:ascii="Times New Roman" w:eastAsia="Times New Roman" w:hAnsi="Times New Roman" w:cs="Times New Roman"/>
          <w:sz w:val="24"/>
          <w:szCs w:val="24"/>
        </w:rPr>
        <w:t>. São Paulo, SP.</w:t>
      </w:r>
    </w:p>
    <w:p w:rsidR="000F10E2">
      <w:pPr>
        <w:jc w:val="both"/>
        <w:rPr>
          <w:rFonts w:ascii="Times New Roman" w:eastAsia="Times New Roman" w:hAnsi="Times New Roman" w:cs="Times New Roman"/>
          <w:sz w:val="24"/>
          <w:szCs w:val="24"/>
          <w:highlight w:val="white"/>
        </w:rPr>
      </w:pPr>
    </w:p>
    <w:p w:rsidR="000F10E2">
      <w:pPr>
        <w:rPr>
          <w:rFonts w:ascii="Times New Roman" w:eastAsia="Times New Roman" w:hAnsi="Times New Roman" w:cs="Times New Roman"/>
          <w:sz w:val="24"/>
          <w:szCs w:val="24"/>
          <w:highlight w:val="white"/>
        </w:rPr>
      </w:pPr>
    </w:p>
    <w:p w:rsidR="000F10E2">
      <w:pPr>
        <w:rPr>
          <w:rFonts w:ascii="Times New Roman" w:eastAsia="Times New Roman" w:hAnsi="Times New Roman" w:cs="Times New Roman"/>
          <w:sz w:val="24"/>
          <w:szCs w:val="24"/>
          <w:highlight w:val="white"/>
        </w:rPr>
      </w:pPr>
    </w:p>
    <w:p w:rsidR="000F10E2">
      <w:pPr>
        <w:rPr>
          <w:rFonts w:ascii="Times New Roman" w:eastAsia="Times New Roman" w:hAnsi="Times New Roman" w:cs="Times New Roman"/>
          <w:sz w:val="24"/>
          <w:szCs w:val="24"/>
          <w:highlight w:val="white"/>
        </w:rPr>
      </w:pPr>
    </w:p>
    <w:p w:rsidR="000F10E2">
      <w:pPr>
        <w:rPr>
          <w:rFonts w:ascii="Times New Roman" w:eastAsia="Times New Roman" w:hAnsi="Times New Roman" w:cs="Times New Roman"/>
          <w:sz w:val="24"/>
          <w:szCs w:val="24"/>
          <w:highlight w:val="white"/>
        </w:rPr>
      </w:pPr>
    </w:p>
    <w:p w:rsidR="000F10E2">
      <w:pPr>
        <w:rPr>
          <w:rFonts w:ascii="Times New Roman" w:eastAsia="Times New Roman" w:hAnsi="Times New Roman" w:cs="Times New Roman"/>
          <w:sz w:val="24"/>
          <w:szCs w:val="24"/>
          <w:highlight w:val="white"/>
        </w:rPr>
      </w:pPr>
    </w:p>
    <w:p w:rsidR="000F10E2">
      <w:pPr>
        <w:rPr>
          <w:rFonts w:ascii="Times New Roman" w:eastAsia="Times New Roman" w:hAnsi="Times New Roman" w:cs="Times New Roman"/>
          <w:sz w:val="24"/>
          <w:szCs w:val="24"/>
          <w:highlight w:val="white"/>
        </w:rPr>
      </w:pPr>
    </w:p>
    <w:p w:rsidR="000F10E2">
      <w:pPr>
        <w:rPr>
          <w:rFonts w:ascii="Times New Roman" w:eastAsia="Times New Roman" w:hAnsi="Times New Roman" w:cs="Times New Roman"/>
          <w:sz w:val="24"/>
          <w:szCs w:val="24"/>
          <w:highlight w:val="white"/>
        </w:rPr>
      </w:pPr>
    </w:p>
    <w:p w:rsidR="000F10E2">
      <w:pPr>
        <w:rPr>
          <w:rFonts w:ascii="Times New Roman" w:eastAsia="Times New Roman" w:hAnsi="Times New Roman" w:cs="Times New Roman"/>
          <w:sz w:val="24"/>
          <w:szCs w:val="24"/>
          <w:highlight w:val="white"/>
        </w:rPr>
      </w:pPr>
    </w:p>
    <w:p w:rsidR="000F10E2">
      <w:pPr>
        <w:rPr>
          <w:rFonts w:ascii="Times New Roman" w:eastAsia="Times New Roman" w:hAnsi="Times New Roman" w:cs="Times New Roman"/>
          <w:sz w:val="24"/>
          <w:szCs w:val="24"/>
          <w:highlight w:val="white"/>
        </w:rPr>
      </w:pPr>
    </w:p>
    <w:p w:rsidR="000F10E2">
      <w:pPr>
        <w:rPr>
          <w:rFonts w:ascii="Times New Roman" w:eastAsia="Times New Roman" w:hAnsi="Times New Roman" w:cs="Times New Roman"/>
          <w:sz w:val="24"/>
          <w:szCs w:val="24"/>
          <w:highlight w:val="white"/>
        </w:rPr>
      </w:pPr>
    </w:p>
    <w:p w:rsidR="000F10E2">
      <w:pPr>
        <w:rPr>
          <w:rFonts w:ascii="Times New Roman" w:eastAsia="Times New Roman" w:hAnsi="Times New Roman" w:cs="Times New Roman"/>
          <w:sz w:val="24"/>
          <w:szCs w:val="24"/>
          <w:highlight w:val="white"/>
        </w:rPr>
      </w:pPr>
    </w:p>
    <w:p w:rsidR="000F10E2">
      <w:pPr>
        <w:rPr>
          <w:rFonts w:ascii="Times New Roman" w:eastAsia="Times New Roman" w:hAnsi="Times New Roman" w:cs="Times New Roman"/>
          <w:sz w:val="24"/>
          <w:szCs w:val="24"/>
          <w:highlight w:val="white"/>
        </w:rPr>
      </w:pPr>
    </w:p>
    <w:p w:rsidR="000F10E2">
      <w:pPr>
        <w:rPr>
          <w:rFonts w:ascii="Times New Roman" w:eastAsia="Times New Roman" w:hAnsi="Times New Roman" w:cs="Times New Roman"/>
          <w:sz w:val="24"/>
          <w:szCs w:val="24"/>
          <w:highlight w:val="white"/>
        </w:rPr>
      </w:pPr>
    </w:p>
    <w:p w:rsidR="000F10E2"/>
    <w:p w:rsidR="000F10E2"/>
    <w:p w:rsidR="000F10E2">
      <w:pPr>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PARECER CONJUNTO DAS COMISSÕES DE JUSTIÇA E REDAÇÃO E DE FINANÇAS E ORÇAMENTO REFERENTE AO PROJETO DE DECRETO LEGISLATIVO Nº </w:t>
      </w:r>
      <w:r w:rsidR="003E60BD">
        <w:rPr>
          <w:rFonts w:ascii="Times New Roman" w:eastAsia="Times New Roman" w:hAnsi="Times New Roman" w:cs="Times New Roman"/>
          <w:b/>
          <w:bCs/>
          <w:color w:val="000000"/>
          <w:sz w:val="24"/>
          <w:szCs w:val="24"/>
        </w:rPr>
        <w:t>37</w:t>
      </w:r>
      <w:r>
        <w:rPr>
          <w:rFonts w:ascii="Times New Roman" w:eastAsia="Times New Roman" w:hAnsi="Times New Roman" w:cs="Times New Roman"/>
          <w:b/>
          <w:bCs/>
          <w:color w:val="000000"/>
          <w:sz w:val="24"/>
          <w:szCs w:val="24"/>
        </w:rPr>
        <w:t xml:space="preserve">/2025 QUE </w:t>
      </w:r>
      <w:r>
        <w:rPr>
          <w:rFonts w:ascii="Times New Roman" w:eastAsia="Times New Roman" w:hAnsi="Times New Roman" w:cs="Times New Roman"/>
          <w:b/>
          <w:bCs/>
          <w:i/>
          <w:iCs/>
          <w:color w:val="000000"/>
          <w:sz w:val="24"/>
          <w:szCs w:val="24"/>
        </w:rPr>
        <w:t xml:space="preserve">“CONCEDE O TÍTULO DE CIDADÃO MOGIMIRIANO AO SENHOR </w:t>
      </w:r>
      <w:r w:rsidR="003E60BD">
        <w:rPr>
          <w:rFonts w:ascii="Times New Roman" w:eastAsia="Times New Roman" w:hAnsi="Times New Roman" w:cs="Times New Roman"/>
          <w:b/>
          <w:bCs/>
          <w:i/>
          <w:iCs/>
          <w:color w:val="000000"/>
          <w:sz w:val="24"/>
          <w:szCs w:val="24"/>
        </w:rPr>
        <w:t xml:space="preserve">LUIZ APARECIDO DA </w:t>
      </w:r>
      <w:r w:rsidR="003E60BD">
        <w:rPr>
          <w:rFonts w:ascii="Times New Roman" w:eastAsia="Times New Roman" w:hAnsi="Times New Roman" w:cs="Times New Roman"/>
          <w:b/>
          <w:bCs/>
          <w:i/>
          <w:iCs/>
          <w:color w:val="000000"/>
          <w:sz w:val="24"/>
          <w:szCs w:val="24"/>
        </w:rPr>
        <w:t>SILVA</w:t>
      </w:r>
      <w:r>
        <w:rPr>
          <w:rFonts w:ascii="Times New Roman" w:eastAsia="Times New Roman" w:hAnsi="Times New Roman" w:cs="Times New Roman"/>
          <w:b/>
          <w:bCs/>
          <w:i/>
          <w:iCs/>
          <w:color w:val="000000"/>
          <w:sz w:val="24"/>
          <w:szCs w:val="24"/>
        </w:rPr>
        <w:t>.”</w:t>
      </w:r>
      <w:r>
        <w:rPr>
          <w:rFonts w:ascii="Times New Roman" w:eastAsia="Times New Roman" w:hAnsi="Times New Roman" w:cs="Times New Roman"/>
          <w:color w:val="000000"/>
          <w:sz w:val="24"/>
          <w:szCs w:val="24"/>
        </w:rPr>
        <w:tab/>
      </w:r>
    </w:p>
    <w:p w:rsidR="000F10E2">
      <w:pPr>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p>
    <w:p w:rsidR="000F10E2">
      <w:pPr>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Seguindo o Voto exarado pelo Relator e conforme determinam os artigos 35 e 37 da Resolução n.º 276 de 09 de novembro de 2.010, a Comissão Permanente de Justiça e Redação e de Finanças e Orçamento, formalizam o presente </w:t>
      </w:r>
      <w:r>
        <w:rPr>
          <w:rFonts w:ascii="Times New Roman" w:eastAsia="Times New Roman" w:hAnsi="Times New Roman" w:cs="Times New Roman"/>
          <w:b/>
          <w:bCs/>
          <w:color w:val="000000"/>
          <w:sz w:val="24"/>
          <w:szCs w:val="24"/>
        </w:rPr>
        <w:t>PARECER FAVORÁVEL</w:t>
      </w:r>
      <w:r>
        <w:rPr>
          <w:rFonts w:ascii="Times New Roman" w:eastAsia="Times New Roman" w:hAnsi="Times New Roman" w:cs="Times New Roman"/>
          <w:color w:val="000000"/>
          <w:sz w:val="24"/>
          <w:szCs w:val="24"/>
        </w:rPr>
        <w:t>.</w:t>
      </w:r>
    </w:p>
    <w:p w:rsidR="000F10E2">
      <w:pPr>
        <w:pBdr>
          <w:top w:val="nil"/>
          <w:left w:val="nil"/>
          <w:bottom w:val="nil"/>
          <w:right w:val="nil"/>
          <w:between w:val="nil"/>
        </w:pBdr>
        <w:spacing w:after="0" w:line="276" w:lineRule="auto"/>
        <w:rPr>
          <w:rFonts w:ascii="Times New Roman" w:eastAsia="Times New Roman" w:hAnsi="Times New Roman" w:cs="Times New Roman"/>
          <w:b/>
          <w:bCs/>
          <w:color w:val="000000"/>
          <w:sz w:val="24"/>
          <w:szCs w:val="24"/>
        </w:rPr>
      </w:pPr>
    </w:p>
    <w:p w:rsidR="000F10E2">
      <w:pPr>
        <w:pBdr>
          <w:top w:val="nil"/>
          <w:left w:val="nil"/>
          <w:bottom w:val="nil"/>
          <w:right w:val="nil"/>
          <w:between w:val="nil"/>
        </w:pBdr>
        <w:spacing w:after="0" w:line="276" w:lineRule="auto"/>
        <w:ind w:left="360"/>
        <w:rPr>
          <w:rFonts w:ascii="Times New Roman" w:eastAsia="Times New Roman" w:hAnsi="Times New Roman" w:cs="Times New Roman"/>
          <w:b/>
          <w:bCs/>
          <w:color w:val="000000"/>
          <w:sz w:val="24"/>
          <w:szCs w:val="24"/>
        </w:rPr>
      </w:pPr>
    </w:p>
    <w:p w:rsidR="000F10E2">
      <w:pPr>
        <w:pBdr>
          <w:top w:val="nil"/>
          <w:left w:val="nil"/>
          <w:bottom w:val="nil"/>
          <w:right w:val="nil"/>
          <w:between w:val="nil"/>
        </w:pBdr>
        <w:spacing w:after="0" w:line="276" w:lineRule="auto"/>
        <w:ind w:left="36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Sala das Comissões, </w:t>
      </w:r>
      <w:r w:rsidR="003E60BD">
        <w:rPr>
          <w:rFonts w:ascii="Times New Roman" w:eastAsia="Times New Roman" w:hAnsi="Times New Roman" w:cs="Times New Roman"/>
          <w:b/>
          <w:bCs/>
          <w:color w:val="000000"/>
          <w:sz w:val="24"/>
          <w:szCs w:val="24"/>
        </w:rPr>
        <w:t>11</w:t>
      </w:r>
      <w:r>
        <w:rPr>
          <w:rFonts w:ascii="Times New Roman" w:eastAsia="Times New Roman" w:hAnsi="Times New Roman" w:cs="Times New Roman"/>
          <w:b/>
          <w:bCs/>
          <w:color w:val="000000"/>
          <w:sz w:val="24"/>
          <w:szCs w:val="24"/>
        </w:rPr>
        <w:t xml:space="preserve"> de </w:t>
      </w:r>
      <w:r w:rsidR="003E60BD">
        <w:rPr>
          <w:rFonts w:ascii="Times New Roman" w:eastAsia="Times New Roman" w:hAnsi="Times New Roman" w:cs="Times New Roman"/>
          <w:b/>
          <w:bCs/>
          <w:color w:val="000000"/>
          <w:sz w:val="24"/>
          <w:szCs w:val="24"/>
        </w:rPr>
        <w:t>dezembro</w:t>
      </w:r>
      <w:bookmarkStart w:id="0" w:name="_GoBack"/>
      <w:bookmarkEnd w:id="0"/>
      <w:r>
        <w:rPr>
          <w:rFonts w:ascii="Times New Roman" w:eastAsia="Times New Roman" w:hAnsi="Times New Roman" w:cs="Times New Roman"/>
          <w:b/>
          <w:bCs/>
          <w:color w:val="000000"/>
          <w:sz w:val="24"/>
          <w:szCs w:val="24"/>
        </w:rPr>
        <w:t xml:space="preserve"> de 2025.</w:t>
      </w:r>
    </w:p>
    <w:p w:rsidR="000F10E2">
      <w:pPr>
        <w:pBdr>
          <w:top w:val="nil"/>
          <w:left w:val="nil"/>
          <w:bottom w:val="nil"/>
          <w:right w:val="nil"/>
          <w:between w:val="nil"/>
        </w:pBdr>
        <w:spacing w:after="0" w:line="276" w:lineRule="auto"/>
        <w:ind w:left="360"/>
        <w:jc w:val="center"/>
        <w:rPr>
          <w:rFonts w:ascii="Times New Roman" w:eastAsia="Times New Roman" w:hAnsi="Times New Roman" w:cs="Times New Roman"/>
          <w:b/>
          <w:bCs/>
          <w:color w:val="000000"/>
          <w:sz w:val="24"/>
          <w:szCs w:val="24"/>
        </w:rPr>
      </w:pPr>
    </w:p>
    <w:p w:rsidR="000F10E2">
      <w:pPr>
        <w:pBdr>
          <w:top w:val="nil"/>
          <w:left w:val="nil"/>
          <w:bottom w:val="nil"/>
          <w:right w:val="nil"/>
          <w:between w:val="nil"/>
        </w:pBdr>
        <w:spacing w:after="0" w:line="276" w:lineRule="auto"/>
        <w:rPr>
          <w:rFonts w:ascii="Times New Roman" w:eastAsia="Times New Roman" w:hAnsi="Times New Roman" w:cs="Times New Roman"/>
          <w:b/>
          <w:bCs/>
          <w:color w:val="000000"/>
          <w:sz w:val="24"/>
          <w:szCs w:val="24"/>
        </w:rPr>
      </w:pPr>
    </w:p>
    <w:p w:rsidR="000F10E2">
      <w:pPr>
        <w:pBdr>
          <w:top w:val="nil"/>
          <w:left w:val="nil"/>
          <w:bottom w:val="nil"/>
          <w:right w:val="nil"/>
          <w:between w:val="nil"/>
        </w:pBdr>
        <w:spacing w:after="0" w:line="276" w:lineRule="auto"/>
        <w:ind w:left="360"/>
        <w:jc w:val="center"/>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 xml:space="preserve">COMISSÃO DE JUSTIÇA E REDAÇÃO </w:t>
      </w:r>
    </w:p>
    <w:p w:rsidR="000F10E2">
      <w:pPr>
        <w:pBdr>
          <w:top w:val="nil"/>
          <w:left w:val="nil"/>
          <w:bottom w:val="nil"/>
          <w:right w:val="nil"/>
          <w:between w:val="nil"/>
        </w:pBdr>
        <w:spacing w:after="0" w:line="276" w:lineRule="auto"/>
        <w:ind w:left="360"/>
        <w:rPr>
          <w:rFonts w:ascii="Times New Roman" w:eastAsia="Times New Roman" w:hAnsi="Times New Roman" w:cs="Times New Roman"/>
          <w:b/>
          <w:bCs/>
          <w:color w:val="000000"/>
          <w:sz w:val="24"/>
          <w:szCs w:val="24"/>
        </w:rPr>
      </w:pPr>
    </w:p>
    <w:p w:rsidR="000F10E2">
      <w:pPr>
        <w:pBdr>
          <w:top w:val="nil"/>
          <w:left w:val="nil"/>
          <w:bottom w:val="nil"/>
          <w:right w:val="nil"/>
          <w:between w:val="nil"/>
        </w:pBdr>
        <w:spacing w:after="0" w:line="276" w:lineRule="auto"/>
        <w:ind w:left="360"/>
        <w:rPr>
          <w:rFonts w:ascii="Times New Roman" w:eastAsia="Times New Roman" w:hAnsi="Times New Roman" w:cs="Times New Roman"/>
          <w:b/>
          <w:bCs/>
          <w:color w:val="000000"/>
          <w:sz w:val="24"/>
          <w:szCs w:val="24"/>
        </w:rPr>
      </w:pPr>
    </w:p>
    <w:p w:rsidR="000F10E2">
      <w:pPr>
        <w:pBdr>
          <w:top w:val="nil"/>
          <w:left w:val="nil"/>
          <w:bottom w:val="nil"/>
          <w:right w:val="nil"/>
          <w:between w:val="nil"/>
        </w:pBdr>
        <w:spacing w:after="0" w:line="276" w:lineRule="auto"/>
        <w:ind w:left="36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Vereador Wagner Ricardo Pereira</w:t>
      </w:r>
    </w:p>
    <w:p w:rsidR="000F10E2">
      <w:pPr>
        <w:pBdr>
          <w:top w:val="nil"/>
          <w:left w:val="nil"/>
          <w:bottom w:val="nil"/>
          <w:right w:val="nil"/>
          <w:between w:val="nil"/>
        </w:pBdr>
        <w:spacing w:after="0" w:line="276" w:lineRule="auto"/>
        <w:ind w:left="3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Presidente</w:t>
      </w:r>
    </w:p>
    <w:p w:rsidR="000F10E2">
      <w:pPr>
        <w:pBdr>
          <w:top w:val="nil"/>
          <w:left w:val="nil"/>
          <w:bottom w:val="nil"/>
          <w:right w:val="nil"/>
          <w:between w:val="nil"/>
        </w:pBdr>
        <w:spacing w:after="0" w:line="276" w:lineRule="auto"/>
        <w:ind w:left="360"/>
        <w:jc w:val="center"/>
        <w:rPr>
          <w:rFonts w:ascii="Times New Roman" w:eastAsia="Times New Roman" w:hAnsi="Times New Roman" w:cs="Times New Roman"/>
          <w:b/>
          <w:bCs/>
          <w:color w:val="000000"/>
          <w:sz w:val="24"/>
          <w:szCs w:val="24"/>
        </w:rPr>
      </w:pPr>
    </w:p>
    <w:p w:rsidR="000F10E2">
      <w:pPr>
        <w:pBdr>
          <w:top w:val="nil"/>
          <w:left w:val="nil"/>
          <w:bottom w:val="nil"/>
          <w:right w:val="nil"/>
          <w:between w:val="nil"/>
        </w:pBdr>
        <w:spacing w:after="0" w:line="276" w:lineRule="auto"/>
        <w:ind w:left="360"/>
        <w:rPr>
          <w:rFonts w:ascii="Times New Roman" w:eastAsia="Times New Roman" w:hAnsi="Times New Roman" w:cs="Times New Roman"/>
          <w:b/>
          <w:bCs/>
          <w:color w:val="000000"/>
          <w:sz w:val="24"/>
          <w:szCs w:val="24"/>
        </w:rPr>
      </w:pPr>
    </w:p>
    <w:p w:rsidR="000F10E2">
      <w:pPr>
        <w:pBdr>
          <w:top w:val="nil"/>
          <w:left w:val="nil"/>
          <w:bottom w:val="nil"/>
          <w:right w:val="nil"/>
          <w:between w:val="nil"/>
        </w:pBdr>
        <w:spacing w:after="0" w:line="276" w:lineRule="auto"/>
        <w:ind w:left="36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Vereador João Victor Gasparini</w:t>
      </w:r>
    </w:p>
    <w:p w:rsidR="000F10E2">
      <w:pPr>
        <w:pBdr>
          <w:top w:val="nil"/>
          <w:left w:val="nil"/>
          <w:bottom w:val="nil"/>
          <w:right w:val="nil"/>
          <w:between w:val="nil"/>
        </w:pBdr>
        <w:spacing w:after="0" w:line="276" w:lineRule="auto"/>
        <w:ind w:left="3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Vice-Presidente</w:t>
      </w:r>
    </w:p>
    <w:p w:rsidR="000F10E2">
      <w:pPr>
        <w:pBdr>
          <w:top w:val="nil"/>
          <w:left w:val="nil"/>
          <w:bottom w:val="nil"/>
          <w:right w:val="nil"/>
          <w:between w:val="nil"/>
        </w:pBdr>
        <w:spacing w:after="0" w:line="276" w:lineRule="auto"/>
        <w:ind w:left="360"/>
        <w:jc w:val="center"/>
        <w:rPr>
          <w:rFonts w:ascii="Times New Roman" w:eastAsia="Times New Roman" w:hAnsi="Times New Roman" w:cs="Times New Roman"/>
          <w:b/>
          <w:bCs/>
          <w:color w:val="000000"/>
          <w:sz w:val="24"/>
          <w:szCs w:val="24"/>
        </w:rPr>
      </w:pPr>
    </w:p>
    <w:p w:rsidR="000F10E2">
      <w:pPr>
        <w:pBdr>
          <w:top w:val="nil"/>
          <w:left w:val="nil"/>
          <w:bottom w:val="nil"/>
          <w:right w:val="nil"/>
          <w:between w:val="nil"/>
        </w:pBdr>
        <w:spacing w:after="0" w:line="276" w:lineRule="auto"/>
        <w:ind w:left="360"/>
        <w:rPr>
          <w:rFonts w:ascii="Times New Roman" w:eastAsia="Times New Roman" w:hAnsi="Times New Roman" w:cs="Times New Roman"/>
          <w:b/>
          <w:bCs/>
          <w:color w:val="000000"/>
          <w:sz w:val="24"/>
          <w:szCs w:val="24"/>
        </w:rPr>
      </w:pPr>
    </w:p>
    <w:p w:rsidR="000F10E2">
      <w:pPr>
        <w:pBdr>
          <w:top w:val="nil"/>
          <w:left w:val="nil"/>
          <w:bottom w:val="nil"/>
          <w:right w:val="nil"/>
          <w:between w:val="nil"/>
        </w:pBdr>
        <w:spacing w:after="0" w:line="276" w:lineRule="auto"/>
        <w:ind w:left="36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Vereador </w:t>
      </w:r>
      <w:r>
        <w:rPr>
          <w:rFonts w:ascii="Times New Roman" w:eastAsia="Times New Roman" w:hAnsi="Times New Roman" w:cs="Times New Roman"/>
          <w:b/>
          <w:bCs/>
          <w:color w:val="000000"/>
          <w:sz w:val="24"/>
          <w:szCs w:val="24"/>
        </w:rPr>
        <w:t>Wilians</w:t>
      </w:r>
      <w:r>
        <w:rPr>
          <w:rFonts w:ascii="Times New Roman" w:eastAsia="Times New Roman" w:hAnsi="Times New Roman" w:cs="Times New Roman"/>
          <w:b/>
          <w:bCs/>
          <w:color w:val="000000"/>
          <w:sz w:val="24"/>
          <w:szCs w:val="24"/>
        </w:rPr>
        <w:t xml:space="preserve"> Mendes de Oliveira</w:t>
      </w:r>
    </w:p>
    <w:p w:rsidR="000F10E2">
      <w:pPr>
        <w:pBdr>
          <w:top w:val="nil"/>
          <w:left w:val="nil"/>
          <w:bottom w:val="nil"/>
          <w:right w:val="nil"/>
          <w:between w:val="nil"/>
        </w:pBdr>
        <w:spacing w:after="0" w:line="276" w:lineRule="auto"/>
        <w:ind w:left="3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Membro</w:t>
      </w:r>
    </w:p>
    <w:p w:rsidR="000F10E2">
      <w:pPr>
        <w:pBdr>
          <w:top w:val="nil"/>
          <w:left w:val="nil"/>
          <w:bottom w:val="nil"/>
          <w:right w:val="nil"/>
          <w:between w:val="nil"/>
        </w:pBdr>
        <w:spacing w:after="140" w:line="240" w:lineRule="auto"/>
        <w:rPr>
          <w:rFonts w:ascii="Times New Roman" w:eastAsia="Times New Roman" w:hAnsi="Times New Roman" w:cs="Times New Roman"/>
          <w:b/>
          <w:bCs/>
          <w:color w:val="000000"/>
          <w:sz w:val="24"/>
          <w:szCs w:val="24"/>
          <w:u w:val="single"/>
        </w:rPr>
      </w:pPr>
    </w:p>
    <w:p w:rsidR="000F10E2">
      <w:pPr>
        <w:pBdr>
          <w:top w:val="nil"/>
          <w:left w:val="nil"/>
          <w:bottom w:val="nil"/>
          <w:right w:val="nil"/>
          <w:between w:val="nil"/>
        </w:pBdr>
        <w:spacing w:after="140" w:line="240" w:lineRule="auto"/>
        <w:ind w:left="36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COMISSÃO FINANÇAS E ORÇAMENTO</w:t>
      </w:r>
    </w:p>
    <w:p w:rsidR="000F10E2">
      <w:pPr>
        <w:pBdr>
          <w:top w:val="nil"/>
          <w:left w:val="nil"/>
          <w:bottom w:val="nil"/>
          <w:right w:val="nil"/>
          <w:between w:val="nil"/>
        </w:pBdr>
        <w:spacing w:after="140" w:line="240" w:lineRule="auto"/>
        <w:ind w:left="360"/>
        <w:rPr>
          <w:rFonts w:ascii="Times New Roman" w:eastAsia="Times New Roman" w:hAnsi="Times New Roman" w:cs="Times New Roman"/>
          <w:b/>
          <w:bCs/>
          <w:color w:val="000000"/>
          <w:sz w:val="24"/>
          <w:szCs w:val="24"/>
        </w:rPr>
      </w:pPr>
    </w:p>
    <w:p w:rsidR="000F10E2">
      <w:pPr>
        <w:pBdr>
          <w:top w:val="nil"/>
          <w:left w:val="nil"/>
          <w:bottom w:val="nil"/>
          <w:right w:val="nil"/>
          <w:between w:val="nil"/>
        </w:pBdr>
        <w:spacing w:after="0" w:line="240" w:lineRule="auto"/>
        <w:ind w:left="36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Vereadora Mara Cristina </w:t>
      </w:r>
      <w:r>
        <w:rPr>
          <w:rFonts w:ascii="Times New Roman" w:eastAsia="Times New Roman" w:hAnsi="Times New Roman" w:cs="Times New Roman"/>
          <w:b/>
          <w:bCs/>
          <w:color w:val="000000"/>
          <w:sz w:val="24"/>
          <w:szCs w:val="24"/>
        </w:rPr>
        <w:t>Choquetta</w:t>
      </w:r>
    </w:p>
    <w:p w:rsidR="000F10E2">
      <w:pPr>
        <w:pBdr>
          <w:top w:val="nil"/>
          <w:left w:val="nil"/>
          <w:bottom w:val="nil"/>
          <w:right w:val="nil"/>
          <w:between w:val="nil"/>
        </w:pBdr>
        <w:spacing w:after="0" w:line="240" w:lineRule="auto"/>
        <w:ind w:left="3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Presidente</w:t>
      </w:r>
    </w:p>
    <w:p w:rsidR="000F10E2">
      <w:pPr>
        <w:pBdr>
          <w:top w:val="nil"/>
          <w:left w:val="nil"/>
          <w:bottom w:val="nil"/>
          <w:right w:val="nil"/>
          <w:between w:val="nil"/>
        </w:pBdr>
        <w:spacing w:after="0" w:line="240" w:lineRule="auto"/>
        <w:ind w:left="360"/>
        <w:jc w:val="center"/>
        <w:rPr>
          <w:rFonts w:ascii="Times New Roman" w:eastAsia="Times New Roman" w:hAnsi="Times New Roman" w:cs="Times New Roman"/>
          <w:b/>
          <w:bCs/>
          <w:color w:val="000000"/>
          <w:sz w:val="24"/>
          <w:szCs w:val="24"/>
        </w:rPr>
      </w:pPr>
    </w:p>
    <w:p w:rsidR="000F10E2">
      <w:pPr>
        <w:pBdr>
          <w:top w:val="nil"/>
          <w:left w:val="nil"/>
          <w:bottom w:val="nil"/>
          <w:right w:val="nil"/>
          <w:between w:val="nil"/>
        </w:pBdr>
        <w:spacing w:after="0" w:line="240" w:lineRule="auto"/>
        <w:rPr>
          <w:rFonts w:ascii="Times New Roman" w:eastAsia="Times New Roman" w:hAnsi="Times New Roman" w:cs="Times New Roman"/>
          <w:b/>
          <w:bCs/>
          <w:color w:val="000000"/>
          <w:sz w:val="24"/>
          <w:szCs w:val="24"/>
        </w:rPr>
      </w:pPr>
    </w:p>
    <w:p w:rsidR="000F10E2">
      <w:pPr>
        <w:pBdr>
          <w:top w:val="nil"/>
          <w:left w:val="nil"/>
          <w:bottom w:val="nil"/>
          <w:right w:val="nil"/>
          <w:between w:val="nil"/>
        </w:pBdr>
        <w:spacing w:after="0" w:line="240" w:lineRule="auto"/>
        <w:ind w:left="36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Vereador Marcio Dener </w:t>
      </w:r>
      <w:r>
        <w:rPr>
          <w:rFonts w:ascii="Times New Roman" w:eastAsia="Times New Roman" w:hAnsi="Times New Roman" w:cs="Times New Roman"/>
          <w:b/>
          <w:bCs/>
          <w:color w:val="000000"/>
          <w:sz w:val="24"/>
          <w:szCs w:val="24"/>
        </w:rPr>
        <w:t>Coran</w:t>
      </w:r>
    </w:p>
    <w:p w:rsidR="000F10E2">
      <w:pPr>
        <w:pBdr>
          <w:top w:val="nil"/>
          <w:left w:val="nil"/>
          <w:bottom w:val="nil"/>
          <w:right w:val="nil"/>
          <w:between w:val="nil"/>
        </w:pBdr>
        <w:spacing w:after="0" w:line="240" w:lineRule="auto"/>
        <w:ind w:left="3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Vice-Presidente</w:t>
      </w:r>
    </w:p>
    <w:p w:rsidR="000F10E2">
      <w:pPr>
        <w:pBdr>
          <w:top w:val="nil"/>
          <w:left w:val="nil"/>
          <w:bottom w:val="nil"/>
          <w:right w:val="nil"/>
          <w:between w:val="nil"/>
        </w:pBdr>
        <w:spacing w:after="0" w:line="240" w:lineRule="auto"/>
        <w:ind w:left="360"/>
        <w:rPr>
          <w:rFonts w:ascii="Times New Roman" w:eastAsia="Times New Roman" w:hAnsi="Times New Roman" w:cs="Times New Roman"/>
          <w:b/>
          <w:bCs/>
          <w:color w:val="000000"/>
          <w:sz w:val="24"/>
          <w:szCs w:val="24"/>
        </w:rPr>
      </w:pPr>
    </w:p>
    <w:p w:rsidR="000F10E2">
      <w:pPr>
        <w:pBdr>
          <w:top w:val="nil"/>
          <w:left w:val="nil"/>
          <w:bottom w:val="nil"/>
          <w:right w:val="nil"/>
          <w:between w:val="nil"/>
        </w:pBdr>
        <w:spacing w:after="0" w:line="240" w:lineRule="auto"/>
        <w:rPr>
          <w:rFonts w:ascii="Times New Roman" w:eastAsia="Times New Roman" w:hAnsi="Times New Roman" w:cs="Times New Roman"/>
          <w:b/>
          <w:bCs/>
          <w:color w:val="000000"/>
          <w:sz w:val="24"/>
          <w:szCs w:val="24"/>
        </w:rPr>
      </w:pPr>
    </w:p>
    <w:p w:rsidR="000F10E2">
      <w:pPr>
        <w:pBdr>
          <w:top w:val="nil"/>
          <w:left w:val="nil"/>
          <w:bottom w:val="nil"/>
          <w:right w:val="nil"/>
          <w:between w:val="nil"/>
        </w:pBdr>
        <w:spacing w:after="0" w:line="240" w:lineRule="auto"/>
        <w:ind w:left="36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Vereador Marcos Paulo </w:t>
      </w:r>
      <w:r>
        <w:rPr>
          <w:rFonts w:ascii="Times New Roman" w:eastAsia="Times New Roman" w:hAnsi="Times New Roman" w:cs="Times New Roman"/>
          <w:b/>
          <w:bCs/>
          <w:color w:val="000000"/>
          <w:sz w:val="24"/>
          <w:szCs w:val="24"/>
        </w:rPr>
        <w:t>Cegatti</w:t>
      </w:r>
    </w:p>
    <w:p w:rsidR="000F10E2">
      <w:pPr>
        <w:pBdr>
          <w:top w:val="nil"/>
          <w:left w:val="nil"/>
          <w:bottom w:val="nil"/>
          <w:right w:val="nil"/>
          <w:between w:val="nil"/>
        </w:pBdr>
        <w:spacing w:after="0" w:line="240" w:lineRule="auto"/>
        <w:ind w:left="360"/>
        <w:jc w:val="center"/>
        <w:rPr>
          <w:rFonts w:ascii="Times New Roman" w:eastAsia="Times New Roman" w:hAnsi="Times New Roman" w:cs="Times New Roman"/>
          <w:color w:val="000000"/>
          <w:sz w:val="24"/>
          <w:szCs w:val="24"/>
        </w:rPr>
      </w:pPr>
      <w:bookmarkStart w:id="1" w:name="_heading=h.cqm1uytbsbb2" w:colFirst="0" w:colLast="0"/>
      <w:bookmarkEnd w:id="1"/>
      <w:r>
        <w:rPr>
          <w:rFonts w:ascii="Times New Roman" w:eastAsia="Times New Roman" w:hAnsi="Times New Roman" w:cs="Times New Roman"/>
          <w:color w:val="000000"/>
          <w:sz w:val="24"/>
          <w:szCs w:val="24"/>
        </w:rPr>
        <w:t>Membro</w:t>
      </w:r>
    </w:p>
    <w:sectPr>
      <w:headerReference w:type="default" r:id="rId5"/>
      <w:footerReference w:type="default" r:id="rId6"/>
      <w:pgSz w:w="11906" w:h="16838"/>
      <w:pgMar w:top="1440" w:right="1080" w:bottom="851" w:left="1080" w:header="708"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embedRegular r:id="rId1" w:fontKey="{CF1DFA76-49D7-466E-88E3-486C9D5F7A3E}"/>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Regular r:id="rId2" w:fontKey="{46B4F163-4A76-4D7B-90F8-0DF9E947058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3" w:fontKey="{43ED5C1E-AE97-4234-99EF-965994F9C70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F10E2">
    <w:pPr>
      <w:pBdr>
        <w:top w:val="nil"/>
        <w:left w:val="nil"/>
        <w:bottom w:val="nil"/>
        <w:right w:val="nil"/>
        <w:between w:val="nil"/>
      </w:pBdr>
      <w:tabs>
        <w:tab w:val="center" w:pos="4419"/>
        <w:tab w:val="right" w:pos="8838"/>
      </w:tabs>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Rua Dr. José Alves, 129 - Centro - Fone: (019) 3814.1200 – Mogi Mirim - SP</w:t>
    </w:r>
  </w:p>
  <w:p w:rsidR="000F10E2">
    <w:pPr>
      <w:pBdr>
        <w:top w:val="nil"/>
        <w:left w:val="nil"/>
        <w:bottom w:val="nil"/>
        <w:right w:val="nil"/>
        <w:between w:val="nil"/>
      </w:pBdr>
      <w:tabs>
        <w:tab w:val="center" w:pos="4252"/>
        <w:tab w:val="right" w:pos="8504"/>
      </w:tabs>
      <w:spacing w:after="0" w:line="240" w:lineRule="auto"/>
      <w:rPr>
        <w:color w:val="0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F10E2">
    <w:pPr>
      <w:pBdr>
        <w:top w:val="nil"/>
        <w:left w:val="nil"/>
        <w:bottom w:val="nil"/>
        <w:right w:val="nil"/>
        <w:between w:val="nil"/>
      </w:pBdr>
      <w:tabs>
        <w:tab w:val="center" w:pos="4419"/>
        <w:tab w:val="right" w:pos="7513"/>
        <w:tab w:val="right" w:pos="8838"/>
      </w:tabs>
      <w:ind w:left="851"/>
      <w:jc w:val="center"/>
      <w:rPr>
        <w:rFonts w:ascii="Arial" w:eastAsia="Arial" w:hAnsi="Arial" w:cs="Arial"/>
        <w:b/>
        <w:bCs/>
        <w:color w:val="000000"/>
        <w:sz w:val="36"/>
        <w:szCs w:val="36"/>
      </w:rPr>
    </w:pPr>
    <w:r>
      <w:rPr>
        <w:rFonts w:ascii="Arial" w:eastAsia="Arial" w:hAnsi="Arial" w:cs="Arial"/>
        <w:b/>
        <w:bCs/>
        <w:color w:val="000000"/>
        <w:sz w:val="36"/>
        <w:szCs w:val="36"/>
      </w:rPr>
      <w:t>Estado de São Paulo</w:t>
    </w:r>
    <w:r>
      <w:rPr>
        <w:noProof/>
      </w:rPr>
      <w:drawing>
        <wp:anchor distT="0" distB="0" distL="114300" distR="114300" simplePos="0" relativeHeight="251658240" behindDoc="0" locked="0" layoutInCell="1" allowOverlap="1">
          <wp:simplePos x="0" y="0"/>
          <wp:positionH relativeFrom="column">
            <wp:posOffset>1</wp:posOffset>
          </wp:positionH>
          <wp:positionV relativeFrom="paragraph">
            <wp:posOffset>12231</wp:posOffset>
          </wp:positionV>
          <wp:extent cx="1074518" cy="755374"/>
          <wp:effectExtent l="0" t="0" r="0" b="0"/>
          <wp:wrapNone/>
          <wp:docPr id="9" name="image1.png"/>
          <wp:cNvGraphicFramePr/>
          <a:graphic xmlns:a="http://schemas.openxmlformats.org/drawingml/2006/main">
            <a:graphicData uri="http://schemas.openxmlformats.org/drawingml/2006/picture">
              <pic:pic xmlns:pic="http://schemas.openxmlformats.org/drawingml/2006/picture">
                <pic:nvPicPr>
                  <pic:cNvPr id="906953170" name="image1.png"/>
                  <pic:cNvPicPr/>
                </pic:nvPicPr>
                <pic:blipFill>
                  <a:blip xmlns:r="http://schemas.openxmlformats.org/officeDocument/2006/relationships" r:embed="rId1"/>
                  <a:stretch>
                    <a:fillRect/>
                  </a:stretch>
                </pic:blipFill>
                <pic:spPr>
                  <a:xfrm>
                    <a:off x="0" y="0"/>
                    <a:ext cx="1074518" cy="755374"/>
                  </a:xfrm>
                  <a:prstGeom prst="rect">
                    <a:avLst/>
                  </a:prstGeom>
                </pic:spPr>
              </pic:pic>
            </a:graphicData>
          </a:graphic>
        </wp:anchor>
      </w:drawing>
    </w:r>
  </w:p>
  <w:p w:rsidR="000F10E2">
    <w:pPr>
      <w:pBdr>
        <w:top w:val="nil"/>
        <w:left w:val="nil"/>
        <w:bottom w:val="nil"/>
        <w:right w:val="nil"/>
        <w:between w:val="nil"/>
      </w:pBdr>
      <w:ind w:left="993" w:right="360"/>
      <w:jc w:val="center"/>
      <w:rPr>
        <w:rFonts w:ascii="Arial" w:eastAsia="Arial" w:hAnsi="Arial" w:cs="Arial"/>
        <w:b/>
        <w:bCs/>
        <w:color w:val="000000"/>
        <w:sz w:val="36"/>
        <w:szCs w:val="36"/>
      </w:rPr>
    </w:pPr>
    <w:r>
      <w:rPr>
        <w:rFonts w:ascii="Arial" w:eastAsia="Arial" w:hAnsi="Arial" w:cs="Arial"/>
        <w:b/>
        <w:bCs/>
        <w:color w:val="000000"/>
        <w:sz w:val="36"/>
        <w:szCs w:val="36"/>
      </w:rPr>
      <w:t>CÂMARA MUNICIPAL DE MOGI MIRIM</w:t>
    </w:r>
  </w:p>
  <w:p w:rsidR="000F10E2">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41B593C"/>
    <w:multiLevelType w:val="multilevel"/>
    <w:tmpl w:val="2BB07BC4"/>
    <w:lvl w:ilvl="0">
      <w:start w:val="1"/>
      <w:numFmt w:val="upperRoman"/>
      <w:lvlText w:val="%1."/>
      <w:lvlJc w:val="right"/>
      <w:pPr>
        <w:ind w:left="-425" w:firstLine="705"/>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0E2"/>
    <w:rsid w:val="000162AC"/>
    <w:rsid w:val="000F10E2"/>
    <w:rsid w:val="00234C17"/>
    <w:rsid w:val="003E60BD"/>
    <w:rsid w:val="006A479A"/>
    <w:rsid w:val="00BA71E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3C519924-9F50-4D87-8009-A45E41AF1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spacing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character" w:customStyle="1" w:styleId="Ttulo3Char">
    <w:name w:val="Título 3 Char"/>
    <w:basedOn w:val="DefaultParagraphFont"/>
    <w:uiPriority w:val="9"/>
    <w:rsid w:val="00203CAC"/>
    <w:rPr>
      <w:rFonts w:ascii="Times New Roman" w:eastAsia="Times New Roman" w:hAnsi="Times New Roman" w:cs="Times New Roman"/>
      <w:b/>
      <w:bCs/>
      <w:sz w:val="27"/>
      <w:szCs w:val="27"/>
      <w:lang w:eastAsia="pt-BR"/>
    </w:rPr>
  </w:style>
  <w:style w:type="paragraph" w:styleId="Header">
    <w:name w:val="header"/>
    <w:basedOn w:val="Normal"/>
    <w:link w:val="CabealhoChar"/>
    <w:uiPriority w:val="99"/>
    <w:unhideWhenUsed/>
    <w:rsid w:val="00203CAC"/>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203CAC"/>
  </w:style>
  <w:style w:type="paragraph" w:styleId="Footer">
    <w:name w:val="footer"/>
    <w:basedOn w:val="Normal"/>
    <w:link w:val="RodapChar"/>
    <w:uiPriority w:val="99"/>
    <w:unhideWhenUsed/>
    <w:rsid w:val="00203CAC"/>
    <w:pPr>
      <w:tabs>
        <w:tab w:val="center" w:pos="4252"/>
        <w:tab w:val="right" w:pos="8504"/>
      </w:tabs>
      <w:spacing w:after="0" w:line="240" w:lineRule="auto"/>
    </w:pPr>
  </w:style>
  <w:style w:type="character" w:customStyle="1" w:styleId="RodapChar">
    <w:name w:val="Rodapé Char"/>
    <w:basedOn w:val="DefaultParagraphFont"/>
    <w:link w:val="Footer"/>
    <w:uiPriority w:val="99"/>
    <w:rsid w:val="00203CAC"/>
  </w:style>
  <w:style w:type="paragraph" w:styleId="NoSpacing">
    <w:name w:val="No Spacing"/>
    <w:uiPriority w:val="1"/>
    <w:qFormat/>
    <w:rsid w:val="00203CAC"/>
    <w:pPr>
      <w:spacing w:after="0" w:line="240" w:lineRule="auto"/>
    </w:pPr>
  </w:style>
  <w:style w:type="paragraph" w:styleId="NormalWeb">
    <w:name w:val="Normal (Web)"/>
    <w:basedOn w:val="Normal"/>
    <w:uiPriority w:val="99"/>
    <w:unhideWhenUsed/>
    <w:rsid w:val="00203CA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03CAC"/>
    <w:rPr>
      <w:b/>
      <w:bCs/>
    </w:rPr>
  </w:style>
  <w:style w:type="paragraph" w:customStyle="1" w:styleId="Standard">
    <w:name w:val="Standard"/>
    <w:rsid w:val="00203CAC"/>
    <w:pPr>
      <w:suppressAutoHyphens/>
      <w:overflowPunct w:val="0"/>
      <w:autoSpaceDN w:val="0"/>
      <w:spacing w:after="0" w:line="240" w:lineRule="auto"/>
      <w:textAlignment w:val="baseline"/>
    </w:pPr>
    <w:rPr>
      <w:rFonts w:ascii="Times New Roman" w:eastAsia="Times New Roman" w:hAnsi="Times New Roman" w:cs="Times New Roman"/>
      <w:kern w:val="3"/>
      <w:sz w:val="20"/>
      <w:szCs w:val="20"/>
    </w:rPr>
  </w:style>
  <w:style w:type="paragraph" w:customStyle="1" w:styleId="Textbody">
    <w:name w:val="Text body"/>
    <w:basedOn w:val="Standard"/>
    <w:rsid w:val="00203CAC"/>
    <w:pPr>
      <w:spacing w:after="140" w:line="276" w:lineRule="auto"/>
    </w:pPr>
  </w:style>
  <w:style w:type="paragraph" w:styleId="ListParagraph">
    <w:name w:val="List Paragraph"/>
    <w:basedOn w:val="Normal"/>
    <w:uiPriority w:val="34"/>
    <w:qFormat/>
    <w:rsid w:val="00203CA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HFiQlUq1AoMxDa4GSmuDtad3tQ==">CgMxLjAyDmguY3FtMXV5dGJzYmIyOAByITFGRlRJX25iSFZqdWhMdzBpcE1yWHFwSjl0WFhzRG5NNA==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5</Pages>
  <Words>988</Words>
  <Characters>5338</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JV Gasparini</cp:lastModifiedBy>
  <cp:revision>3</cp:revision>
  <dcterms:created xsi:type="dcterms:W3CDTF">2025-12-11T11:57:00Z</dcterms:created>
  <dcterms:modified xsi:type="dcterms:W3CDTF">2025-12-11T12:58:00Z</dcterms:modified>
</cp:coreProperties>
</file>