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4BC7" w:rsidP="00400375" w14:paraId="11CDB6A8" w14:textId="77777777">
      <w:pPr>
        <w:spacing w:line="276" w:lineRule="auto"/>
        <w:jc w:val="right"/>
        <w:rPr>
          <w:b/>
          <w:color w:val="44546A"/>
          <w:sz w:val="24"/>
          <w:szCs w:val="24"/>
        </w:rPr>
      </w:pPr>
      <w:r>
        <w:rPr>
          <w:b/>
          <w:color w:val="44546A"/>
          <w:sz w:val="24"/>
          <w:szCs w:val="24"/>
        </w:rPr>
        <w:t>Projeto de Lei Nº 2/2026</w:t>
      </w:r>
      <w:r>
        <w:rPr>
          <w:b/>
          <w:color w:val="44546A"/>
          <w:sz w:val="24"/>
          <w:szCs w:val="24"/>
        </w:rPr>
        <w:t>Projeto de Lei Nº 2/2026</w:t>
      </w:r>
    </w:p>
    <w:p w:rsidR="00856150" w:rsidRPr="00E2330F" w:rsidP="00400375" w14:paraId="65DD9465" w14:textId="77777777">
      <w:pPr>
        <w:spacing w:line="276" w:lineRule="auto"/>
        <w:jc w:val="right"/>
        <w:rPr>
          <w:b/>
          <w:color w:val="44546A"/>
          <w:sz w:val="24"/>
          <w:szCs w:val="24"/>
        </w:rPr>
      </w:pPr>
    </w:p>
    <w:p w:rsidR="00CC209D" w:rsidP="00CC209D" w14:paraId="3AE4F452" w14:textId="37C64ABB">
      <w:pPr>
        <w:jc w:val="right"/>
        <w:rPr>
          <w:sz w:val="24"/>
          <w:szCs w:val="24"/>
        </w:rPr>
      </w:pPr>
      <w:r w:rsidRPr="00856150">
        <w:rPr>
          <w:sz w:val="24"/>
          <w:szCs w:val="24"/>
        </w:rPr>
        <w:t>Institui o Programa "Guardiões das Nascentes" no município de Mogi Mirim, visando à proteção, recuperação e conservação de nascentes e olhos d'água, e dá outras providências.</w:t>
      </w:r>
    </w:p>
    <w:p w:rsidR="00856150" w:rsidRPr="00F52CE4" w:rsidP="00CC209D" w14:paraId="6FB534EA" w14:textId="77777777">
      <w:pPr>
        <w:jc w:val="right"/>
        <w:rPr>
          <w:sz w:val="24"/>
          <w:szCs w:val="24"/>
        </w:rPr>
      </w:pPr>
    </w:p>
    <w:p w:rsidR="0049118F" w:rsidRPr="00F52CE4" w:rsidP="00E17ACA" w14:paraId="7C7DCE25" w14:textId="77777777">
      <w:pPr>
        <w:spacing w:line="276" w:lineRule="auto"/>
        <w:ind w:firstLine="1440"/>
        <w:jc w:val="both"/>
        <w:rPr>
          <w:sz w:val="24"/>
          <w:szCs w:val="24"/>
        </w:rPr>
      </w:pPr>
      <w:r w:rsidRPr="00F52CE4">
        <w:rPr>
          <w:sz w:val="24"/>
          <w:szCs w:val="24"/>
        </w:rPr>
        <w:t>A CÂMARA MUNICIPAL DE MOGI MIRIM APROVA:</w:t>
      </w:r>
    </w:p>
    <w:p w:rsidR="00251608" w:rsidP="00251608" w14:paraId="015A51EA" w14:textId="77777777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856150" w:rsidRPr="00575D24" w:rsidP="00856150" w14:paraId="3AEF0ED0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Art. 1º Fica instituído o Programa "Guardiões das Nascentes" no Município de Mogi Mirim, com o objetivo de promover a preservação, a proteção e a recuperação ambiental das nascentes localizadas em áreas públicas e privadas dentro do território municipal.</w:t>
      </w:r>
    </w:p>
    <w:p w:rsidR="00856150" w:rsidRPr="00575D24" w:rsidP="00856150" w14:paraId="00182080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38A3874C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Art. 2º Para os fins desta Lei, considera-se:</w:t>
      </w:r>
    </w:p>
    <w:p w:rsidR="00856150" w:rsidRPr="00575D24" w:rsidP="00856150" w14:paraId="748A3C4F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76389809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 - Nascente: afloramento natural do lençol freático que apresenta periodicidade variável e dá início a um curso de água;</w:t>
      </w:r>
    </w:p>
    <w:p w:rsidR="00856150" w:rsidRPr="00575D24" w:rsidP="00856150" w14:paraId="742D7C7D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100DC4EB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II - Área de Preservação Permanente (APP): área protegida, coberta ou não por vegetação nativa, com a função ambiental de preservar os recursos hídricos e a estabilidade geológica.</w:t>
      </w:r>
    </w:p>
    <w:p w:rsidR="00856150" w:rsidRPr="00575D24" w:rsidP="00856150" w14:paraId="7B48286F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4456EC68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Art. 3º São objetivos fundamentais do Programa:</w:t>
      </w:r>
    </w:p>
    <w:p w:rsidR="00856150" w:rsidRPr="00575D24" w:rsidP="00856150" w14:paraId="55B83788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17374FE0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 - Mapear e diagnosticar a situação atual das nascentes do município;</w:t>
      </w:r>
    </w:p>
    <w:p w:rsidR="00856150" w:rsidRPr="00575D24" w:rsidP="00856150" w14:paraId="3FFFF454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594D1DF2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II - Recuperar a vegetação do entorno (mata ciliar) para garantir a perenidade do fluxo de água;</w:t>
      </w:r>
    </w:p>
    <w:p w:rsidR="00856150" w:rsidRPr="00575D24" w:rsidP="00856150" w14:paraId="7E82A82C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757AA953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III - Incentivar a adoção de boas práticas agrícolas e de manejo do solo;</w:t>
      </w:r>
    </w:p>
    <w:p w:rsidR="00856150" w:rsidRPr="00575D24" w:rsidP="00856150" w14:paraId="7DBED367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1CC1192C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IV - Promover a educação ambiental junto à comunidade escolar e aos proprietários rurais;</w:t>
      </w:r>
    </w:p>
    <w:p w:rsidR="00856150" w:rsidRPr="00575D24" w:rsidP="00856150" w14:paraId="36EF5F1D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1820A2DF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V - Estabelecer o Pagamento por Serviços Ambientais (PSA) para proprietários que preservarem nascentes em suas terras.</w:t>
      </w:r>
    </w:p>
    <w:p w:rsidR="00856150" w:rsidRPr="00575D24" w:rsidP="00856150" w14:paraId="3714F57E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2C026465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Art. 4º O Poder Executivo, através das Secretarias Municipais de Meio Ambiente e Agricultura, poderá:</w:t>
      </w:r>
    </w:p>
    <w:p w:rsidR="00856150" w:rsidRPr="00575D24" w:rsidP="00856150" w14:paraId="72D235EE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056BD0FE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 - Firmar convênios com órgãos estaduais e federais, bem como com a iniciativa privada e ONGs;</w:t>
      </w:r>
    </w:p>
    <w:p w:rsidR="00856150" w:rsidRPr="00575D24" w:rsidP="00856150" w14:paraId="143D588C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107AB626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II - Fornecer mudas de espécies nativas e assistência técnica para a recuperação de APPs;</w:t>
      </w:r>
    </w:p>
    <w:p w:rsidR="00856150" w:rsidRPr="00575D24" w:rsidP="00856150" w14:paraId="4EAA87A0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7F21EB53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III - Criar o "Selo Guardião das Nascentes" para empresas e propriedades rurais que cumprirem as metas de preservação.</w:t>
      </w:r>
    </w:p>
    <w:p w:rsidR="00856150" w:rsidRPr="00575D24" w:rsidP="00856150" w14:paraId="534DC610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41CF1FC0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Art. 5º Como incentivo à adesão ao programa, o Município poderá conceder:</w:t>
      </w:r>
    </w:p>
    <w:p w:rsidR="00856150" w:rsidRPr="00575D24" w:rsidP="00856150" w14:paraId="4201F120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5F8C3370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 - Isenção ou desconto progressivo no Imposto Territorial Rural (ITR) ou Urbano (IPTU), conforme regulamentação específica, para áreas destinadas exclusivamente à regeneração de nascentes;</w:t>
      </w:r>
    </w:p>
    <w:p w:rsidR="00856150" w:rsidRPr="00575D24" w:rsidP="00856150" w14:paraId="209E2F39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6F8667E2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II - Prioridade no atendimento para serviços de manutenção de estradas rurais e apoio técnico agrícola.</w:t>
      </w:r>
    </w:p>
    <w:p w:rsidR="00856150" w:rsidRPr="00575D24" w:rsidP="00856150" w14:paraId="124C4290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784C56D3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Art. 6º As despesas decorrentes da execução desta Lei correrão por conta de dotações orçamentárias próprias, suplementadas se necessário, ou através de recursos provenientes do Fundo Municipal do Meio Ambiente.</w:t>
      </w:r>
    </w:p>
    <w:p w:rsidR="00856150" w:rsidRPr="00575D24" w:rsidP="00856150" w14:paraId="23ABD1C4" w14:textId="77777777">
      <w:pPr>
        <w:spacing w:line="360" w:lineRule="auto"/>
        <w:jc w:val="both"/>
        <w:rPr>
          <w:sz w:val="24"/>
          <w:szCs w:val="24"/>
        </w:rPr>
      </w:pPr>
    </w:p>
    <w:p w:rsidR="00856150" w:rsidRPr="00575D24" w:rsidP="00856150" w14:paraId="119B2273" w14:textId="77777777">
      <w:pPr>
        <w:spacing w:line="360" w:lineRule="auto"/>
        <w:jc w:val="both"/>
        <w:rPr>
          <w:sz w:val="24"/>
          <w:szCs w:val="24"/>
        </w:rPr>
      </w:pPr>
      <w:r w:rsidRPr="00575D24">
        <w:rPr>
          <w:sz w:val="24"/>
          <w:szCs w:val="24"/>
        </w:rPr>
        <w:t>Art. 7º Esta Lei entra em vigor na data de sua publicação.</w:t>
      </w:r>
    </w:p>
    <w:p w:rsidR="00856150" w:rsidRPr="00856150" w:rsidP="00856150" w14:paraId="07854BE1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856150" w:rsidRPr="00856150" w:rsidP="00856150" w14:paraId="24AF8816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856150" w:rsidRPr="00856150" w:rsidP="00695697" w14:paraId="7D0468F7" w14:textId="3E81E6D3">
      <w:pPr>
        <w:spacing w:line="360" w:lineRule="auto"/>
        <w:jc w:val="center"/>
        <w:rPr>
          <w:b/>
          <w:bCs/>
          <w:sz w:val="24"/>
          <w:szCs w:val="24"/>
        </w:rPr>
      </w:pPr>
      <w:r w:rsidRPr="00856150">
        <w:rPr>
          <w:b/>
          <w:bCs/>
          <w:sz w:val="24"/>
          <w:szCs w:val="24"/>
        </w:rPr>
        <w:t>Justificativa</w:t>
      </w:r>
    </w:p>
    <w:p w:rsidR="00695697" w:rsidP="00695697" w14:paraId="4C8C80A1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95697">
        <w:rPr>
          <w:sz w:val="24"/>
          <w:szCs w:val="24"/>
        </w:rPr>
        <w:t xml:space="preserve">O presente projeto de lei justifica-se pela necessidade urgente de proteger os mananciais que abastecem a nossa cidade. </w:t>
      </w:r>
    </w:p>
    <w:p w:rsidR="00695697" w:rsidRPr="00695697" w:rsidP="00695697" w14:paraId="17BE39D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95697">
        <w:rPr>
          <w:sz w:val="24"/>
          <w:szCs w:val="24"/>
        </w:rPr>
        <w:t>Além disso, o programa fomenta a cooperação entre o setor público e o produtor rural, transformando o proprietário de terra em um parceiro ambiental.</w:t>
      </w:r>
    </w:p>
    <w:p w:rsidR="00695697" w:rsidP="00695697" w14:paraId="3C2CA4E2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5B7442" w:rsidRPr="00695697" w:rsidP="00695697" w14:paraId="08955A4A" w14:textId="4A241DC3">
      <w:pPr>
        <w:spacing w:line="360" w:lineRule="auto"/>
        <w:ind w:firstLine="708"/>
        <w:jc w:val="both"/>
        <w:rPr>
          <w:sz w:val="24"/>
          <w:szCs w:val="24"/>
        </w:rPr>
      </w:pPr>
      <w:r w:rsidRPr="00695697">
        <w:rPr>
          <w:sz w:val="24"/>
          <w:szCs w:val="24"/>
        </w:rPr>
        <w:t xml:space="preserve">Diante das mudanças climáticas e dos períodos de estiagem, a preservação do "berço das águas" (as nascentes) é a única forma de garantir que as futuras gerações de Mogi Mirim tenham acesso a água potável e um ecossistema equilibrado. </w:t>
      </w:r>
    </w:p>
    <w:p w:rsidR="00856150" w:rsidRPr="005B7442" w:rsidP="00856150" w14:paraId="2AD3D032" w14:textId="77777777">
      <w:pPr>
        <w:spacing w:line="360" w:lineRule="auto"/>
        <w:jc w:val="both"/>
        <w:rPr>
          <w:sz w:val="24"/>
          <w:szCs w:val="24"/>
        </w:rPr>
      </w:pPr>
    </w:p>
    <w:p w:rsidR="000A130E" w:rsidRPr="00F52CE4" w:rsidP="009874C7" w14:paraId="64B58F50" w14:textId="01E0CABD">
      <w:pPr>
        <w:spacing w:line="276" w:lineRule="auto"/>
        <w:jc w:val="both"/>
        <w:rPr>
          <w:sz w:val="24"/>
          <w:szCs w:val="24"/>
        </w:rPr>
      </w:pPr>
      <w:r w:rsidRPr="00F52CE4">
        <w:rPr>
          <w:b/>
          <w:sz w:val="24"/>
          <w:szCs w:val="24"/>
        </w:rPr>
        <w:t>SALA DAS SESSÕES “VEREADOR SANTO RÓTTOLI”,</w:t>
      </w:r>
      <w:r w:rsidRPr="00F52CE4">
        <w:rPr>
          <w:sz w:val="24"/>
          <w:szCs w:val="24"/>
        </w:rPr>
        <w:t xml:space="preserve"> em </w:t>
      </w:r>
      <w:r w:rsidR="007B26EB">
        <w:rPr>
          <w:sz w:val="24"/>
          <w:szCs w:val="24"/>
        </w:rPr>
        <w:t>28 de janeiro</w:t>
      </w:r>
      <w:r w:rsidR="00652299">
        <w:rPr>
          <w:sz w:val="24"/>
          <w:szCs w:val="24"/>
        </w:rPr>
        <w:t xml:space="preserve"> de </w:t>
      </w:r>
      <w:r w:rsidRPr="00F52CE4">
        <w:rPr>
          <w:sz w:val="24"/>
          <w:szCs w:val="24"/>
        </w:rPr>
        <w:t>202</w:t>
      </w:r>
      <w:r w:rsidR="007B26EB">
        <w:rPr>
          <w:sz w:val="24"/>
          <w:szCs w:val="24"/>
        </w:rPr>
        <w:t>6</w:t>
      </w:r>
      <w:bookmarkStart w:id="0" w:name="_GoBack"/>
      <w:bookmarkEnd w:id="0"/>
      <w:r w:rsidRPr="00F52CE4">
        <w:rPr>
          <w:sz w:val="24"/>
          <w:szCs w:val="24"/>
        </w:rPr>
        <w:t>.</w:t>
      </w:r>
    </w:p>
    <w:p w:rsidR="000A130E" w:rsidRPr="00F52CE4" w:rsidP="00726F22" w14:paraId="2447E660" w14:textId="77777777">
      <w:pPr>
        <w:spacing w:line="276" w:lineRule="auto"/>
        <w:jc w:val="both"/>
        <w:rPr>
          <w:sz w:val="24"/>
          <w:szCs w:val="24"/>
        </w:rPr>
      </w:pPr>
    </w:p>
    <w:p w:rsidR="00E17D29" w:rsidRPr="00F52CE4" w:rsidP="0043150C" w14:paraId="755DC371" w14:textId="77777777">
      <w:pPr>
        <w:spacing w:line="276" w:lineRule="auto"/>
        <w:jc w:val="both"/>
        <w:rPr>
          <w:b/>
          <w:sz w:val="24"/>
          <w:szCs w:val="24"/>
        </w:rPr>
      </w:pPr>
      <w:r w:rsidRPr="00F52CE4">
        <w:rPr>
          <w:sz w:val="24"/>
          <w:szCs w:val="24"/>
        </w:rPr>
        <w:t xml:space="preserve"> </w:t>
      </w:r>
    </w:p>
    <w:p w:rsidR="00C87027" w:rsidRPr="00F52CE4" w:rsidP="00C87027" w14:paraId="291FCCB3" w14:textId="7777777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_____________________________________________________</w:t>
      </w:r>
    </w:p>
    <w:p w:rsidR="00DF6236" w:rsidRPr="00F52CE4" w:rsidP="00B93DAE" w14:paraId="43FCB23D" w14:textId="7777777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 xml:space="preserve">Vereadora Daniella Gonçalves de Amoedo Campos </w:t>
      </w:r>
    </w:p>
    <w:p w:rsidR="00B93DAE" w:rsidRPr="00F52CE4" w:rsidP="00B93DAE" w14:paraId="504EA560" w14:textId="7777777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2ª Vice Presidente da Câmara Municipal de Mogi Mirim</w:t>
      </w:r>
    </w:p>
    <w:p w:rsidR="00C87027" w:rsidP="00C87027" w14:paraId="742B3E32" w14:textId="77777777">
      <w:pPr>
        <w:tabs>
          <w:tab w:val="left" w:pos="142"/>
        </w:tabs>
        <w:ind w:right="813"/>
        <w:jc w:val="center"/>
        <w:rPr>
          <w:noProof/>
        </w:rPr>
      </w:pPr>
      <w:r w:rsidRPr="00256891">
        <w:rPr>
          <w:noProof/>
        </w:rPr>
        <w:drawing>
          <wp:inline distT="0" distB="0" distL="0" distR="0">
            <wp:extent cx="1057275" cy="762000"/>
            <wp:effectExtent l="0" t="0" r="9525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5569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4" w:rsidP="00C87027" w14:paraId="39FDFAB4" w14:textId="77777777">
      <w:pPr>
        <w:tabs>
          <w:tab w:val="left" w:pos="142"/>
        </w:tabs>
        <w:ind w:right="813"/>
        <w:jc w:val="center"/>
        <w:rPr>
          <w:noProof/>
        </w:rPr>
      </w:pPr>
    </w:p>
    <w:sectPr w:rsidSect="00B722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 w14:paraId="6185A9CF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26EB">
      <w:rPr>
        <w:noProof/>
      </w:rPr>
      <w:t>3</w:t>
    </w:r>
    <w:r>
      <w:fldChar w:fldCharType="end"/>
    </w:r>
  </w:p>
  <w:p w:rsidR="00EF4AA5" w14:paraId="5FD051D3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 w14:paraId="5F27A27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4AA5" w14:paraId="0E904F9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 w14:paraId="33F933DE" w14:textId="77777777">
    <w:pPr>
      <w:pStyle w:val="Header"/>
      <w:framePr w:wrap="around" w:vAnchor="text" w:hAnchor="margin" w:xAlign="right" w:y="1"/>
      <w:rPr>
        <w:rStyle w:val="PageNumber"/>
      </w:rPr>
    </w:pPr>
  </w:p>
  <w:p w:rsidR="00EF4AA5" w14:paraId="7A47AD6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4938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4AA5" w14:paraId="2AD530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F4AA5" w14:paraId="4FAD9D6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F4AA5" w14:paraId="527D548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DA </w:t>
    </w:r>
    <w:r>
      <w:rPr>
        <w:rFonts w:ascii="Arial" w:hAnsi="Arial"/>
        <w:b/>
        <w:sz w:val="24"/>
      </w:rPr>
      <w:t>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F0A3C"/>
    <w:multiLevelType w:val="hybridMultilevel"/>
    <w:tmpl w:val="CD62CDA2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62E8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4C2"/>
    <w:rsid w:val="00214819"/>
    <w:rsid w:val="00217BD3"/>
    <w:rsid w:val="00217CE0"/>
    <w:rsid w:val="00220085"/>
    <w:rsid w:val="00227E4B"/>
    <w:rsid w:val="00232457"/>
    <w:rsid w:val="00241749"/>
    <w:rsid w:val="00244148"/>
    <w:rsid w:val="00245320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A2C3F"/>
    <w:rsid w:val="004C29F6"/>
    <w:rsid w:val="004C46DE"/>
    <w:rsid w:val="004C5D2F"/>
    <w:rsid w:val="004E0DCD"/>
    <w:rsid w:val="00500F2D"/>
    <w:rsid w:val="00517442"/>
    <w:rsid w:val="005353F3"/>
    <w:rsid w:val="00537043"/>
    <w:rsid w:val="00541936"/>
    <w:rsid w:val="005512CB"/>
    <w:rsid w:val="00563BE3"/>
    <w:rsid w:val="00564F41"/>
    <w:rsid w:val="00566C20"/>
    <w:rsid w:val="0056774F"/>
    <w:rsid w:val="005731E3"/>
    <w:rsid w:val="00574C25"/>
    <w:rsid w:val="00575D24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52299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95697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6EB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56150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7581A"/>
    <w:rsid w:val="00D91FA9"/>
    <w:rsid w:val="00D96CFD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5877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92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F231-C5B7-41BA-908C-EAB57DA7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Daiana</cp:lastModifiedBy>
  <cp:revision>2</cp:revision>
  <cp:lastPrinted>2026-01-28T15:02:36Z</cp:lastPrinted>
  <dcterms:created xsi:type="dcterms:W3CDTF">2026-01-28T13:01:00Z</dcterms:created>
  <dcterms:modified xsi:type="dcterms:W3CDTF">2026-01-28T13:01:00Z</dcterms:modified>
</cp:coreProperties>
</file>