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60E" w:rsidRPr="00575F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PROJETO DE LEI Nº 177 DE 2025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i/>
          <w:iCs/>
          <w:color w:val="434343"/>
          <w:sz w:val="24"/>
          <w:szCs w:val="24"/>
        </w:rPr>
      </w:pPr>
      <w:r>
        <w:rPr>
          <w:i/>
          <w:iCs/>
          <w:color w:val="434343"/>
          <w:sz w:val="24"/>
          <w:szCs w:val="24"/>
        </w:rPr>
        <w:t>“Prorroga o Plano Municipal de Educação de Mogi Mirim, instituído pela Lei Municipal nº 5.689, de 19 de junho de 2015, e dá outra providência. ”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RELATOR: VEREADOR JOÃO VICTOR GASPARINI</w:t>
      </w:r>
    </w:p>
    <w:p w:rsidR="00B6660E">
      <w:pPr>
        <w:spacing w:line="360" w:lineRule="auto"/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B6660E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ab/>
      </w:r>
      <w:r>
        <w:rPr>
          <w:color w:val="000000"/>
          <w:sz w:val="24"/>
          <w:szCs w:val="24"/>
        </w:rPr>
        <w:t>Submete-se à análise desta Comissão de Justiça e Redação o Projeto de Lei nº 177/2025, de autoria do Prefeito Municipal, que prorroga a vigência do Plano Municipal de Educação (PME) até 31 de dezembro de 2026, em razão da pro</w:t>
      </w:r>
      <w:r>
        <w:rPr>
          <w:color w:val="000000"/>
          <w:sz w:val="24"/>
          <w:szCs w:val="24"/>
        </w:rPr>
        <w:t>rrogação do Plano Nacional de Educação (PNE) até 31 de dezembro de 2025, promovida pela Lei Federal nº 14.934/2024, e para evitar lacuna normativa e descontinuidade de diretrizes e metas em curso. O texto do projeto é objetivo: prorroga expressamente a vig</w:t>
      </w:r>
      <w:r>
        <w:rPr>
          <w:color w:val="000000"/>
          <w:sz w:val="24"/>
          <w:szCs w:val="24"/>
        </w:rPr>
        <w:t>ência do PME (art. 1º), determina a continuidade da execução das metas e estratégias do plano vigente até aprovação de novo PME (art. 2º) e fixa vigência imediata (art. 3º).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No processo legislativo e nos documentos instrutórios, consta justificativa administrativa e técnica alinhada à lógica federativa de planejamento educacional, com ênfase na necessidade de tempo para elaboração participativa do novo plano municipal, evitand</w:t>
      </w:r>
      <w:r>
        <w:rPr>
          <w:color w:val="000000"/>
          <w:sz w:val="24"/>
          <w:szCs w:val="24"/>
        </w:rPr>
        <w:t>o descontinuidade das políticas públicas e preservando compatibilidade com o marco nacional ainda em atualização.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Em reunião conjunta das comissões, a representante da Secretaria de Educação e a Presidente do Conselho Municipal de Educação reforçaram que </w:t>
      </w:r>
      <w:r>
        <w:rPr>
          <w:color w:val="000000"/>
          <w:sz w:val="24"/>
          <w:szCs w:val="24"/>
        </w:rPr>
        <w:t>a atualização do PNE não foi concluída no prazo originalmente previsto e que isso impacta a elaboração do novo ciclo local, justifica</w:t>
      </w:r>
      <w:bookmarkStart w:id="0" w:name="_GoBack"/>
      <w:bookmarkEnd w:id="0"/>
      <w:r>
        <w:rPr>
          <w:color w:val="000000"/>
          <w:sz w:val="24"/>
          <w:szCs w:val="24"/>
        </w:rPr>
        <w:t>ndo a prorrogação como medida de transição responsável.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</w:pPr>
      <w:r>
        <w:pict>
          <v:rect id="_x0000_i1026" style="width:0;height:1.5pt" o:hralign="center" o:hrstd="t" o:hr="t" fillcolor="#a0a0a0" stroked="f"/>
        </w:pict>
      </w:r>
    </w:p>
    <w:p w:rsidR="00B6660E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B6660E"/>
    <w:p w:rsidR="00B666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Competência legislativa e iniciativa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m</w:t>
      </w:r>
      <w:r>
        <w:rPr>
          <w:color w:val="000000"/>
          <w:sz w:val="24"/>
          <w:szCs w:val="24"/>
        </w:rPr>
        <w:t>atéria objeto do Projeto de Lei nº 177/2025 insere-se no âmbito do interesse local, nos termos da Constituição Federal e da legislação educacional vigente, observando-se o regime de colaboração entre os entes federativos. O Plano Municipal de Educação cons</w:t>
      </w:r>
      <w:r>
        <w:rPr>
          <w:color w:val="000000"/>
          <w:sz w:val="24"/>
          <w:szCs w:val="24"/>
        </w:rPr>
        <w:t>titui instrumento típico de planejamento local, elaborado em consonância com as diretrizes nacionais, mas dotado de autonomia normativa no espaço municipal.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Quanto à iniciativa, não se verifica qualquer vício formal. O projeto limita-se a prorrogar o praz</w:t>
      </w:r>
      <w:r>
        <w:rPr>
          <w:color w:val="000000"/>
          <w:sz w:val="24"/>
          <w:szCs w:val="24"/>
        </w:rPr>
        <w:t>o de vigência de lei municipal preexistente, sem criar cargos, funções, despesas obrigatórias ou alterar a estrutura administrativa do Executivo. Trata-se, portanto, de matéria de natureza normativa geral, que não invade a reserva de iniciativa nem afronta</w:t>
      </w:r>
      <w:r>
        <w:rPr>
          <w:color w:val="000000"/>
          <w:sz w:val="24"/>
          <w:szCs w:val="24"/>
        </w:rPr>
        <w:t xml:space="preserve"> o princípio da separação dos Poderes. A opção do Executivo por encaminhar o projeto reforça, inclusive, a legitimidade do processo, mas não afasta a possibilidade jurídica de deliberação legislativa sobre o tema.</w:t>
      </w:r>
    </w:p>
    <w:p w:rsidR="00B666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Materialidade da proposta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Sob o aspecto material, o Projeto de Lei nº 177/2025 revela-se juridicamente adequado, razoável e proporcional. A educação é direito fundamental e política pública de caráter permanente, que exige planejamento contínuo e previsível. A prorrogação do Plano </w:t>
      </w:r>
      <w:r>
        <w:rPr>
          <w:color w:val="000000"/>
          <w:sz w:val="24"/>
          <w:szCs w:val="24"/>
        </w:rPr>
        <w:t>Municipal de Educação evita lacuna normativa que poderia comprometer a execução de metas, programas e estratégias já em andamento, além de assegurar segurança jurídica à atuação administrativa.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medida possui natureza transitória, não implicando renúncia </w:t>
      </w:r>
      <w:r>
        <w:rPr>
          <w:color w:val="000000"/>
          <w:sz w:val="24"/>
          <w:szCs w:val="24"/>
        </w:rPr>
        <w:t>de planejamento nem postergação indefinida de deveres, mas, ao contrário, preservando o arcabouço normativo vigente enquanto se constrói, de forma técnica e participativa, o novo plano decenal. Trata-se de solução compatível com os princípios da continuida</w:t>
      </w:r>
      <w:r>
        <w:rPr>
          <w:color w:val="000000"/>
          <w:sz w:val="24"/>
          <w:szCs w:val="24"/>
        </w:rPr>
        <w:t>de do serviço público, da eficiência administrativa e da boa governança.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Ainda assim, a análise recomenda aperfeiçoamentos normativos, notadamente a fixação de prazo indicativo para o encaminhamento do novo Plano Municipal de Educação à Câmara e a explicit</w:t>
      </w:r>
      <w:r>
        <w:rPr>
          <w:color w:val="000000"/>
          <w:sz w:val="24"/>
          <w:szCs w:val="24"/>
        </w:rPr>
        <w:t>ação de diretrizes mínimas de participação social e institucional no processo de revisão, medidas que fortaleceriam a transparência e a previsibilidade do planejamento educacional, sem descaracterizar o mérito da proposição.</w:t>
      </w:r>
    </w:p>
    <w:p w:rsidR="00B666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Conformidade Constitucional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A </w:t>
      </w:r>
      <w:r>
        <w:rPr>
          <w:color w:val="000000"/>
          <w:sz w:val="24"/>
          <w:szCs w:val="24"/>
        </w:rPr>
        <w:t>proposição encontra-se em conformidade com a Constituição Federal, que reconhece a educação como direito fundamental de eficácia imediata e impõe ao Poder Público o dever de estruturar políticas públicas aptas a garanti-lo, inclusive com planejamento adequ</w:t>
      </w:r>
      <w:r>
        <w:rPr>
          <w:color w:val="000000"/>
          <w:sz w:val="24"/>
          <w:szCs w:val="24"/>
        </w:rPr>
        <w:t xml:space="preserve">ado e contínuo. Em julgados de repercussão geral, o STF tem afirmado a exigibilidade das políticas educacionais, especialmente na educação básica, o que reforça a legitimidade de instrumentos normativos que assegurem estabilidade e coerência ao sistema de </w:t>
      </w:r>
      <w:r>
        <w:rPr>
          <w:color w:val="000000"/>
          <w:sz w:val="24"/>
          <w:szCs w:val="24"/>
        </w:rPr>
        <w:t>ensino.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Além disso, embora em contextos diversos, a jurisprudência do Superior Tribunal de Justiça reconhece o princípio da continuidade como elemento estruturante do regime jurídico-administrativo, o que se projeta, por analogia, sobre a necessidade de e</w:t>
      </w:r>
      <w:r>
        <w:rPr>
          <w:color w:val="000000"/>
          <w:sz w:val="24"/>
          <w:szCs w:val="24"/>
        </w:rPr>
        <w:t>vitar desorganização ou interrupção de políticas públicas essenciais. A prorrogação do plano educacional vigente alinha-se a esse entendimento, ao impedir solução de continuidade em política pública sensível e constitucionalmente protegida.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Não se identif</w:t>
      </w:r>
      <w:r>
        <w:rPr>
          <w:color w:val="000000"/>
          <w:sz w:val="24"/>
          <w:szCs w:val="24"/>
        </w:rPr>
        <w:t>ica, portanto, qualquer incompatibilidade entre o projeto e o entendimento consolidado dos tribunais superiores, seja sob a ótica da separação de poderes, seja quanto à proteção do direito fundamental à educação.</w:t>
      </w:r>
    </w:p>
    <w:p w:rsidR="00B6660E">
      <w:pPr>
        <w:spacing w:before="280" w:after="280"/>
        <w:rPr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B6660E">
      <w:pPr>
        <w:pStyle w:val="Heading3"/>
        <w:numPr>
          <w:ilvl w:val="0"/>
          <w:numId w:val="2"/>
        </w:numP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 xml:space="preserve">CONCLUSÃO FINAL 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Diante de todo o expost</w:t>
      </w:r>
      <w:r>
        <w:rPr>
          <w:color w:val="000000"/>
          <w:sz w:val="24"/>
          <w:szCs w:val="24"/>
        </w:rPr>
        <w:t xml:space="preserve">o, </w:t>
      </w:r>
      <w:r>
        <w:rPr>
          <w:b/>
          <w:bCs/>
          <w:color w:val="000000"/>
          <w:sz w:val="24"/>
          <w:szCs w:val="24"/>
        </w:rPr>
        <w:t>o Relator opina favoravelmente à aprovação do Projeto de Lei nº 177/2025</w:t>
      </w:r>
      <w:r>
        <w:rPr>
          <w:color w:val="000000"/>
          <w:sz w:val="24"/>
          <w:szCs w:val="24"/>
        </w:rPr>
        <w:t>, por reconhecer sua constitucionalidade, legalidade e adequação ao interesse público, bem como sua consonância com a jurisprudência constitucional e com os princípios que regem a Administração Pública.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Recomenda-se, como aprimoramento legislativo, a avali</w:t>
      </w:r>
      <w:r>
        <w:rPr>
          <w:color w:val="000000"/>
          <w:sz w:val="24"/>
          <w:szCs w:val="24"/>
        </w:rPr>
        <w:t>ação de ajustes redacionais que reforcem o caráter transitório da prorrogação e a governança do processo de elaboração do novo Plano Municipal de Educação, sem prejuízo da aprovação da matéria.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É o parecer.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B6660E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III - DECISÃO DA COMISSÃO</w:t>
      </w:r>
    </w:p>
    <w:p w:rsidR="00B6660E">
      <w:pPr>
        <w:spacing w:before="280" w:after="280"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 A Comissão de Justiça e Redação, acompanhando o voto do Relator, delibera pela </w:t>
      </w:r>
      <w:r>
        <w:rPr>
          <w:sz w:val="24"/>
          <w:szCs w:val="24"/>
        </w:rPr>
        <w:t>constitucionalidade, juridicidade e boa técnica legislativa</w:t>
      </w:r>
      <w:r>
        <w:rPr>
          <w:sz w:val="24"/>
          <w:szCs w:val="24"/>
        </w:rPr>
        <w:t xml:space="preserve"> do Projeto de Lei nº 177/2025, opinando por sua regular tramitação e aprovação.</w:t>
      </w:r>
    </w:p>
    <w:p w:rsidR="00B6660E">
      <w:pPr>
        <w:spacing w:before="280" w:after="280" w:line="360" w:lineRule="auto"/>
        <w:jc w:val="both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 xml:space="preserve">Assinam os membros da Comissão de </w:t>
      </w:r>
      <w:r>
        <w:rPr>
          <w:b/>
          <w:bCs/>
          <w:color w:val="404040"/>
          <w:sz w:val="24"/>
          <w:szCs w:val="24"/>
        </w:rPr>
        <w:t>Justiça e Redação que votaram a favor:</w:t>
      </w:r>
    </w:p>
    <w:p w:rsidR="00B66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João Victor Gasparini (Vice-Presidente)</w:t>
      </w:r>
    </w:p>
    <w:p w:rsidR="00B66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Vereador Wagner Ricardo Pereira (Presidente)</w:t>
      </w:r>
    </w:p>
    <w:p w:rsidR="00B66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rPr>
          <w:color w:val="404040"/>
          <w:sz w:val="24"/>
          <w:szCs w:val="24"/>
        </w:rPr>
        <w:t xml:space="preserve">Vereador </w:t>
      </w:r>
      <w:r>
        <w:rPr>
          <w:color w:val="404040"/>
          <w:sz w:val="24"/>
          <w:szCs w:val="24"/>
        </w:rPr>
        <w:t>Wilians</w:t>
      </w:r>
      <w:r>
        <w:rPr>
          <w:color w:val="404040"/>
          <w:sz w:val="24"/>
          <w:szCs w:val="24"/>
        </w:rPr>
        <w:t xml:space="preserve"> Mendes de Oliveira (Membro)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</w:pPr>
      <w:r>
        <w:pict>
          <v:rect id="_x0000_i1030" style="width:0;height:1.5pt" o:hralign="center" o:hrstd="t" o:hr="t" fillcolor="#a0a0a0" stroked="f"/>
        </w:pic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29 de janeiro de 2026.</w:t>
      </w:r>
    </w:p>
    <w:p w:rsidR="00B6660E">
      <w:pPr>
        <w:spacing w:before="240"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B6660E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VEREADOR JOÃO VICTOR GASPARINI</w:t>
      </w:r>
    </w:p>
    <w:p w:rsidR="00B6660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B6660E">
      <w:pPr>
        <w:spacing w:line="360" w:lineRule="auto"/>
        <w:jc w:val="both"/>
        <w:rPr>
          <w:sz w:val="24"/>
          <w:szCs w:val="24"/>
        </w:rPr>
      </w:pPr>
      <w:r>
        <w:pict>
          <v:rect id="_x0000_i1031" style="width:0;height:1.5pt" o:hralign="center" o:hrstd="t" o:hr="t" fillcolor="#a0a0a0" stroked="f"/>
        </w:pict>
      </w:r>
    </w:p>
    <w:p w:rsidR="00B6660E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6660E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6660E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6660E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6660E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6660E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B6660E">
      <w:pPr>
        <w:spacing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REFERÊNCIAS</w:t>
      </w:r>
    </w:p>
    <w:p w:rsidR="00B6660E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p w:rsidR="00B6660E">
      <w:pPr>
        <w:jc w:val="both"/>
        <w:rPr>
          <w:sz w:val="24"/>
          <w:szCs w:val="24"/>
        </w:rPr>
      </w:pPr>
    </w:p>
    <w:p w:rsidR="00B6660E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Lei Complementar nº 95, de 26 de fevereiro de 1998. Dispõe sobre a elaboração, a redação, a alteração e a consolidação das leis, conforme determina o parágrafo único do art. 59 da Constituição Federal, e estabelece normas para a consolidação dos at</w:t>
      </w:r>
      <w:r>
        <w:rPr>
          <w:sz w:val="24"/>
          <w:szCs w:val="24"/>
        </w:rPr>
        <w:t>os normativos que menciona. Diário Oficial da União: seção 1, Brasília, DF, 27 fev. 1998.</w:t>
      </w:r>
    </w:p>
    <w:p w:rsidR="00B6660E">
      <w:pPr>
        <w:jc w:val="both"/>
        <w:rPr>
          <w:sz w:val="24"/>
          <w:szCs w:val="24"/>
        </w:rPr>
      </w:pPr>
    </w:p>
    <w:p w:rsidR="00B6660E">
      <w:pPr>
        <w:jc w:val="both"/>
        <w:rPr>
          <w:sz w:val="24"/>
          <w:szCs w:val="24"/>
        </w:rPr>
      </w:pPr>
      <w:r>
        <w:rPr>
          <w:color w:val="222222"/>
          <w:sz w:val="24"/>
          <w:szCs w:val="24"/>
          <w:highlight w:val="white"/>
        </w:rPr>
        <w:t>BRASIL. Lei nº 9394, de 20 de dezembro de 1996. Estabelece as diretrizes e bases da educação nacional. Brasília, DF, Disponível em: https://www.planalto.gov.br/ccivi</w:t>
      </w:r>
      <w:r>
        <w:rPr>
          <w:color w:val="222222"/>
          <w:sz w:val="24"/>
          <w:szCs w:val="24"/>
          <w:highlight w:val="white"/>
        </w:rPr>
        <w:t>l_03/leis/l9394.htm. Acesso em: 14 jan. 2026.</w:t>
      </w:r>
    </w:p>
    <w:p w:rsidR="00B6660E">
      <w:pPr>
        <w:jc w:val="both"/>
        <w:rPr>
          <w:sz w:val="24"/>
          <w:szCs w:val="24"/>
        </w:rPr>
      </w:pPr>
    </w:p>
    <w:p w:rsidR="00B6660E">
      <w:pPr>
        <w:jc w:val="both"/>
        <w:rPr>
          <w:sz w:val="24"/>
          <w:szCs w:val="24"/>
        </w:rPr>
      </w:pPr>
      <w:r>
        <w:rPr>
          <w:sz w:val="24"/>
          <w:szCs w:val="24"/>
        </w:rPr>
        <w:t>BRASIL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Lei nº 13.005, de 25 de junho de 2014</w:t>
      </w:r>
      <w:r>
        <w:rPr>
          <w:sz w:val="24"/>
          <w:szCs w:val="24"/>
        </w:rPr>
        <w:t>. Aprova o Plano Nacional de Educação – PNE e dá outras providências. Brasília, DF, 26 jun. 2014.</w:t>
      </w:r>
      <w:r>
        <w:rPr>
          <w:sz w:val="24"/>
          <w:szCs w:val="24"/>
        </w:rPr>
        <w:br/>
        <w:t>Disponível em: https://www.planalto.gov.br/ccivil_03/_ato2011-2014</w:t>
      </w:r>
      <w:r>
        <w:rPr>
          <w:sz w:val="24"/>
          <w:szCs w:val="24"/>
        </w:rPr>
        <w:t>/2014/lei/l13005.htm</w:t>
      </w:r>
      <w:r>
        <w:rPr>
          <w:color w:val="222222"/>
          <w:sz w:val="24"/>
          <w:szCs w:val="24"/>
          <w:highlight w:val="white"/>
        </w:rPr>
        <w:t xml:space="preserve"> Acesso em: 14 jan. 2026.</w:t>
      </w:r>
    </w:p>
    <w:p w:rsidR="00B6660E">
      <w:pPr>
        <w:jc w:val="both"/>
        <w:rPr>
          <w:sz w:val="24"/>
          <w:szCs w:val="24"/>
        </w:rPr>
      </w:pPr>
    </w:p>
    <w:p w:rsidR="00B6660E">
      <w:pPr>
        <w:jc w:val="both"/>
        <w:rPr>
          <w:sz w:val="24"/>
          <w:szCs w:val="24"/>
        </w:rPr>
      </w:pPr>
      <w:r>
        <w:rPr>
          <w:sz w:val="24"/>
          <w:szCs w:val="24"/>
        </w:rPr>
        <w:t>MOGI MIRIM (SP). Lei Municipal nº 5.689, de 19 de junho de 2015. Institui o Plano Municipal de Educação de Mogi Mirim. Mogi Mirim: Câmara Municipal, 2015.</w:t>
      </w:r>
    </w:p>
    <w:p w:rsidR="00B6660E">
      <w:pPr>
        <w:jc w:val="both"/>
        <w:rPr>
          <w:sz w:val="24"/>
          <w:szCs w:val="24"/>
        </w:rPr>
      </w:pPr>
    </w:p>
    <w:p w:rsidR="00B6660E">
      <w:pPr>
        <w:jc w:val="both"/>
        <w:rPr>
          <w:sz w:val="24"/>
          <w:szCs w:val="24"/>
        </w:rPr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jc w:val="both"/>
      </w:pP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404040"/>
          <w:sz w:val="24"/>
          <w:szCs w:val="24"/>
        </w:rPr>
      </w:pPr>
      <w:bookmarkStart w:id="1" w:name="_heading=h.jag821lb3ggf" w:colFirst="0" w:colLast="0"/>
      <w:bookmarkEnd w:id="1"/>
      <w:r>
        <w:rPr>
          <w:b/>
          <w:bCs/>
          <w:color w:val="404040"/>
          <w:sz w:val="24"/>
          <w:szCs w:val="24"/>
        </w:rPr>
        <w:t>PARECER DA COMISSÃO DE JUSTIÇA E AO PROJETO DE LEI Nº 177/2025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bookmarkStart w:id="2" w:name="_heading=h.zf3s3398xtl4" w:colFirst="0" w:colLast="0"/>
      <w:bookmarkEnd w:id="2"/>
      <w:r>
        <w:rPr>
          <w:color w:val="404040"/>
          <w:sz w:val="24"/>
          <w:szCs w:val="24"/>
        </w:rPr>
        <w:tab/>
      </w:r>
      <w:r>
        <w:rPr>
          <w:color w:val="000000"/>
          <w:sz w:val="24"/>
          <w:szCs w:val="24"/>
        </w:rPr>
        <w:t>A Comissão de Justiça e Redação, no uso de suas atribuições regimentais, nos termos do art. 35 da Resolução nº 276, de 9 de novembro de 2010 (Regimento Interno da Câmara Municipal de Mogi Mirim), após análise do Projeto de Lei nº 177, de 2025, de autoria d</w:t>
      </w:r>
      <w:r>
        <w:rPr>
          <w:color w:val="000000"/>
          <w:sz w:val="24"/>
          <w:szCs w:val="24"/>
        </w:rPr>
        <w:t>o Prefeito Municipal Paulo de Oliveira e Silva, opina favoravelmente à sua aprovação, por entender que a matéria se encontra em conformidade com as normas constitucionais, legais e regimentais aplicáveis.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O Projeto de Lei nº 177/2025 tem por objeto a pror</w:t>
      </w:r>
      <w:r>
        <w:rPr>
          <w:color w:val="000000"/>
          <w:sz w:val="24"/>
          <w:szCs w:val="24"/>
        </w:rPr>
        <w:t>rogação, até 31 de dezembro de 2026, da vigência do Plano Municipal de Educação de Mogi Mirim, instituído pela Lei Municipal nº 5.689/2015, assegurando a continuidade de suas metas e estratégias até a aprovação de novo plano decenal. A proposta fundamenta-</w:t>
      </w:r>
      <w:r>
        <w:rPr>
          <w:color w:val="000000"/>
          <w:sz w:val="24"/>
          <w:szCs w:val="24"/>
        </w:rPr>
        <w:t>se na prorrogação do Plano Nacional de Educação até 31 de dezembro de 2025, bem como na necessidade de evitar descontinuidade normativa e administrativa no planejamento educacional do Município, garantindo estabilidade às políticas públicas em execução enq</w:t>
      </w:r>
      <w:r>
        <w:rPr>
          <w:color w:val="000000"/>
          <w:sz w:val="24"/>
          <w:szCs w:val="24"/>
        </w:rPr>
        <w:t>uanto se desenvolve o processo de revisão do plano local.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Mensagem do Executivo e os documentos que instruem o processo legislativo demonstram que a elaboração do novo Plano Municipal de Educação demanda tempo técnico adequado, envolvendo diagnóstico da</w:t>
      </w:r>
      <w:r>
        <w:rPr>
          <w:color w:val="000000"/>
          <w:sz w:val="24"/>
          <w:szCs w:val="24"/>
        </w:rPr>
        <w:t xml:space="preserve"> rede, avaliação das metas vigentes, participação do Conselho Municipal de Educação e realização de debates públicos, não sendo recomendável a aprovação apressada de novo plano dissociada do ciclo nacional. A Ata de Reunião com representantes da Secretaria</w:t>
      </w:r>
      <w:r>
        <w:rPr>
          <w:color w:val="000000"/>
          <w:sz w:val="24"/>
          <w:szCs w:val="24"/>
        </w:rPr>
        <w:t xml:space="preserve"> Municipal de Educação e do Conselho Municipal de Educação reforça o caráter transitório da medida e sua adequação ao regime de colaboração federativa.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Do ponto de vista jurídico, a proposição é plenamente válida. A matéria insere-se na competência munici</w:t>
      </w:r>
      <w:r>
        <w:rPr>
          <w:color w:val="000000"/>
          <w:sz w:val="24"/>
          <w:szCs w:val="24"/>
        </w:rPr>
        <w:t>pal para organizar e planejar seu sistema de ensino, nos termos do art. 30, I, da Constituição Federal, não havendo vício de iniciativa, uma vez que o projeto não cria cargos, não institui despesas obrigatórias nem altera a estrutura administrativa do Exec</w:t>
      </w:r>
      <w:r>
        <w:rPr>
          <w:color w:val="000000"/>
          <w:sz w:val="24"/>
          <w:szCs w:val="24"/>
        </w:rPr>
        <w:t>utivo. A prorrogação do plano vigente configura medida de continuidade administrativa, compatível com os princípios da segurança jurídica, da eficiência e da boa governança pública. A jurisprudência do Supremo Tribunal Federal reconhece a educação como dir</w:t>
      </w:r>
      <w:r>
        <w:rPr>
          <w:color w:val="000000"/>
          <w:sz w:val="24"/>
          <w:szCs w:val="24"/>
        </w:rPr>
        <w:t xml:space="preserve">eito fundamental </w:t>
      </w:r>
      <w:r>
        <w:rPr>
          <w:color w:val="000000"/>
          <w:sz w:val="24"/>
          <w:szCs w:val="24"/>
        </w:rPr>
        <w:t>de eficácia imediata, impondo ao Poder Público o dever de estruturar políticas públicas adequadas e contínuas, o que reforça a legitimidade do instrumento normativo proposto.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Diante do exposto, a Comissão de Justiça e Redação conclui pela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constitucionalidade, juridicidade e boa técnica legislativa do Projeto de Lei nº 177/2025</w:t>
      </w:r>
      <w:r>
        <w:rPr>
          <w:color w:val="000000"/>
          <w:sz w:val="24"/>
          <w:szCs w:val="24"/>
        </w:rPr>
        <w:t>, opinando favoravelmente à sua tramitação e aprovação, por se tratar de iniciativa legítima do Poder Executivo, materialmente orientada à garantia do direito fundame</w:t>
      </w:r>
      <w:r>
        <w:rPr>
          <w:color w:val="000000"/>
          <w:sz w:val="24"/>
          <w:szCs w:val="24"/>
        </w:rPr>
        <w:t>ntal à educação e plenamente compatível com o interesse público local.</w:t>
      </w: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</w:p>
    <w:p w:rsidR="00B6660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COMISSÃO DE JUSTIÇA E REDAÇÃO</w:t>
      </w:r>
    </w:p>
    <w:p w:rsidR="00B6660E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WAGNER RICARDO PEREIRA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Presidente</w:t>
      </w:r>
    </w:p>
    <w:p w:rsidR="00B6660E">
      <w:pPr>
        <w:spacing w:before="24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JOÃO VICTOR GASPARINI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Vice-Presidente</w:t>
      </w:r>
    </w:p>
    <w:p w:rsidR="00B6660E">
      <w:pPr>
        <w:spacing w:before="24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  <w:r>
        <w:rPr>
          <w:i/>
          <w:iCs/>
          <w:sz w:val="24"/>
          <w:szCs w:val="24"/>
        </w:rPr>
        <w:br/>
      </w:r>
      <w:r>
        <w:rPr>
          <w:b/>
          <w:bCs/>
          <w:sz w:val="24"/>
          <w:szCs w:val="24"/>
        </w:rPr>
        <w:t>VEREADOR WILIANS MENDES DE OLIVEIRA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Membro</w:t>
      </w:r>
    </w:p>
    <w:sectPr>
      <w:headerReference w:type="even" r:id="rId5"/>
      <w:headerReference w:type="default" r:id="rId6"/>
      <w:footerReference w:type="default" r:id="rId7"/>
      <w:pgSz w:w="11907" w:h="16840"/>
      <w:pgMar w:top="2127" w:right="1134" w:bottom="156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D1983910-DFA8-4A97-B1F8-FD8337EA46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F377C04E-DB0E-419A-8F83-4608368CF1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3" w:fontKey="{B4DE96A3-7EF7-4050-B55F-A32902E88D15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EB5749A2-4F6A-4878-8D18-7F05C344B0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6C32230-0241-4AE9-90EE-63BDCD2016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CD51CBD-DA4A-4122-B9F5-9D0B39BE6F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3AFD710-1767-4F02-88D8-A7300A7B7A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  <w:sz w:val="18"/>
        <w:szCs w:val="18"/>
      </w:rPr>
    </w:pPr>
  </w:p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-647699</wp:posOffset>
          </wp:positionH>
          <wp:positionV relativeFrom="paragraph">
            <wp:posOffset>-161924</wp:posOffset>
          </wp:positionV>
          <wp:extent cx="1341380" cy="9429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8503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666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b/>
        <w:bCs/>
        <w:color w:val="000000"/>
        <w:sz w:val="32"/>
        <w:szCs w:val="32"/>
      </w:rPr>
    </w:pPr>
    <w:r>
      <w:rPr>
        <w:b/>
        <w:bCs/>
        <w:color w:val="000000"/>
        <w:sz w:val="32"/>
        <w:szCs w:val="32"/>
      </w:rPr>
      <w:t>CÂMARA MUNICIPAL DE MOGI MIRIM</w:t>
    </w:r>
  </w:p>
  <w:p w:rsidR="00B666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F74291"/>
    <w:multiLevelType w:val="multilevel"/>
    <w:tmpl w:val="DB280A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E00A5"/>
    <w:multiLevelType w:val="multilevel"/>
    <w:tmpl w:val="E52AF8D8"/>
    <w:lvl w:ilvl="0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E2C51D9"/>
    <w:multiLevelType w:val="multilevel"/>
    <w:tmpl w:val="793A3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0E"/>
    <w:rsid w:val="00575FA6"/>
    <w:rsid w:val="00B6660E"/>
    <w:rsid w:val="00F85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A028CB-3FD4-4734-BBB0-D8E715CC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relative">
    <w:name w:val="relative"/>
    <w:basedOn w:val="DefaultParagraphFont"/>
    <w:rsid w:val="007029F5"/>
  </w:style>
  <w:style w:type="paragraph" w:customStyle="1" w:styleId="not-prose">
    <w:name w:val="not-prose"/>
    <w:basedOn w:val="Normal"/>
    <w:rsid w:val="007029F5"/>
    <w:pPr>
      <w:spacing w:before="100" w:beforeAutospacing="1" w:after="100" w:afterAutospacing="1"/>
    </w:pPr>
    <w:rPr>
      <w:sz w:val="24"/>
      <w:szCs w:val="24"/>
    </w:rPr>
  </w:style>
  <w:style w:type="paragraph" w:customStyle="1" w:styleId="whitespace-normal">
    <w:name w:val="whitespace-normal"/>
    <w:basedOn w:val="Normal"/>
    <w:rsid w:val="00DF3417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ZstFUGKFARNkWhRPpS8GXJpjg==">CgMxLjAyDmguamFnODIxbGIzZ2dmMg5oLnpmM3MzMzk4eHRsNDgAciExSWhzUms2V292cG5GZ0EyYnZvVURGQzBXU1FrMnA0ZEs=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1672</Words>
  <Characters>9035</Characters>
  <Application>Microsoft Office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</cp:revision>
  <dcterms:created xsi:type="dcterms:W3CDTF">2026-01-14T14:17:00Z</dcterms:created>
  <dcterms:modified xsi:type="dcterms:W3CDTF">2026-01-29T14:14:00Z</dcterms:modified>
</cp:coreProperties>
</file>