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705D" w:rsidP="00EE56E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tabs>
          <w:tab w:val="left" w:pos="1560"/>
        </w:tabs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Moção Nº 18/2026</w:t>
      </w:r>
      <w:r>
        <w:rPr>
          <w:b/>
          <w:bCs/>
          <w:sz w:val="24"/>
          <w:szCs w:val="24"/>
        </w:rPr>
        <w:t>Moção Nº 18/2026</w:t>
      </w:r>
      <w:r>
        <w:rPr>
          <w:b/>
          <w:bCs/>
          <w:sz w:val="24"/>
          <w:szCs w:val="24"/>
        </w:rPr>
        <w:t xml:space="preserve"> EMENTA: </w:t>
      </w:r>
      <w:r>
        <w:rPr>
          <w:sz w:val="24"/>
          <w:szCs w:val="24"/>
        </w:rPr>
        <w:t>MOÇÃO DE CONGRATULAÇÕES E APLAUSOS AOS ALUNOS INTEGRANTES DO GRÊMIO ESTUDANTIL DA ESCOLA ESTADUAL MARIA TEREZA DE JESUS PAIVA, EM RECONHECIMENTO AO PROTAGONISMO JUVENIL, À PARTICIPAÇÃO CIDADÃ E ÀS AÇÕES DESENVOLVIDAS EM FAVOR DA COMUNIDADE ESCOLAR.</w:t>
      </w:r>
    </w:p>
    <w:p w:rsidR="0037705D">
      <w:pPr>
        <w:spacing w:line="360" w:lineRule="auto"/>
        <w:jc w:val="both"/>
        <w:rPr>
          <w:b/>
          <w:bCs/>
          <w:sz w:val="24"/>
          <w:szCs w:val="24"/>
        </w:rPr>
      </w:pPr>
    </w:p>
    <w:p w:rsidR="0037705D">
      <w:pPr>
        <w:spacing w:line="360" w:lineRule="auto"/>
        <w:jc w:val="both"/>
        <w:rPr>
          <w:b/>
          <w:bCs/>
          <w:sz w:val="24"/>
          <w:szCs w:val="24"/>
        </w:rPr>
      </w:pPr>
      <w:bookmarkStart w:id="0" w:name="_heading=h.8ifq7o3bmirs" w:colFirst="0" w:colLast="0"/>
      <w:bookmarkEnd w:id="0"/>
      <w:r>
        <w:rPr>
          <w:b/>
          <w:bCs/>
          <w:sz w:val="24"/>
          <w:szCs w:val="24"/>
        </w:rPr>
        <w:t>SENHOR PRESIDENTE,</w:t>
      </w:r>
    </w:p>
    <w:p w:rsidR="0037705D" w:rsidP="00D044DE">
      <w:pPr>
        <w:tabs>
          <w:tab w:val="center" w:pos="4583"/>
        </w:tabs>
        <w:spacing w:line="360" w:lineRule="auto"/>
        <w:jc w:val="both"/>
        <w:rPr>
          <w:b/>
          <w:bCs/>
          <w:sz w:val="24"/>
          <w:szCs w:val="24"/>
        </w:rPr>
      </w:pPr>
      <w:bookmarkStart w:id="1" w:name="_GoBack"/>
      <w:r>
        <w:rPr>
          <w:b/>
          <w:bCs/>
          <w:sz w:val="24"/>
          <w:szCs w:val="24"/>
        </w:rPr>
        <w:t>SENHORES VEREADORES,</w:t>
      </w:r>
      <w:r w:rsidR="00D044DE">
        <w:rPr>
          <w:b/>
          <w:bCs/>
          <w:sz w:val="24"/>
          <w:szCs w:val="24"/>
        </w:rPr>
        <w:tab/>
      </w:r>
    </w:p>
    <w:bookmarkEnd w:id="1"/>
    <w:p w:rsidR="0037705D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37705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REQUEREMOS</w:t>
      </w:r>
      <w:r>
        <w:rPr>
          <w:sz w:val="24"/>
          <w:szCs w:val="24"/>
        </w:rPr>
        <w:t xml:space="preserve"> à Mesa, na forma regimental, e após ouvido o Douto Plenário, com fundamento no art. 162, combinado com o art. 152, § 2º, do Regimento Interno, seja consignada em Ata de nossos trabalhos </w:t>
      </w:r>
      <w:r>
        <w:rPr>
          <w:b/>
          <w:bCs/>
          <w:sz w:val="24"/>
          <w:szCs w:val="24"/>
        </w:rPr>
        <w:t>MOÇÃO DE CONGRATULAÇÕES E APLAUSOS</w:t>
      </w:r>
      <w:r>
        <w:rPr>
          <w:sz w:val="24"/>
          <w:szCs w:val="24"/>
        </w:rPr>
        <w:t xml:space="preserve"> aos </w:t>
      </w:r>
      <w:r>
        <w:rPr>
          <w:b/>
          <w:bCs/>
          <w:sz w:val="24"/>
          <w:szCs w:val="24"/>
        </w:rPr>
        <w:t>alunos integrantes do Grêmio Estudantil da Escola Estadual Maria Tereza de Jesus Paiva</w:t>
      </w:r>
      <w:r>
        <w:rPr>
          <w:sz w:val="24"/>
          <w:szCs w:val="24"/>
        </w:rPr>
        <w:t>,  localizada no bairro Residencial Floresta, em reconhecimento às relevantes ações desenvolvidas no âmbito da comunidade escolar e ao exemplo de protagonismo juvenil, participação cidadã e compromisso com a educação pública.</w:t>
      </w:r>
    </w:p>
    <w:p w:rsidR="0037705D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 Grêmio Estudantil da referida unidade escolar constitui-se como espaço legítimo e fundamental de representação, escuta e diálogo entre os estudantes e a gestão escolar, fortalecendo a participação ativa dos jovens nas decisões, ações e manifestações que impactam o cotidiano da escola. Por meio de suas atividades, os estudantes exercitam, na prática, valores essenciais à vida democrática, como a cidadania, a responsabilidade coletiva, o respeito às diferenças e a construção conjunta de soluções para os desafios educacionais.</w:t>
      </w:r>
    </w:p>
    <w:p w:rsidR="0037705D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Sob a liderança do estudante </w:t>
      </w:r>
      <w:r>
        <w:rPr>
          <w:b/>
          <w:bCs/>
          <w:sz w:val="24"/>
          <w:szCs w:val="24"/>
        </w:rPr>
        <w:t>Luiz Otávio Coutinho Carvalho</w:t>
      </w:r>
      <w:r>
        <w:rPr>
          <w:sz w:val="24"/>
          <w:szCs w:val="24"/>
        </w:rPr>
        <w:t>, do 8º ano, presidente do Grêmio Estudantil, o grupo tem se destacado pela promoção de ações de engajamento, escuta qualificada e incentivo à participação estudantil, reafirmando o papel do grêmio como instrumento de formação cidadã e desenvolvimento integral dos adolescentes.</w:t>
      </w:r>
    </w:p>
    <w:p w:rsidR="0037705D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Merece especial destaque a iniciativa prevista para o ano de 2026, consistente na </w:t>
      </w:r>
      <w:r>
        <w:rPr>
          <w:b/>
          <w:bCs/>
          <w:sz w:val="24"/>
          <w:szCs w:val="24"/>
        </w:rPr>
        <w:t>implantação de uma horta escolar</w:t>
      </w:r>
      <w:r>
        <w:rPr>
          <w:sz w:val="24"/>
          <w:szCs w:val="24"/>
        </w:rPr>
        <w:t xml:space="preserve">, projeto que articula educação ambiental, promoção de hábitos alimentares saudáveis e conscientização sobre o cuidado com o meio ambiente, </w:t>
      </w:r>
      <w:r>
        <w:rPr>
          <w:sz w:val="24"/>
          <w:szCs w:val="24"/>
        </w:rPr>
        <w:t>fortalecendo o vínculo entre aprendizagem, bem-estar e responsabilidade socioambiental no ambiente escolar.</w:t>
      </w:r>
    </w:p>
    <w:p w:rsidR="0037705D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Integram o Grêmio Estudantil da Escola Estadual Maria Tereza de Jesus Paiva os seguintes alunos:</w:t>
      </w:r>
    </w:p>
    <w:p w:rsidR="0037705D">
      <w:pPr>
        <w:numPr>
          <w:ilvl w:val="0"/>
          <w:numId w:val="1"/>
        </w:numPr>
        <w:spacing w:before="240"/>
        <w:rPr>
          <w:sz w:val="24"/>
          <w:szCs w:val="24"/>
        </w:rPr>
      </w:pPr>
      <w:r>
        <w:rPr>
          <w:b/>
          <w:bCs/>
          <w:sz w:val="24"/>
          <w:szCs w:val="24"/>
        </w:rPr>
        <w:t>Luiz Otávio Coutinho Carvalho</w:t>
      </w:r>
      <w:r>
        <w:rPr>
          <w:sz w:val="24"/>
          <w:szCs w:val="24"/>
        </w:rPr>
        <w:t>, 8º ano – Presidente;</w:t>
      </w:r>
      <w:r>
        <w:rPr>
          <w:sz w:val="24"/>
          <w:szCs w:val="24"/>
        </w:rPr>
        <w:br/>
      </w:r>
    </w:p>
    <w:p w:rsidR="0037705D">
      <w:pPr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Yasmin </w:t>
      </w:r>
      <w:r>
        <w:rPr>
          <w:b/>
          <w:bCs/>
          <w:sz w:val="24"/>
          <w:szCs w:val="24"/>
        </w:rPr>
        <w:t>Ketlin</w:t>
      </w:r>
      <w:r>
        <w:rPr>
          <w:b/>
          <w:bCs/>
          <w:sz w:val="24"/>
          <w:szCs w:val="24"/>
        </w:rPr>
        <w:t xml:space="preserve"> Gomes</w:t>
      </w:r>
      <w:r>
        <w:rPr>
          <w:sz w:val="24"/>
          <w:szCs w:val="24"/>
        </w:rPr>
        <w:t>, 7º ano;</w:t>
      </w:r>
      <w:r>
        <w:rPr>
          <w:sz w:val="24"/>
          <w:szCs w:val="24"/>
        </w:rPr>
        <w:br/>
      </w:r>
    </w:p>
    <w:p w:rsidR="0037705D">
      <w:pPr>
        <w:numPr>
          <w:ilvl w:val="0"/>
          <w:numId w:val="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Julia </w:t>
      </w:r>
      <w:r>
        <w:rPr>
          <w:b/>
          <w:bCs/>
          <w:sz w:val="24"/>
          <w:szCs w:val="24"/>
        </w:rPr>
        <w:t>Antonio</w:t>
      </w:r>
      <w:r>
        <w:rPr>
          <w:b/>
          <w:bCs/>
          <w:sz w:val="24"/>
          <w:szCs w:val="24"/>
        </w:rPr>
        <w:t xml:space="preserve"> Rosa</w:t>
      </w:r>
      <w:r>
        <w:rPr>
          <w:sz w:val="24"/>
          <w:szCs w:val="24"/>
        </w:rPr>
        <w:t>, 9º ano;</w:t>
      </w:r>
      <w:r>
        <w:rPr>
          <w:sz w:val="24"/>
          <w:szCs w:val="24"/>
        </w:rPr>
        <w:br/>
      </w:r>
    </w:p>
    <w:p w:rsidR="0037705D">
      <w:pPr>
        <w:numPr>
          <w:ilvl w:val="0"/>
          <w:numId w:val="1"/>
        </w:numPr>
        <w:spacing w:after="240"/>
        <w:rPr>
          <w:sz w:val="24"/>
          <w:szCs w:val="24"/>
        </w:rPr>
      </w:pPr>
      <w:r>
        <w:rPr>
          <w:b/>
          <w:bCs/>
          <w:sz w:val="24"/>
          <w:szCs w:val="24"/>
        </w:rPr>
        <w:t>Luiz Fernando Oliveira do Nascimento</w:t>
      </w:r>
      <w:r>
        <w:rPr>
          <w:sz w:val="24"/>
          <w:szCs w:val="24"/>
        </w:rPr>
        <w:t>, 9º ano.</w:t>
      </w:r>
      <w:r>
        <w:rPr>
          <w:sz w:val="24"/>
          <w:szCs w:val="24"/>
        </w:rPr>
        <w:br/>
      </w:r>
    </w:p>
    <w:p w:rsidR="0037705D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reconhecimento ora proposto encontra amparo nos princípios constitucionais, em especial no </w:t>
      </w:r>
      <w:r>
        <w:rPr>
          <w:b/>
          <w:bCs/>
          <w:sz w:val="24"/>
          <w:szCs w:val="24"/>
        </w:rPr>
        <w:t>artigo 227 da Constituição Federal</w:t>
      </w:r>
      <w:r>
        <w:rPr>
          <w:sz w:val="24"/>
          <w:szCs w:val="24"/>
        </w:rPr>
        <w:t>, que estabelece ser dever da família, da sociedade e do Estado assegurar à criança e ao adolescente, com absoluta prioridade, o direito à educação, à dignidade, ao respeito e à participação social, colocando-os a salvo de toda forma de negligência e promovendo seu pleno desenvolvimento.</w:t>
      </w:r>
    </w:p>
    <w:p w:rsidR="0037705D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Ao prestar esta homenagem, os vereadores reafirmam o compromisso com a </w:t>
      </w:r>
      <w:r>
        <w:rPr>
          <w:b/>
          <w:bCs/>
          <w:sz w:val="24"/>
          <w:szCs w:val="24"/>
        </w:rPr>
        <w:t>educação pública de qualidade</w:t>
      </w:r>
      <w:r>
        <w:rPr>
          <w:sz w:val="24"/>
          <w:szCs w:val="24"/>
        </w:rPr>
        <w:t>, com a valorização do protagonismo juvenil e com o incentivo a iniciativas que fortaleçam a formação cidadã de crianças e adolescentes, reconhecendo que ações como as desenvolvidas pelo Grêmio Estudantil contribuem diretamente para uma escola mais democrática, participativa e comprometida com a transformação social.</w:t>
      </w:r>
    </w:p>
    <w:p w:rsidR="0037705D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Diante do exposto, a Câmara Municipal consigna esta </w:t>
      </w:r>
      <w:r>
        <w:rPr>
          <w:b/>
          <w:bCs/>
          <w:sz w:val="24"/>
          <w:szCs w:val="24"/>
        </w:rPr>
        <w:t>Moção de Congratulações e Aplausos</w:t>
      </w:r>
      <w:r>
        <w:rPr>
          <w:sz w:val="24"/>
          <w:szCs w:val="24"/>
        </w:rPr>
        <w:t>, como forma de reconhecimento público e incentivo à continuidade das relevantes ações promovidas pelos alunos do Grêmio Estudantil da Escola Estadual Maria Tereza de Jesus Paiva.</w:t>
      </w:r>
    </w:p>
    <w:p w:rsidR="0037705D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Requeremos, também, que sejam oficiados a Escola Estadual Maria Tereza de Jesus Paiva, os alunos integrantes do Grêmio Estudantil e seus responsáveis legais.</w:t>
      </w:r>
    </w:p>
    <w:p w:rsidR="0037705D">
      <w:pPr>
        <w:spacing w:before="240" w:after="240" w:line="360" w:lineRule="auto"/>
        <w:ind w:firstLine="720"/>
        <w:jc w:val="both"/>
        <w:rPr>
          <w:sz w:val="24"/>
          <w:szCs w:val="24"/>
        </w:rPr>
      </w:pPr>
    </w:p>
    <w:p w:rsidR="0037705D">
      <w:pPr>
        <w:spacing w:line="360" w:lineRule="auto"/>
        <w:ind w:firstLine="709"/>
        <w:rPr>
          <w:i/>
          <w:iCs/>
          <w:color w:val="404040"/>
          <w:sz w:val="24"/>
          <w:szCs w:val="24"/>
        </w:rPr>
      </w:pPr>
      <w:r>
        <w:rPr>
          <w:i/>
          <w:iCs/>
          <w:color w:val="404040"/>
          <w:sz w:val="24"/>
          <w:szCs w:val="24"/>
        </w:rPr>
        <w:t xml:space="preserve">Sala das Sessões “Vereador Santo </w:t>
      </w:r>
      <w:r>
        <w:rPr>
          <w:i/>
          <w:iCs/>
          <w:color w:val="404040"/>
          <w:sz w:val="24"/>
          <w:szCs w:val="24"/>
        </w:rPr>
        <w:t>Rótolli</w:t>
      </w:r>
      <w:r>
        <w:rPr>
          <w:i/>
          <w:iCs/>
          <w:color w:val="404040"/>
          <w:sz w:val="24"/>
          <w:szCs w:val="24"/>
        </w:rPr>
        <w:t>”, em 29 de janeiro de 2026.</w:t>
      </w:r>
    </w:p>
    <w:p w:rsidR="0037705D">
      <w:pPr>
        <w:spacing w:line="360" w:lineRule="auto"/>
        <w:jc w:val="center"/>
        <w:rPr>
          <w:i/>
          <w:iCs/>
        </w:rPr>
      </w:pPr>
    </w:p>
    <w:p w:rsidR="0037705D">
      <w:pPr>
        <w:spacing w:line="360" w:lineRule="auto"/>
        <w:jc w:val="center"/>
        <w:rPr>
          <w:i/>
          <w:iCs/>
        </w:rPr>
      </w:pPr>
    </w:p>
    <w:p w:rsidR="0037705D">
      <w:pPr>
        <w:spacing w:line="360" w:lineRule="auto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37705D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VEREADOR JOÃO VICTOR GASPARINI</w:t>
      </w:r>
    </w:p>
    <w:p w:rsidR="0037705D">
      <w:pPr>
        <w:spacing w:line="276" w:lineRule="auto"/>
        <w:jc w:val="center"/>
        <w:rPr>
          <w:b/>
          <w:bCs/>
          <w:sz w:val="24"/>
          <w:szCs w:val="24"/>
        </w:rPr>
      </w:pPr>
    </w:p>
    <w:p w:rsidR="0037705D">
      <w:pPr>
        <w:spacing w:line="360" w:lineRule="auto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37705D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 CINOÊ DUZO</w:t>
      </w:r>
    </w:p>
    <w:p w:rsidR="0037705D">
      <w:pPr>
        <w:spacing w:line="360" w:lineRule="auto"/>
        <w:jc w:val="center"/>
        <w:rPr>
          <w:b/>
          <w:bCs/>
          <w:sz w:val="24"/>
          <w:szCs w:val="24"/>
        </w:rPr>
      </w:pPr>
    </w:p>
    <w:p w:rsidR="0037705D">
      <w:pPr>
        <w:spacing w:line="360" w:lineRule="auto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37705D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VEREADOR EVERTON BOMBARDA</w:t>
      </w:r>
      <w:r>
        <w:rPr>
          <w:b/>
          <w:bCs/>
          <w:sz w:val="24"/>
          <w:szCs w:val="24"/>
        </w:rPr>
        <w:br/>
      </w:r>
    </w:p>
    <w:p w:rsidR="0037705D">
      <w:pPr>
        <w:spacing w:after="200" w:line="276" w:lineRule="auto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37705D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 LUIS ROBERTO TAVARES</w:t>
      </w:r>
    </w:p>
    <w:p w:rsidR="0037705D">
      <w:pPr>
        <w:spacing w:line="360" w:lineRule="auto"/>
        <w:jc w:val="center"/>
        <w:rPr>
          <w:b/>
          <w:bCs/>
          <w:sz w:val="24"/>
          <w:szCs w:val="24"/>
        </w:rPr>
      </w:pPr>
    </w:p>
    <w:p w:rsidR="0037705D">
      <w:pPr>
        <w:spacing w:line="360" w:lineRule="auto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37705D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 MANOEL EDUARDO PEREIRA DA CRUZ PALOMINO</w:t>
      </w:r>
    </w:p>
    <w:p w:rsidR="0037705D">
      <w:pPr>
        <w:spacing w:line="360" w:lineRule="auto"/>
        <w:jc w:val="center"/>
        <w:rPr>
          <w:b/>
          <w:bCs/>
          <w:sz w:val="24"/>
          <w:szCs w:val="24"/>
        </w:rPr>
      </w:pPr>
    </w:p>
    <w:p w:rsidR="0037705D">
      <w:pPr>
        <w:spacing w:line="360" w:lineRule="auto"/>
        <w:jc w:val="center"/>
        <w:rPr>
          <w:b/>
          <w:bCs/>
          <w:sz w:val="24"/>
          <w:szCs w:val="24"/>
        </w:rPr>
      </w:pPr>
    </w:p>
    <w:p w:rsidR="0037705D">
      <w:pPr>
        <w:spacing w:line="360" w:lineRule="auto"/>
        <w:jc w:val="center"/>
        <w:rPr>
          <w:b/>
          <w:bCs/>
          <w:sz w:val="22"/>
          <w:szCs w:val="22"/>
        </w:rPr>
      </w:pPr>
    </w:p>
    <w:sectPr>
      <w:headerReference w:type="default" r:id="rId5"/>
      <w:footerReference w:type="default" r:id="rId6"/>
      <w:pgSz w:w="11906" w:h="16838"/>
      <w:pgMar w:top="2552" w:right="1321" w:bottom="1560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1" w:fontKey="{26958EC0-F61E-40A7-B115-A1B8AD60400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C3B5584D-011E-4007-860F-BC4CCEF6B2D6}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3" w:fontKey="{1074C6F7-A215-41E1-AFE4-C9736B40EA4D}"/>
    <w:embedItalic r:id="rId4" w:fontKey="{AA3FA0F0-0F55-45BC-8766-7EF18BC10E1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82E0D939-AAE8-405F-8A14-258688B4673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D270ACAC-810D-4FA8-9FEB-E3FB6181404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1AD051D4-F0C2-49B8-914A-F97B37E8CC4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70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4D5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b/>
        <w:bCs/>
        <w:color w:val="000000"/>
        <w:sz w:val="34"/>
        <w:szCs w:val="34"/>
      </w:rPr>
    </w:pPr>
    <w:r>
      <w:rPr>
        <w:b/>
        <w:bCs/>
        <w:noProof/>
        <w:sz w:val="34"/>
        <w:szCs w:val="34"/>
      </w:rPr>
      <mc:AlternateContent>
        <mc:Choice Requires="wps">
          <w:drawing>
            <wp:anchor distT="0" distB="0" distL="86995" distR="86995" simplePos="0" relativeHeight="251659264" behindDoc="0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457200</wp:posOffset>
              </wp:positionV>
              <wp:extent cx="1094105" cy="943610"/>
              <wp:effectExtent l="0" t="0" r="0" b="0"/>
              <wp:wrapSquare wrapText="bothSides"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D6DC1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959372" cy="695325"/>
                                <wp:effectExtent l="0" t="0" r="0" b="0"/>
                                <wp:docPr id="109375843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557590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5439" cy="69972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Retângulo 15" o:spid="_x0000_s2049" style="width:86.15pt;height:74.3pt;margin-top:36pt;margin-left:70.9pt;mso-position-horizontal-relative:page;mso-position-vertical-relative:page;mso-wrap-distance-bottom:0;mso-wrap-distance-left:6.85pt;mso-wrap-distance-right:6.85pt;mso-wrap-distance-top:0;mso-wrap-style:square;position:absolute;visibility:visible;v-text-anchor:top;z-index:251660288" filled="f" stroked="f">
              <v:textbox inset="0,0,0,0">
                <w:txbxContent>
                  <w:p w:rsidR="00FD6DC1">
                    <w:pPr>
                      <w:ind w:right="360"/>
                    </w:pPr>
                    <w:drawing>
                      <wp:inline distT="0" distB="0" distL="0" distR="0">
                        <wp:extent cx="959372" cy="695325"/>
                        <wp:effectExtent l="0" t="0" r="0" b="0"/>
                        <wp:docPr id="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5439" cy="6997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column">
                <wp:posOffset>5792153</wp:posOffset>
              </wp:positionH>
              <wp:positionV relativeFrom="paragraph">
                <wp:posOffset>-13648</wp:posOffset>
              </wp:positionV>
              <wp:extent cx="43180" cy="173990"/>
              <wp:effectExtent l="0" t="0" r="0" b="0"/>
              <wp:wrapSquare wrapText="bothSides"/>
              <wp:docPr id="16" name="Retângulo 1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43180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7705D"/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5792153</wp:posOffset>
              </wp:positionH>
              <wp:positionV relativeFrom="paragraph">
                <wp:posOffset>-13648</wp:posOffset>
              </wp:positionV>
              <wp:extent cx="43180" cy="173990"/>
              <wp:effectExtent l="0" t="0" r="0" b="0"/>
              <wp:wrapSquare wrapText="bothSides"/>
              <wp:docPr id="18843719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97440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180" cy="1739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37705D" w:rsidP="000C3DF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firstLine="709"/>
      <w:jc w:val="center"/>
      <w:rPr>
        <w:b/>
        <w:bCs/>
        <w:color w:val="000000"/>
        <w:sz w:val="34"/>
        <w:szCs w:val="34"/>
      </w:rPr>
    </w:pPr>
    <w:r>
      <w:rPr>
        <w:b/>
        <w:bCs/>
        <w:color w:val="000000"/>
        <w:sz w:val="34"/>
        <w:szCs w:val="34"/>
      </w:rPr>
      <w:t xml:space="preserve"> </w:t>
    </w:r>
    <w:r w:rsidR="003C519E">
      <w:rPr>
        <w:b/>
        <w:bCs/>
        <w:color w:val="000000"/>
        <w:sz w:val="34"/>
        <w:szCs w:val="34"/>
      </w:rPr>
      <w:t>CÂMARA MUNICIPAL DE MOGI MIRIM</w:t>
    </w:r>
  </w:p>
  <w:p w:rsidR="003770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b/>
        <w:bCs/>
        <w:color w:val="000000"/>
        <w:sz w:val="24"/>
        <w:szCs w:val="24"/>
      </w:rPr>
    </w:pPr>
    <w:r>
      <w:rPr>
        <w:b/>
        <w:bCs/>
        <w:color w:val="000000"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45121B0"/>
    <w:multiLevelType w:val="multilevel"/>
    <w:tmpl w:val="18864B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5D"/>
    <w:rsid w:val="00074D56"/>
    <w:rsid w:val="000C3DFC"/>
    <w:rsid w:val="003525F7"/>
    <w:rsid w:val="0037705D"/>
    <w:rsid w:val="003A5D80"/>
    <w:rsid w:val="003C519E"/>
    <w:rsid w:val="00850D3A"/>
    <w:rsid w:val="00CF64B2"/>
    <w:rsid w:val="00D044DE"/>
    <w:rsid w:val="00EE56EC"/>
    <w:rsid w:val="00FD6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1FD90F-9A70-4C6A-BACC-E767EB88A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character" w:styleId="Strong">
    <w:name w:val="Strong"/>
    <w:basedOn w:val="DefaultParagraphFont"/>
    <w:uiPriority w:val="22"/>
    <w:qFormat/>
    <w:rsid w:val="00F4568C"/>
    <w:rPr>
      <w:b/>
      <w:bCs/>
    </w:rPr>
  </w:style>
  <w:style w:type="paragraph" w:customStyle="1" w:styleId="whitespace-normal">
    <w:name w:val="whitespace-normal"/>
    <w:basedOn w:val="Normal"/>
    <w:rsid w:val="00F4568C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D3A2E"/>
    <w:pPr>
      <w:spacing w:before="100" w:beforeAutospacing="1" w:after="100" w:after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dtbBe8vA6obsOVdVR+3nkSyUbA==">CgMxLjAyDmguOGlmcTdvM2JtaXJzOAByITE3M1pTS05CWTRjOTRyVUxSdEVHREtyS0JpQW91MzVTSA==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617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JV Gasparini</cp:lastModifiedBy>
  <cp:revision>8</cp:revision>
  <cp:lastPrinted>2026-01-29T16:30:28Z</cp:lastPrinted>
  <dcterms:created xsi:type="dcterms:W3CDTF">2026-01-13T17:28:00Z</dcterms:created>
  <dcterms:modified xsi:type="dcterms:W3CDTF">2026-01-29T16:29:00Z</dcterms:modified>
</cp:coreProperties>
</file>