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7122" w:rsidRPr="00A96F90" w:rsidP="00C67FDB" w14:paraId="4F986485" w14:textId="1E948B87">
      <w:pPr>
        <w:spacing w:line="360" w:lineRule="auto"/>
        <w:jc w:val="center"/>
        <w:rPr>
          <w:rFonts w:ascii="Consolas" w:hAnsi="Consolas" w:cs="Courier New"/>
          <w:b/>
          <w:sz w:val="28"/>
          <w:szCs w:val="28"/>
          <w:u w:val="single"/>
        </w:rPr>
      </w:pPr>
      <w:r w:rsidRPr="00F4626F">
        <w:rPr>
          <w:rFonts w:ascii="Consolas" w:hAnsi="Consolas" w:cs="Courier New"/>
          <w:b/>
          <w:sz w:val="28"/>
          <w:szCs w:val="28"/>
          <w:u w:val="single"/>
        </w:rPr>
        <w:t>Emenda Nº 1 ao Projeto de Lei Nº 177/2025</w:t>
      </w:r>
      <w:r w:rsidRPr="00F4626F">
        <w:rPr>
          <w:rFonts w:ascii="Consolas" w:hAnsi="Consolas" w:cs="Courier New"/>
          <w:b/>
          <w:sz w:val="28"/>
          <w:szCs w:val="28"/>
          <w:u w:val="single"/>
        </w:rPr>
        <w:t>Emenda Nº 1 ao Projeto de Lei Nº 177/2025</w:t>
      </w:r>
      <w:r w:rsidRPr="00F4626F">
        <w:rPr>
          <w:rFonts w:ascii="Consolas" w:hAnsi="Consolas" w:cs="Courier New"/>
          <w:b/>
          <w:sz w:val="28"/>
          <w:szCs w:val="28"/>
          <w:u w:val="single"/>
        </w:rPr>
        <w:t>EMENDA ADITIVA</w:t>
      </w:r>
    </w:p>
    <w:p w:rsidR="00F87122" w:rsidRPr="00F4626F" w:rsidP="00F4626F" w14:paraId="245520A7" w14:textId="77777777">
      <w:pPr>
        <w:spacing w:before="120" w:after="120" w:line="360" w:lineRule="auto"/>
        <w:ind w:firstLine="567"/>
        <w:jc w:val="both"/>
        <w:rPr>
          <w:rFonts w:ascii="Consolas" w:hAnsi="Consolas" w:cs="Courier New"/>
          <w:bCs/>
          <w:sz w:val="24"/>
          <w:szCs w:val="24"/>
          <w:u w:val="single"/>
        </w:rPr>
      </w:pPr>
    </w:p>
    <w:p w:rsidR="00F87122" w:rsidRPr="00F4626F" w:rsidP="00F4626F" w14:paraId="70D27471" w14:textId="77777777">
      <w:pPr>
        <w:spacing w:before="120" w:after="120" w:line="360" w:lineRule="auto"/>
        <w:ind w:firstLine="567"/>
        <w:jc w:val="both"/>
        <w:rPr>
          <w:rFonts w:ascii="Consolas" w:hAnsi="Consolas" w:cs="Courier New"/>
          <w:bCs/>
          <w:sz w:val="24"/>
          <w:szCs w:val="24"/>
          <w:u w:val="single"/>
        </w:rPr>
      </w:pPr>
    </w:p>
    <w:p w:rsidR="00F4626F" w:rsidP="00F4626F" w14:paraId="390ED552" w14:textId="52E0BD92">
      <w:pPr>
        <w:spacing w:before="120" w:after="120" w:line="360" w:lineRule="auto"/>
        <w:ind w:firstLine="567"/>
        <w:jc w:val="both"/>
        <w:rPr>
          <w:rFonts w:ascii="Consolas" w:hAnsi="Consolas" w:cs="Courier New"/>
          <w:bCs/>
          <w:sz w:val="24"/>
          <w:szCs w:val="24"/>
        </w:rPr>
      </w:pPr>
      <w:r w:rsidRPr="00F4626F">
        <w:rPr>
          <w:rFonts w:ascii="Consolas" w:hAnsi="Consolas" w:cs="Courier New"/>
          <w:bCs/>
          <w:sz w:val="24"/>
          <w:szCs w:val="24"/>
        </w:rPr>
        <w:t>Acrescenta-se os Parágrafos 1º e 2º após o Art. 1º, do Projeto de Lei nº 177, de 2025, que passa a vigorar com a seguinte redação:</w:t>
      </w:r>
    </w:p>
    <w:p w:rsidR="00F4626F" w:rsidP="00F4626F" w14:paraId="1F4BA194" w14:textId="77777777">
      <w:pPr>
        <w:spacing w:before="120" w:after="120" w:line="360" w:lineRule="auto"/>
        <w:ind w:firstLine="567"/>
        <w:jc w:val="both"/>
        <w:rPr>
          <w:rFonts w:ascii="Consolas" w:hAnsi="Consolas" w:cs="Courier New"/>
          <w:bCs/>
          <w:sz w:val="24"/>
          <w:szCs w:val="24"/>
        </w:rPr>
      </w:pPr>
    </w:p>
    <w:p w:rsidR="00F4626F" w:rsidP="00F4626F" w14:paraId="1536B98F" w14:textId="77777777">
      <w:pPr>
        <w:spacing w:before="120" w:after="120" w:line="360" w:lineRule="auto"/>
        <w:ind w:firstLine="567"/>
        <w:jc w:val="both"/>
        <w:rPr>
          <w:rFonts w:ascii="Consolas" w:hAnsi="Consolas" w:cs="Courier New"/>
          <w:bCs/>
          <w:sz w:val="24"/>
          <w:szCs w:val="24"/>
        </w:rPr>
      </w:pPr>
    </w:p>
    <w:p w:rsidR="00F4626F" w:rsidRPr="00F867B7" w:rsidP="00F4626F" w14:paraId="2541D1F2" w14:textId="77777777">
      <w:pPr>
        <w:spacing w:before="120" w:after="120" w:line="360" w:lineRule="auto"/>
        <w:ind w:firstLine="567"/>
        <w:jc w:val="both"/>
        <w:rPr>
          <w:rFonts w:ascii="Consolas" w:hAnsi="Consolas" w:cs="Courier New"/>
          <w:bCs/>
          <w:i/>
          <w:iCs/>
          <w:sz w:val="24"/>
          <w:szCs w:val="24"/>
        </w:rPr>
      </w:pPr>
      <w:r w:rsidRPr="00F4626F">
        <w:rPr>
          <w:rFonts w:ascii="Consolas" w:hAnsi="Consolas" w:cs="Courier New"/>
          <w:b/>
          <w:sz w:val="24"/>
          <w:szCs w:val="24"/>
        </w:rPr>
        <w:t>Art. 1º</w:t>
      </w:r>
      <w:r w:rsidRPr="00F4626F">
        <w:rPr>
          <w:rFonts w:ascii="Consolas" w:hAnsi="Consolas" w:cs="Courier New"/>
          <w:bCs/>
          <w:sz w:val="24"/>
          <w:szCs w:val="24"/>
        </w:rPr>
        <w:t xml:space="preserve"> </w:t>
      </w:r>
      <w:r w:rsidRPr="00F867B7">
        <w:rPr>
          <w:rFonts w:ascii="Consolas" w:hAnsi="Consolas" w:cs="Courier New"/>
          <w:bCs/>
          <w:i/>
          <w:iCs/>
          <w:sz w:val="24"/>
          <w:szCs w:val="24"/>
        </w:rPr>
        <w:t>[...] (mantém-se o texto original do Art. 1º)</w:t>
      </w:r>
    </w:p>
    <w:p w:rsidR="00F867B7" w:rsidRPr="00F4626F" w:rsidP="00F4626F" w14:paraId="260DEE2F" w14:textId="77777777">
      <w:pPr>
        <w:spacing w:before="120" w:after="120" w:line="360" w:lineRule="auto"/>
        <w:ind w:firstLine="567"/>
        <w:jc w:val="both"/>
        <w:rPr>
          <w:rFonts w:ascii="Consolas" w:hAnsi="Consolas" w:cs="Courier New"/>
          <w:bCs/>
          <w:sz w:val="24"/>
          <w:szCs w:val="24"/>
        </w:rPr>
      </w:pPr>
    </w:p>
    <w:p w:rsidR="00F867B7" w:rsidP="00F867B7" w14:paraId="7D3FC390" w14:textId="77777777">
      <w:pPr>
        <w:spacing w:before="120" w:after="120" w:line="360" w:lineRule="auto"/>
        <w:ind w:firstLine="567"/>
        <w:jc w:val="both"/>
        <w:rPr>
          <w:rFonts w:ascii="Consolas" w:hAnsi="Consolas" w:cs="Courier New"/>
          <w:bCs/>
          <w:sz w:val="24"/>
          <w:szCs w:val="24"/>
        </w:rPr>
      </w:pPr>
      <w:r w:rsidRPr="00F4626F">
        <w:rPr>
          <w:rFonts w:ascii="Consolas" w:hAnsi="Consolas" w:cs="Courier New"/>
          <w:b/>
          <w:sz w:val="24"/>
          <w:szCs w:val="24"/>
        </w:rPr>
        <w:t>§1º.</w:t>
      </w:r>
      <w:r w:rsidRPr="00F4626F">
        <w:rPr>
          <w:rFonts w:ascii="Consolas" w:hAnsi="Consolas" w:cs="Courier New"/>
          <w:bCs/>
          <w:sz w:val="24"/>
          <w:szCs w:val="24"/>
        </w:rPr>
        <w:t xml:space="preserve"> </w:t>
      </w:r>
      <w:r w:rsidRPr="00F867B7">
        <w:rPr>
          <w:rFonts w:ascii="Consolas" w:hAnsi="Consolas" w:cs="Courier New"/>
          <w:bCs/>
          <w:sz w:val="24"/>
          <w:szCs w:val="24"/>
        </w:rPr>
        <w:t>A elaboração do novo Plano Municipal de Educação deverá garantir a ampla participação da sociedade, sendo sua construção precedida de audiências públicas e culminando em sua deliberação e aprovação final em Conferência Municipal de Educação.</w:t>
      </w:r>
    </w:p>
    <w:p w:rsidR="00F867B7" w:rsidRPr="00F867B7" w:rsidP="00F867B7" w14:paraId="7DF9BCF5" w14:textId="784F58A7">
      <w:pPr>
        <w:spacing w:before="120" w:after="120" w:line="360" w:lineRule="auto"/>
        <w:ind w:firstLine="567"/>
        <w:jc w:val="both"/>
        <w:rPr>
          <w:rFonts w:ascii="Consolas" w:hAnsi="Consolas" w:cs="Courier New"/>
          <w:bCs/>
          <w:sz w:val="24"/>
          <w:szCs w:val="24"/>
        </w:rPr>
      </w:pPr>
      <w:r w:rsidRPr="00F867B7">
        <w:rPr>
          <w:rFonts w:ascii="Consolas" w:hAnsi="Consolas" w:cs="Courier New"/>
          <w:b/>
          <w:sz w:val="24"/>
          <w:szCs w:val="24"/>
        </w:rPr>
        <w:t>§2º.</w:t>
      </w:r>
      <w:r>
        <w:rPr>
          <w:rFonts w:ascii="Consolas" w:hAnsi="Consolas" w:cs="Courier New"/>
          <w:bCs/>
          <w:sz w:val="24"/>
          <w:szCs w:val="24"/>
        </w:rPr>
        <w:t xml:space="preserve"> </w:t>
      </w:r>
      <w:r w:rsidRPr="00F867B7">
        <w:rPr>
          <w:rFonts w:ascii="Consolas" w:hAnsi="Consolas" w:cs="Courier New"/>
          <w:bCs/>
          <w:sz w:val="24"/>
          <w:szCs w:val="24"/>
        </w:rPr>
        <w:t>Fica instituída a equipe de coordenação para a elaboração do novo Plano Municipal de Educação, cuja composição assegurará a participação de representantes das seguintes entidades e segmentos:</w:t>
      </w:r>
    </w:p>
    <w:p w:rsidR="00F867B7" w:rsidP="00F867B7" w14:paraId="67E7FBEE" w14:textId="3BAE1663">
      <w:pPr>
        <w:spacing w:before="120" w:after="120" w:line="360" w:lineRule="auto"/>
        <w:ind w:firstLine="567"/>
        <w:jc w:val="both"/>
        <w:rPr>
          <w:rFonts w:ascii="Consolas" w:hAnsi="Consolas" w:cs="Courier New"/>
          <w:bCs/>
          <w:sz w:val="24"/>
          <w:szCs w:val="24"/>
        </w:rPr>
      </w:pPr>
      <w:r w:rsidRPr="00F867B7">
        <w:rPr>
          <w:rFonts w:ascii="Consolas" w:hAnsi="Consolas" w:cs="Courier New"/>
          <w:b/>
          <w:sz w:val="24"/>
          <w:szCs w:val="24"/>
        </w:rPr>
        <w:t xml:space="preserve">I </w:t>
      </w:r>
      <w:r>
        <w:rPr>
          <w:rFonts w:ascii="Consolas" w:hAnsi="Consolas" w:cs="Courier New"/>
          <w:b/>
          <w:sz w:val="24"/>
          <w:szCs w:val="24"/>
        </w:rPr>
        <w:t>–</w:t>
      </w:r>
      <w:r w:rsidRPr="00F867B7">
        <w:rPr>
          <w:rFonts w:ascii="Consolas" w:hAnsi="Consolas" w:cs="Courier New"/>
          <w:bCs/>
          <w:sz w:val="24"/>
          <w:szCs w:val="24"/>
        </w:rPr>
        <w:t xml:space="preserve"> Sindicato dos Servidores Públicos Municipais;</w:t>
      </w:r>
    </w:p>
    <w:p w:rsidR="00F867B7" w:rsidP="00F867B7" w14:paraId="0C315BC9" w14:textId="6F6DC61D">
      <w:pPr>
        <w:spacing w:before="120" w:after="120" w:line="360" w:lineRule="auto"/>
        <w:ind w:firstLine="567"/>
        <w:jc w:val="both"/>
        <w:rPr>
          <w:rFonts w:ascii="Consolas" w:hAnsi="Consolas" w:cs="Courier New"/>
          <w:bCs/>
          <w:sz w:val="24"/>
          <w:szCs w:val="24"/>
        </w:rPr>
      </w:pPr>
      <w:r w:rsidRPr="00F867B7">
        <w:rPr>
          <w:rFonts w:ascii="Consolas" w:hAnsi="Consolas" w:cs="Courier New"/>
          <w:b/>
          <w:sz w:val="24"/>
          <w:szCs w:val="24"/>
        </w:rPr>
        <w:t xml:space="preserve">II </w:t>
      </w:r>
      <w:r>
        <w:rPr>
          <w:rFonts w:ascii="Consolas" w:hAnsi="Consolas" w:cs="Courier New"/>
          <w:b/>
          <w:sz w:val="24"/>
          <w:szCs w:val="24"/>
        </w:rPr>
        <w:t>–</w:t>
      </w:r>
      <w:r w:rsidRPr="00F867B7">
        <w:rPr>
          <w:rFonts w:ascii="Consolas" w:hAnsi="Consolas" w:cs="Courier New"/>
          <w:bCs/>
          <w:sz w:val="24"/>
          <w:szCs w:val="24"/>
        </w:rPr>
        <w:t xml:space="preserve"> Sindicato dos Professores do Ensino Oficial do Estado de São Paulo (APEOESP);</w:t>
      </w:r>
    </w:p>
    <w:p w:rsidR="00F867B7" w:rsidP="00F867B7" w14:paraId="2427CFBD" w14:textId="1746050C">
      <w:pPr>
        <w:spacing w:before="120" w:after="120" w:line="360" w:lineRule="auto"/>
        <w:ind w:firstLine="567"/>
        <w:jc w:val="both"/>
        <w:rPr>
          <w:rFonts w:ascii="Consolas" w:hAnsi="Consolas" w:cs="Courier New"/>
          <w:bCs/>
          <w:sz w:val="24"/>
          <w:szCs w:val="24"/>
        </w:rPr>
      </w:pPr>
      <w:r w:rsidRPr="00F867B7">
        <w:rPr>
          <w:rFonts w:ascii="Consolas" w:hAnsi="Consolas" w:cs="Courier New"/>
          <w:b/>
          <w:sz w:val="24"/>
          <w:szCs w:val="24"/>
        </w:rPr>
        <w:t xml:space="preserve">III </w:t>
      </w:r>
      <w:r>
        <w:rPr>
          <w:rFonts w:ascii="Consolas" w:hAnsi="Consolas" w:cs="Courier New"/>
          <w:b/>
          <w:sz w:val="24"/>
          <w:szCs w:val="24"/>
        </w:rPr>
        <w:t>–</w:t>
      </w:r>
      <w:r w:rsidRPr="00F867B7">
        <w:rPr>
          <w:rFonts w:ascii="Consolas" w:hAnsi="Consolas" w:cs="Courier New"/>
          <w:bCs/>
          <w:sz w:val="24"/>
          <w:szCs w:val="24"/>
        </w:rPr>
        <w:t xml:space="preserve"> Conselho Municipal de Educação (CME);</w:t>
      </w:r>
    </w:p>
    <w:p w:rsidR="00F867B7" w:rsidP="00F867B7" w14:paraId="75269B06" w14:textId="4D7A91EB">
      <w:pPr>
        <w:spacing w:before="120" w:after="120" w:line="360" w:lineRule="auto"/>
        <w:ind w:firstLine="567"/>
        <w:jc w:val="both"/>
        <w:rPr>
          <w:rFonts w:ascii="Consolas" w:hAnsi="Consolas" w:cs="Courier New"/>
          <w:bCs/>
          <w:sz w:val="24"/>
          <w:szCs w:val="24"/>
        </w:rPr>
      </w:pPr>
      <w:r w:rsidRPr="00F867B7">
        <w:rPr>
          <w:rFonts w:ascii="Consolas" w:hAnsi="Consolas" w:cs="Courier New"/>
          <w:b/>
          <w:sz w:val="24"/>
          <w:szCs w:val="24"/>
        </w:rPr>
        <w:t xml:space="preserve">IV </w:t>
      </w:r>
      <w:r>
        <w:rPr>
          <w:rFonts w:ascii="Consolas" w:hAnsi="Consolas" w:cs="Courier New"/>
          <w:b/>
          <w:sz w:val="24"/>
          <w:szCs w:val="24"/>
        </w:rPr>
        <w:t>–</w:t>
      </w:r>
      <w:r w:rsidRPr="00F867B7">
        <w:rPr>
          <w:rFonts w:ascii="Consolas" w:hAnsi="Consolas" w:cs="Courier New"/>
          <w:bCs/>
          <w:sz w:val="24"/>
          <w:szCs w:val="24"/>
        </w:rPr>
        <w:t xml:space="preserve"> </w:t>
      </w:r>
      <w:r>
        <w:rPr>
          <w:rFonts w:ascii="Consolas" w:hAnsi="Consolas" w:cs="Courier New"/>
          <w:bCs/>
          <w:sz w:val="24"/>
          <w:szCs w:val="24"/>
        </w:rPr>
        <w:t>Con</w:t>
      </w:r>
      <w:r w:rsidRPr="00F867B7">
        <w:rPr>
          <w:rFonts w:ascii="Consolas" w:hAnsi="Consolas" w:cs="Courier New"/>
          <w:bCs/>
          <w:sz w:val="24"/>
          <w:szCs w:val="24"/>
        </w:rPr>
        <w:t>selho Tutelar;</w:t>
      </w:r>
    </w:p>
    <w:p w:rsidR="00F867B7" w:rsidP="00F867B7" w14:paraId="03BA18C9" w14:textId="3C72E24D">
      <w:pPr>
        <w:spacing w:before="120" w:after="120" w:line="360" w:lineRule="auto"/>
        <w:ind w:firstLine="567"/>
        <w:jc w:val="both"/>
        <w:rPr>
          <w:rFonts w:ascii="Consolas" w:hAnsi="Consolas" w:cs="Courier New"/>
          <w:bCs/>
          <w:sz w:val="24"/>
          <w:szCs w:val="24"/>
        </w:rPr>
      </w:pPr>
      <w:r w:rsidRPr="00F867B7">
        <w:rPr>
          <w:rFonts w:ascii="Consolas" w:hAnsi="Consolas" w:cs="Courier New"/>
          <w:b/>
          <w:sz w:val="24"/>
          <w:szCs w:val="24"/>
        </w:rPr>
        <w:t xml:space="preserve">V </w:t>
      </w:r>
      <w:r>
        <w:rPr>
          <w:rFonts w:ascii="Consolas" w:hAnsi="Consolas" w:cs="Courier New"/>
          <w:b/>
          <w:sz w:val="24"/>
          <w:szCs w:val="24"/>
        </w:rPr>
        <w:t xml:space="preserve">– </w:t>
      </w:r>
      <w:r w:rsidRPr="00F867B7">
        <w:rPr>
          <w:rFonts w:ascii="Consolas" w:hAnsi="Consolas" w:cs="Courier New"/>
          <w:bCs/>
          <w:sz w:val="24"/>
          <w:szCs w:val="24"/>
        </w:rPr>
        <w:t>Conselho de Acompanhamento e Controle Social do Fundo de Manutenção e Desenvolvimento da Educação Básica e de Valorização dos Profissionais da Educação (</w:t>
      </w:r>
      <w:r w:rsidRPr="00F867B7">
        <w:rPr>
          <w:rFonts w:ascii="Consolas" w:hAnsi="Consolas" w:cs="Courier New"/>
          <w:bCs/>
          <w:sz w:val="24"/>
          <w:szCs w:val="24"/>
        </w:rPr>
        <w:t>CACS</w:t>
      </w:r>
      <w:r w:rsidRPr="00F867B7">
        <w:rPr>
          <w:rFonts w:ascii="Consolas" w:hAnsi="Consolas" w:cs="Courier New"/>
          <w:bCs/>
          <w:sz w:val="24"/>
          <w:szCs w:val="24"/>
        </w:rPr>
        <w:t>-FUNDEB);</w:t>
      </w:r>
    </w:p>
    <w:p w:rsidR="00F867B7" w:rsidP="00F867B7" w14:paraId="74F539C0" w14:textId="4C02BA65">
      <w:pPr>
        <w:spacing w:before="120" w:after="120" w:line="360" w:lineRule="auto"/>
        <w:ind w:firstLine="567"/>
        <w:jc w:val="both"/>
        <w:rPr>
          <w:rFonts w:ascii="Consolas" w:hAnsi="Consolas" w:cs="Courier New"/>
          <w:bCs/>
          <w:sz w:val="24"/>
          <w:szCs w:val="24"/>
        </w:rPr>
      </w:pPr>
      <w:r w:rsidRPr="00F867B7">
        <w:rPr>
          <w:rFonts w:ascii="Consolas" w:hAnsi="Consolas" w:cs="Courier New"/>
          <w:b/>
          <w:sz w:val="24"/>
          <w:szCs w:val="24"/>
        </w:rPr>
        <w:t xml:space="preserve">VI </w:t>
      </w:r>
      <w:r>
        <w:rPr>
          <w:rFonts w:ascii="Consolas" w:hAnsi="Consolas" w:cs="Courier New"/>
          <w:b/>
          <w:sz w:val="24"/>
          <w:szCs w:val="24"/>
        </w:rPr>
        <w:t>–</w:t>
      </w:r>
      <w:r w:rsidRPr="00F867B7">
        <w:rPr>
          <w:rFonts w:ascii="Consolas" w:hAnsi="Consolas" w:cs="Courier New"/>
          <w:bCs/>
          <w:sz w:val="24"/>
          <w:szCs w:val="24"/>
        </w:rPr>
        <w:t xml:space="preserve"> Conselho de Alimentação Escolar (</w:t>
      </w:r>
      <w:r w:rsidRPr="00F867B7">
        <w:rPr>
          <w:rFonts w:ascii="Consolas" w:hAnsi="Consolas" w:cs="Courier New"/>
          <w:bCs/>
          <w:sz w:val="24"/>
          <w:szCs w:val="24"/>
        </w:rPr>
        <w:t>CAE</w:t>
      </w:r>
      <w:r w:rsidRPr="00F867B7">
        <w:rPr>
          <w:rFonts w:ascii="Consolas" w:hAnsi="Consolas" w:cs="Courier New"/>
          <w:bCs/>
          <w:sz w:val="24"/>
          <w:szCs w:val="24"/>
        </w:rPr>
        <w:t>);</w:t>
      </w:r>
    </w:p>
    <w:p w:rsidR="00F867B7" w:rsidP="00F867B7" w14:paraId="20FBFED0" w14:textId="1CBB52E5">
      <w:pPr>
        <w:spacing w:before="120" w:after="120" w:line="360" w:lineRule="auto"/>
        <w:ind w:firstLine="567"/>
        <w:jc w:val="both"/>
        <w:rPr>
          <w:rFonts w:ascii="Consolas" w:hAnsi="Consolas" w:cs="Courier New"/>
          <w:bCs/>
          <w:sz w:val="24"/>
          <w:szCs w:val="24"/>
        </w:rPr>
      </w:pPr>
      <w:r w:rsidRPr="00F867B7">
        <w:rPr>
          <w:rFonts w:ascii="Consolas" w:hAnsi="Consolas" w:cs="Courier New"/>
          <w:bCs/>
          <w:sz w:val="24"/>
          <w:szCs w:val="24"/>
        </w:rPr>
        <w:t xml:space="preserve">VII </w:t>
      </w:r>
      <w:r>
        <w:rPr>
          <w:rFonts w:ascii="Consolas" w:hAnsi="Consolas" w:cs="Courier New"/>
          <w:bCs/>
          <w:sz w:val="24"/>
          <w:szCs w:val="24"/>
        </w:rPr>
        <w:t>–</w:t>
      </w:r>
      <w:r w:rsidRPr="00F867B7">
        <w:rPr>
          <w:rFonts w:ascii="Consolas" w:hAnsi="Consolas" w:cs="Courier New"/>
          <w:bCs/>
          <w:sz w:val="24"/>
          <w:szCs w:val="24"/>
        </w:rPr>
        <w:t xml:space="preserve"> Representantes de professores, diretores, coordenadores pedagógicos e demais profissionais da educação, eleitos por seus pares.</w:t>
      </w:r>
    </w:p>
    <w:p w:rsidR="00F867B7" w:rsidRPr="00F867B7" w:rsidP="00F867B7" w14:paraId="426A8341" w14:textId="71D6D8BD">
      <w:pPr>
        <w:spacing w:before="120" w:after="120" w:line="360" w:lineRule="auto"/>
        <w:ind w:firstLine="567"/>
        <w:jc w:val="both"/>
        <w:rPr>
          <w:rFonts w:ascii="Consolas" w:hAnsi="Consolas" w:cs="Courier New"/>
          <w:bCs/>
          <w:sz w:val="24"/>
          <w:szCs w:val="24"/>
        </w:rPr>
      </w:pPr>
      <w:r w:rsidRPr="00F867B7">
        <w:rPr>
          <w:rFonts w:ascii="Consolas" w:hAnsi="Consolas" w:cs="Courier New"/>
          <w:b/>
          <w:bCs/>
          <w:sz w:val="24"/>
          <w:szCs w:val="24"/>
        </w:rPr>
        <w:t>§3º</w:t>
      </w:r>
      <w:r>
        <w:rPr>
          <w:rFonts w:ascii="Consolas" w:hAnsi="Consolas" w:cs="Courier New"/>
          <w:b/>
          <w:bCs/>
          <w:sz w:val="24"/>
          <w:szCs w:val="24"/>
        </w:rPr>
        <w:t>.</w:t>
      </w:r>
      <w:r w:rsidRPr="00F867B7">
        <w:rPr>
          <w:rFonts w:ascii="Consolas" w:hAnsi="Consolas" w:cs="Courier New"/>
          <w:bCs/>
          <w:sz w:val="24"/>
          <w:szCs w:val="24"/>
        </w:rPr>
        <w:t xml:space="preserve"> O Conselho Municipal de Educação, em conjunto com a equipe de coordenação estabelecida no §2º, realizará ao menos uma audiência pública específica com o objetivo de aprofundar e sistematizar a articulação do Plano Municipal de Educação com as políticas setoriais afetas aos demais Conselhos Municipais.</w:t>
      </w:r>
    </w:p>
    <w:p w:rsidR="00F867B7" w:rsidRPr="00F867B7" w:rsidP="00F867B7" w14:paraId="4CA0ED43" w14:textId="77777777">
      <w:pPr>
        <w:spacing w:before="120" w:after="120" w:line="360" w:lineRule="auto"/>
        <w:ind w:firstLine="567"/>
        <w:jc w:val="both"/>
        <w:rPr>
          <w:rFonts w:ascii="Consolas" w:hAnsi="Consolas" w:cs="Courier New"/>
          <w:bCs/>
          <w:sz w:val="24"/>
          <w:szCs w:val="24"/>
        </w:rPr>
      </w:pPr>
    </w:p>
    <w:p w:rsidR="00F4626F" w14:paraId="140D9AF5" w14:textId="3745BDE1">
      <w:pPr>
        <w:rPr>
          <w:rFonts w:ascii="Consolas" w:hAnsi="Consolas" w:cs="Courier New"/>
          <w:bCs/>
          <w:sz w:val="24"/>
          <w:szCs w:val="24"/>
        </w:rPr>
      </w:pPr>
      <w:r>
        <w:rPr>
          <w:rFonts w:ascii="Consolas" w:hAnsi="Consolas" w:cs="Courier New"/>
          <w:bCs/>
          <w:sz w:val="24"/>
          <w:szCs w:val="24"/>
        </w:rPr>
        <w:br w:type="page"/>
      </w:r>
    </w:p>
    <w:p w:rsidR="00F4626F" w:rsidRPr="00F4626F" w:rsidP="00F4626F" w14:paraId="022E80D9" w14:textId="168E8F95">
      <w:pPr>
        <w:spacing w:before="120" w:after="120" w:line="360" w:lineRule="auto"/>
        <w:jc w:val="center"/>
        <w:rPr>
          <w:rFonts w:ascii="Consolas" w:hAnsi="Consolas" w:cs="Courier New"/>
          <w:b/>
          <w:sz w:val="28"/>
          <w:szCs w:val="28"/>
          <w:u w:val="single"/>
        </w:rPr>
      </w:pPr>
      <w:r w:rsidRPr="00F4626F">
        <w:rPr>
          <w:rFonts w:ascii="Consolas" w:hAnsi="Consolas" w:cs="Courier New"/>
          <w:b/>
          <w:sz w:val="28"/>
          <w:szCs w:val="28"/>
          <w:u w:val="single"/>
        </w:rPr>
        <w:t>JUSTIFICATIVA</w:t>
      </w:r>
    </w:p>
    <w:p w:rsidR="00F867B7" w:rsidP="00F867B7" w14:paraId="6E2135EA" w14:textId="77777777">
      <w:pPr>
        <w:pStyle w:val="BodyText"/>
        <w:spacing w:before="120" w:after="120" w:line="360" w:lineRule="auto"/>
        <w:ind w:firstLine="567"/>
        <w:jc w:val="both"/>
        <w:rPr>
          <w:rFonts w:ascii="Consolas" w:hAnsi="Consolas" w:cs="Courier New"/>
          <w:iCs/>
          <w:color w:val="000000"/>
          <w:sz w:val="24"/>
          <w:szCs w:val="24"/>
        </w:rPr>
      </w:pPr>
      <w:r w:rsidRPr="00F867B7">
        <w:rPr>
          <w:rFonts w:ascii="Consolas" w:hAnsi="Consolas" w:cs="Courier New"/>
          <w:iCs/>
          <w:color w:val="000000"/>
          <w:sz w:val="24"/>
          <w:szCs w:val="24"/>
        </w:rPr>
        <w:t xml:space="preserve">A presente emenda aditiva tem por escopo não apenas sugerir, mas </w:t>
      </w:r>
      <w:r w:rsidRPr="00F867B7">
        <w:rPr>
          <w:rFonts w:ascii="Consolas" w:hAnsi="Consolas" w:cs="Courier New"/>
          <w:b/>
          <w:bCs/>
          <w:iCs/>
          <w:color w:val="000000"/>
          <w:sz w:val="24"/>
          <w:szCs w:val="24"/>
        </w:rPr>
        <w:t>concretizar e instrumentalizar</w:t>
      </w:r>
      <w:r w:rsidRPr="00F867B7">
        <w:rPr>
          <w:rFonts w:ascii="Consolas" w:hAnsi="Consolas" w:cs="Courier New"/>
          <w:iCs/>
          <w:color w:val="000000"/>
          <w:sz w:val="24"/>
          <w:szCs w:val="24"/>
        </w:rPr>
        <w:t xml:space="preserve"> um dos princípios mais basilares da educação nacional: a </w:t>
      </w:r>
      <w:r w:rsidRPr="00F867B7">
        <w:rPr>
          <w:rFonts w:ascii="Consolas" w:hAnsi="Consolas" w:cs="Courier New"/>
          <w:b/>
          <w:bCs/>
          <w:iCs/>
          <w:color w:val="000000"/>
          <w:sz w:val="24"/>
          <w:szCs w:val="24"/>
        </w:rPr>
        <w:t>Gestão Democrática do Ensino Público</w:t>
      </w:r>
      <w:r w:rsidRPr="00F867B7">
        <w:rPr>
          <w:rFonts w:ascii="Consolas" w:hAnsi="Consolas" w:cs="Courier New"/>
          <w:iCs/>
          <w:color w:val="000000"/>
          <w:sz w:val="24"/>
          <w:szCs w:val="24"/>
        </w:rPr>
        <w:t xml:space="preserve">, preceito fundamental insculpido no </w:t>
      </w:r>
      <w:r w:rsidRPr="00F867B7">
        <w:rPr>
          <w:rFonts w:ascii="Consolas" w:hAnsi="Consolas" w:cs="Courier New"/>
          <w:b/>
          <w:bCs/>
          <w:iCs/>
          <w:color w:val="000000"/>
          <w:sz w:val="24"/>
          <w:szCs w:val="24"/>
        </w:rPr>
        <w:t>art. 206, inciso VI, da Constituição Federal</w:t>
      </w:r>
      <w:r>
        <w:rPr>
          <w:rFonts w:ascii="Consolas" w:hAnsi="Consolas" w:cs="Courier New"/>
          <w:iCs/>
          <w:color w:val="000000"/>
          <w:sz w:val="24"/>
          <w:szCs w:val="24"/>
        </w:rPr>
        <w:t>:</w:t>
      </w:r>
    </w:p>
    <w:p w:rsidR="00F867B7" w:rsidRPr="008E144E" w:rsidP="00F867B7" w14:paraId="086548FB" w14:textId="77777777">
      <w:pPr>
        <w:autoSpaceDE w:val="0"/>
        <w:autoSpaceDN w:val="0"/>
        <w:adjustRightInd w:val="0"/>
        <w:spacing w:before="120" w:after="120"/>
        <w:ind w:left="3402"/>
        <w:jc w:val="both"/>
        <w:rPr>
          <w:rFonts w:ascii="Consolas" w:hAnsi="Consolas" w:cs="Courier New"/>
        </w:rPr>
      </w:pPr>
    </w:p>
    <w:p w:rsidR="00F867B7" w:rsidRPr="008E144E" w:rsidP="00F867B7" w14:paraId="30AD6BFF" w14:textId="6E5219C5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before="120"/>
        <w:ind w:left="3402"/>
        <w:jc w:val="both"/>
        <w:rPr>
          <w:rFonts w:ascii="Consolas" w:hAnsi="Consolas" w:cs="Courier New"/>
        </w:rPr>
      </w:pPr>
      <w:r w:rsidRPr="00F867B7">
        <w:rPr>
          <w:rFonts w:ascii="Consolas" w:hAnsi="Consolas" w:cs="Courier New"/>
          <w:b/>
          <w:bCs/>
        </w:rPr>
        <w:t>Art. 206.</w:t>
      </w:r>
      <w:r w:rsidRPr="00F867B7">
        <w:rPr>
          <w:rFonts w:ascii="Consolas" w:hAnsi="Consolas" w:cs="Courier New"/>
        </w:rPr>
        <w:t xml:space="preserve"> O ensino será ministrado com base nos seguintes princípios:</w:t>
      </w:r>
      <w:r>
        <w:rPr>
          <w:rFonts w:ascii="Consolas" w:hAnsi="Consolas" w:cs="Courier New"/>
        </w:rPr>
        <w:tab/>
      </w:r>
      <w:r>
        <w:rPr>
          <w:rFonts w:ascii="Consolas" w:hAnsi="Consolas" w:cs="Courier New"/>
        </w:rPr>
        <w:br/>
      </w:r>
      <w:r w:rsidRPr="00F867B7">
        <w:rPr>
          <w:rFonts w:ascii="Consolas" w:hAnsi="Consolas" w:cs="Courier New"/>
          <w:b/>
          <w:bCs/>
        </w:rPr>
        <w:t>VI -</w:t>
      </w:r>
      <w:r w:rsidRPr="00F867B7">
        <w:rPr>
          <w:rFonts w:ascii="Consolas" w:hAnsi="Consolas" w:cs="Courier New"/>
        </w:rPr>
        <w:t xml:space="preserve"> gestão democrática do ensino público, na forma da lei;</w:t>
      </w:r>
    </w:p>
    <w:p w:rsidR="00F867B7" w:rsidRPr="008E144E" w:rsidP="00F867B7" w14:paraId="0814F2ED" w14:textId="77777777">
      <w:pPr>
        <w:autoSpaceDE w:val="0"/>
        <w:autoSpaceDN w:val="0"/>
        <w:adjustRightInd w:val="0"/>
        <w:spacing w:before="120" w:after="120"/>
        <w:ind w:left="3402"/>
        <w:jc w:val="both"/>
        <w:rPr>
          <w:rFonts w:ascii="Consolas" w:hAnsi="Consolas" w:cs="Courier New"/>
        </w:rPr>
      </w:pPr>
    </w:p>
    <w:p w:rsidR="00F867B7" w:rsidRPr="00F867B7" w:rsidP="00F867B7" w14:paraId="7A90F163" w14:textId="1F9E6ED6">
      <w:pPr>
        <w:pStyle w:val="BodyText"/>
        <w:spacing w:before="120" w:after="120" w:line="360" w:lineRule="auto"/>
        <w:ind w:firstLine="567"/>
        <w:jc w:val="both"/>
        <w:rPr>
          <w:rFonts w:ascii="Consolas" w:hAnsi="Consolas" w:cs="Courier New"/>
          <w:iCs/>
          <w:color w:val="000000"/>
          <w:sz w:val="24"/>
          <w:szCs w:val="24"/>
        </w:rPr>
      </w:pPr>
      <w:r>
        <w:rPr>
          <w:rFonts w:ascii="Consolas" w:hAnsi="Consolas" w:cs="Courier New"/>
          <w:iCs/>
          <w:color w:val="000000"/>
          <w:sz w:val="24"/>
          <w:szCs w:val="24"/>
        </w:rPr>
        <w:t>Ainda, o</w:t>
      </w:r>
      <w:r w:rsidRPr="00F867B7">
        <w:rPr>
          <w:rFonts w:ascii="Consolas" w:hAnsi="Consolas" w:cs="Courier New"/>
          <w:iCs/>
          <w:color w:val="000000"/>
          <w:sz w:val="24"/>
          <w:szCs w:val="24"/>
        </w:rPr>
        <w:t>bjetiva-se com a proposta garantir a participação popular e de entidades representativas na elaboração do Plano Municipal de Educação, o que é um ponto positivo para a transparência e democracia do processo.</w:t>
      </w:r>
    </w:p>
    <w:p w:rsidR="00F4626F" w:rsidP="00F4626F" w14:paraId="0DC1911D" w14:textId="1DA51CEE">
      <w:pPr>
        <w:pStyle w:val="BodyText"/>
        <w:spacing w:before="120" w:after="120" w:line="360" w:lineRule="auto"/>
        <w:ind w:firstLine="567"/>
        <w:jc w:val="both"/>
        <w:rPr>
          <w:rFonts w:ascii="Consolas" w:hAnsi="Consolas" w:cs="Courier New"/>
          <w:iCs/>
          <w:color w:val="000000"/>
          <w:sz w:val="24"/>
          <w:szCs w:val="24"/>
        </w:rPr>
      </w:pPr>
      <w:r>
        <w:rPr>
          <w:rFonts w:ascii="Consolas" w:hAnsi="Consolas" w:cs="Courier New"/>
          <w:iCs/>
          <w:color w:val="000000"/>
          <w:sz w:val="24"/>
          <w:szCs w:val="24"/>
        </w:rPr>
        <w:t>Fato é que a</w:t>
      </w:r>
      <w:r w:rsidRPr="00F867B7">
        <w:rPr>
          <w:rFonts w:ascii="Consolas" w:hAnsi="Consolas" w:cs="Courier New"/>
          <w:iCs/>
          <w:color w:val="000000"/>
          <w:sz w:val="24"/>
          <w:szCs w:val="24"/>
        </w:rPr>
        <w:t xml:space="preserve"> proposta visa, portanto, alinhar a elaboração do novo Plano Municipal de Educação (PME) à mais alta diretriz constitucional, bem como à legislação infraconstitucional que a regulamenta, como a Lei de Diretrizes e Bases da Educação Nacional (LDB - Lei nº 9.394/96), que em seu art. 14</w:t>
      </w:r>
      <w:r>
        <w:rPr>
          <w:rFonts w:ascii="Consolas" w:hAnsi="Consolas" w:cs="Courier New"/>
          <w:iCs/>
          <w:color w:val="000000"/>
          <w:sz w:val="24"/>
          <w:szCs w:val="24"/>
        </w:rPr>
        <w:t>, II,</w:t>
      </w:r>
      <w:r w:rsidRPr="00F867B7">
        <w:rPr>
          <w:rFonts w:ascii="Consolas" w:hAnsi="Consolas" w:cs="Courier New"/>
          <w:iCs/>
          <w:color w:val="000000"/>
          <w:sz w:val="24"/>
          <w:szCs w:val="24"/>
        </w:rPr>
        <w:t xml:space="preserve"> prevê a participação das comunidades escolar e local em conselhos escolares ou equivalentes</w:t>
      </w:r>
      <w:r>
        <w:rPr>
          <w:rFonts w:ascii="Consolas" w:hAnsi="Consolas" w:cs="Courier New"/>
          <w:iCs/>
          <w:color w:val="000000"/>
          <w:sz w:val="24"/>
          <w:szCs w:val="24"/>
        </w:rPr>
        <w:t>:</w:t>
      </w:r>
    </w:p>
    <w:p w:rsidR="00F867B7" w:rsidRPr="008E144E" w:rsidP="00F867B7" w14:paraId="7358DE70" w14:textId="77777777">
      <w:pPr>
        <w:autoSpaceDE w:val="0"/>
        <w:autoSpaceDN w:val="0"/>
        <w:adjustRightInd w:val="0"/>
        <w:spacing w:before="120" w:after="120"/>
        <w:ind w:left="3402"/>
        <w:jc w:val="both"/>
        <w:rPr>
          <w:rFonts w:ascii="Consolas" w:hAnsi="Consolas" w:cs="Courier New"/>
        </w:rPr>
      </w:pPr>
    </w:p>
    <w:p w:rsidR="00F867B7" w:rsidRPr="008E144E" w:rsidP="00F867B7" w14:paraId="335A63CD" w14:textId="003CF167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before="120"/>
        <w:ind w:left="3402"/>
        <w:jc w:val="both"/>
        <w:rPr>
          <w:rFonts w:ascii="Consolas" w:hAnsi="Consolas" w:cs="Courier New"/>
        </w:rPr>
      </w:pPr>
      <w:r w:rsidRPr="00F867B7">
        <w:rPr>
          <w:rFonts w:ascii="Consolas" w:hAnsi="Consolas" w:cs="Courier New"/>
          <w:b/>
          <w:bCs/>
        </w:rPr>
        <w:t>Art. 14.</w:t>
      </w:r>
      <w:r w:rsidRPr="00F867B7">
        <w:rPr>
          <w:rFonts w:ascii="Consolas" w:hAnsi="Consolas" w:cs="Courier New"/>
        </w:rPr>
        <w:t xml:space="preserve"> Lei dos respectivos Estados e Municípios e do Distrito Federal definirá as normas da gestão democrática do ensino público na educação básica, de acordo com as suas peculiaridades e conforme os seguintes princípios:</w:t>
      </w:r>
      <w:r>
        <w:rPr>
          <w:rFonts w:ascii="Consolas" w:hAnsi="Consolas" w:cs="Courier New"/>
        </w:rPr>
        <w:t xml:space="preserve"> [...]</w:t>
      </w:r>
      <w:r>
        <w:rPr>
          <w:rFonts w:ascii="Consolas" w:hAnsi="Consolas" w:cs="Courier New"/>
        </w:rPr>
        <w:tab/>
      </w:r>
      <w:r>
        <w:rPr>
          <w:rFonts w:ascii="Consolas" w:hAnsi="Consolas" w:cs="Courier New"/>
        </w:rPr>
        <w:br/>
      </w:r>
      <w:r w:rsidRPr="00F867B7">
        <w:rPr>
          <w:rFonts w:ascii="Consolas" w:hAnsi="Consolas" w:cs="Courier New"/>
          <w:b/>
          <w:bCs/>
        </w:rPr>
        <w:t>II –</w:t>
      </w:r>
      <w:r w:rsidRPr="00F867B7">
        <w:rPr>
          <w:rFonts w:ascii="Consolas" w:hAnsi="Consolas" w:cs="Courier New"/>
        </w:rPr>
        <w:t xml:space="preserve"> participação das comunidades escolar e local em Conselhos Escolares e em Fóruns dos Conselhos Escolares ou equivalentes.</w:t>
      </w:r>
    </w:p>
    <w:p w:rsidR="00F867B7" w:rsidRPr="008E144E" w:rsidP="00F867B7" w14:paraId="2DB385B7" w14:textId="77777777">
      <w:pPr>
        <w:autoSpaceDE w:val="0"/>
        <w:autoSpaceDN w:val="0"/>
        <w:adjustRightInd w:val="0"/>
        <w:spacing w:before="120" w:after="120"/>
        <w:ind w:left="3402"/>
        <w:jc w:val="both"/>
        <w:rPr>
          <w:rFonts w:ascii="Consolas" w:hAnsi="Consolas" w:cs="Courier New"/>
        </w:rPr>
      </w:pPr>
    </w:p>
    <w:p w:rsidR="00F867B7" w:rsidRPr="00F867B7" w:rsidP="00F867B7" w14:paraId="09048C9F" w14:textId="156AB430">
      <w:pPr>
        <w:pStyle w:val="BodyText"/>
        <w:spacing w:before="120" w:after="120" w:line="360" w:lineRule="auto"/>
        <w:ind w:firstLine="567"/>
        <w:jc w:val="both"/>
        <w:rPr>
          <w:rFonts w:ascii="Consolas" w:hAnsi="Consolas" w:cs="Courier New"/>
          <w:iCs/>
          <w:color w:val="000000"/>
          <w:sz w:val="24"/>
          <w:szCs w:val="24"/>
        </w:rPr>
      </w:pPr>
      <w:r w:rsidRPr="00F867B7">
        <w:rPr>
          <w:rFonts w:ascii="Consolas" w:hAnsi="Consolas" w:cs="Courier New"/>
          <w:iCs/>
          <w:color w:val="000000"/>
          <w:sz w:val="24"/>
          <w:szCs w:val="24"/>
        </w:rPr>
        <w:t xml:space="preserve">A doutrina pátria é uníssona ao afirmar que a gestão democrática transcende a mera formalidade, sendo um elemento essencial para a </w:t>
      </w:r>
      <w:r w:rsidRPr="00F867B7">
        <w:rPr>
          <w:rFonts w:ascii="Consolas" w:hAnsi="Consolas" w:cs="Courier New"/>
          <w:iCs/>
          <w:color w:val="000000"/>
          <w:sz w:val="24"/>
          <w:szCs w:val="24"/>
        </w:rPr>
        <w:t>legitimidade, a transparência e a eficácia das políticas educacionais.</w:t>
      </w:r>
      <w:r w:rsidR="009249F4">
        <w:rPr>
          <w:rFonts w:ascii="Consolas" w:hAnsi="Consolas" w:cs="Courier New"/>
          <w:iCs/>
          <w:color w:val="000000"/>
          <w:sz w:val="24"/>
          <w:szCs w:val="24"/>
        </w:rPr>
        <w:t xml:space="preserve"> </w:t>
      </w:r>
      <w:r w:rsidRPr="00F867B7">
        <w:rPr>
          <w:rFonts w:ascii="Consolas" w:hAnsi="Consolas" w:cs="Courier New"/>
          <w:iCs/>
          <w:color w:val="000000"/>
          <w:sz w:val="24"/>
          <w:szCs w:val="24"/>
        </w:rPr>
        <w:t xml:space="preserve">O ilustre constitucionalista </w:t>
      </w:r>
      <w:r w:rsidRPr="00F867B7">
        <w:rPr>
          <w:rFonts w:ascii="Consolas" w:hAnsi="Consolas" w:cs="Courier New"/>
          <w:b/>
          <w:bCs/>
          <w:i/>
          <w:color w:val="000000"/>
          <w:sz w:val="24"/>
          <w:szCs w:val="24"/>
        </w:rPr>
        <w:t>José Afonso da Silva</w:t>
      </w:r>
      <w:r w:rsidRPr="00F867B7">
        <w:rPr>
          <w:rFonts w:ascii="Consolas" w:hAnsi="Consolas" w:cs="Courier New"/>
          <w:iCs/>
          <w:color w:val="000000"/>
          <w:sz w:val="24"/>
          <w:szCs w:val="24"/>
        </w:rPr>
        <w:t xml:space="preserve"> leciona que a participação popular na gestão da coisa pública é a própria essência da democracia, e na educação, isso se manifesta por meio de mecanismos que abrem o processo decisório à comunidade</w:t>
      </w:r>
      <w:r w:rsidR="009249F4">
        <w:rPr>
          <w:rFonts w:ascii="Consolas" w:hAnsi="Consolas" w:cs="Courier New"/>
          <w:iCs/>
          <w:color w:val="000000"/>
          <w:sz w:val="24"/>
          <w:szCs w:val="24"/>
        </w:rPr>
        <w:t>:</w:t>
      </w:r>
    </w:p>
    <w:p w:rsidR="009249F4" w:rsidRPr="008E144E" w:rsidP="009249F4" w14:paraId="1D9CC5C5" w14:textId="77777777">
      <w:pPr>
        <w:autoSpaceDE w:val="0"/>
        <w:autoSpaceDN w:val="0"/>
        <w:adjustRightInd w:val="0"/>
        <w:spacing w:before="120" w:after="120"/>
        <w:ind w:left="3402"/>
        <w:jc w:val="both"/>
        <w:rPr>
          <w:rFonts w:ascii="Consolas" w:hAnsi="Consolas" w:cs="Courier New"/>
        </w:rPr>
      </w:pPr>
    </w:p>
    <w:p w:rsidR="009249F4" w:rsidRPr="008E144E" w:rsidP="009249F4" w14:paraId="225BE53E" w14:textId="5CAE6062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before="120"/>
        <w:ind w:left="3402"/>
        <w:jc w:val="both"/>
        <w:rPr>
          <w:rFonts w:ascii="Consolas" w:hAnsi="Consolas" w:cs="Courier New"/>
        </w:rPr>
      </w:pPr>
      <w:r w:rsidRPr="009249F4">
        <w:rPr>
          <w:rFonts w:ascii="Consolas" w:hAnsi="Consolas" w:cs="Courier New"/>
        </w:rPr>
        <w:t>"</w:t>
      </w:r>
      <w:r w:rsidRPr="009249F4">
        <w:rPr>
          <w:rFonts w:ascii="Consolas" w:hAnsi="Consolas" w:cs="Courier New"/>
          <w:i/>
          <w:iCs/>
        </w:rPr>
        <w:t>A gestão democrática do ensino público, consignada como princípio, postula a participação da comunidade na gestão administrativa e pedagógica dos estabelecimentos de ensino. Não se trata de uma simples faculdade, mas de um postulado que visa integrar a comunidade no processo educacional, tornando-a corresponsável pelos destinos da educação e garantindo que as políticas públicas reflitam os anseios sociais</w:t>
      </w:r>
      <w:r w:rsidRPr="009249F4">
        <w:rPr>
          <w:rFonts w:ascii="Consolas" w:hAnsi="Consolas" w:cs="Courier New"/>
        </w:rPr>
        <w:t>"</w:t>
      </w:r>
      <w:r>
        <w:rPr>
          <w:rFonts w:ascii="Consolas" w:hAnsi="Consolas" w:cs="Courier New"/>
        </w:rPr>
        <w:t>. (</w:t>
      </w:r>
      <w:r w:rsidRPr="009249F4">
        <w:rPr>
          <w:rFonts w:ascii="Consolas" w:hAnsi="Consolas" w:cs="Courier New"/>
        </w:rPr>
        <w:t xml:space="preserve">SILVA, José Afonso da. </w:t>
      </w:r>
      <w:r w:rsidRPr="009249F4">
        <w:rPr>
          <w:rFonts w:ascii="Consolas" w:hAnsi="Consolas" w:cs="Courier New"/>
          <w:i/>
          <w:iCs/>
        </w:rPr>
        <w:t>Curso de Direito Constitucional Positivo</w:t>
      </w:r>
      <w:r w:rsidRPr="009249F4">
        <w:rPr>
          <w:rFonts w:ascii="Consolas" w:hAnsi="Consolas" w:cs="Courier New"/>
        </w:rPr>
        <w:t>. 43. ed. São Paulo: Malheiros, 2020. p. 841</w:t>
      </w:r>
      <w:r>
        <w:rPr>
          <w:rFonts w:ascii="Consolas" w:hAnsi="Consolas" w:cs="Courier New"/>
        </w:rPr>
        <w:t>)</w:t>
      </w:r>
      <w:r w:rsidRPr="009249F4">
        <w:rPr>
          <w:rFonts w:ascii="Consolas" w:hAnsi="Consolas" w:cs="Courier New"/>
        </w:rPr>
        <w:t>.</w:t>
      </w:r>
    </w:p>
    <w:p w:rsidR="009249F4" w:rsidRPr="008E144E" w:rsidP="009249F4" w14:paraId="3A764AB9" w14:textId="77777777">
      <w:pPr>
        <w:autoSpaceDE w:val="0"/>
        <w:autoSpaceDN w:val="0"/>
        <w:adjustRightInd w:val="0"/>
        <w:spacing w:before="120" w:after="120"/>
        <w:ind w:left="3402"/>
        <w:jc w:val="both"/>
        <w:rPr>
          <w:rFonts w:ascii="Consolas" w:hAnsi="Consolas" w:cs="Courier New"/>
        </w:rPr>
      </w:pPr>
    </w:p>
    <w:p w:rsidR="009249F4" w:rsidRPr="009249F4" w:rsidP="009249F4" w14:paraId="447A8F0B" w14:textId="77777777">
      <w:pPr>
        <w:pStyle w:val="BodyText"/>
        <w:spacing w:before="120" w:after="120" w:line="360" w:lineRule="auto"/>
        <w:ind w:firstLine="567"/>
        <w:jc w:val="both"/>
        <w:rPr>
          <w:rFonts w:ascii="Consolas" w:hAnsi="Consolas" w:cs="Courier New"/>
          <w:iCs/>
          <w:color w:val="000000"/>
          <w:sz w:val="24"/>
          <w:szCs w:val="24"/>
        </w:rPr>
      </w:pPr>
      <w:r w:rsidRPr="009249F4">
        <w:rPr>
          <w:rFonts w:ascii="Consolas" w:hAnsi="Consolas" w:cs="Courier New"/>
          <w:iCs/>
          <w:color w:val="000000"/>
          <w:sz w:val="24"/>
          <w:szCs w:val="24"/>
        </w:rPr>
        <w:t>A emenda, ao prever a realização de audiências públicas, a deliberação em Conferência Municipal e a criação de uma equipe de coordenação plural, materializa exatamente os instrumentos de participação defendidos pela doutrina, assegurando que o PME não seja um documento imposto "de cima para baixo", mas uma construção coletiva.</w:t>
      </w:r>
    </w:p>
    <w:p w:rsidR="009249F4" w:rsidRPr="008E144E" w:rsidP="009249F4" w14:paraId="6B68E347" w14:textId="4FEF0EA7">
      <w:pPr>
        <w:pStyle w:val="BodyText"/>
        <w:spacing w:before="120" w:after="120" w:line="360" w:lineRule="auto"/>
        <w:ind w:firstLine="567"/>
        <w:jc w:val="both"/>
        <w:rPr>
          <w:rFonts w:ascii="Consolas" w:hAnsi="Consolas" w:cs="Courier New"/>
        </w:rPr>
      </w:pPr>
      <w:r>
        <w:rPr>
          <w:rFonts w:ascii="Consolas" w:hAnsi="Consolas" w:cs="Courier New"/>
          <w:iCs/>
          <w:color w:val="000000"/>
          <w:sz w:val="24"/>
          <w:szCs w:val="24"/>
        </w:rPr>
        <w:t>Por fim, a</w:t>
      </w:r>
      <w:r w:rsidRPr="009249F4">
        <w:rPr>
          <w:rFonts w:ascii="Consolas" w:hAnsi="Consolas" w:cs="Courier New"/>
          <w:iCs/>
          <w:color w:val="000000"/>
          <w:sz w:val="24"/>
          <w:szCs w:val="24"/>
        </w:rPr>
        <w:t xml:space="preserve"> jurisprudência de nossos tribunais, em especial do Supremo Tribunal Federal, tem reiteradamente validado e incentivado os mecanismos de participação social como ferramentas de efetivação do princípio da gestão democrática.</w:t>
      </w:r>
      <w:r>
        <w:rPr>
          <w:rFonts w:ascii="Consolas" w:hAnsi="Consolas" w:cs="Courier New"/>
          <w:iCs/>
          <w:color w:val="000000"/>
          <w:sz w:val="24"/>
          <w:szCs w:val="24"/>
        </w:rPr>
        <w:t xml:space="preserve"> </w:t>
      </w:r>
      <w:r w:rsidRPr="009249F4">
        <w:rPr>
          <w:rFonts w:ascii="Consolas" w:hAnsi="Consolas" w:cs="Courier New"/>
          <w:iCs/>
          <w:color w:val="000000"/>
          <w:sz w:val="24"/>
          <w:szCs w:val="24"/>
        </w:rPr>
        <w:t>Em diversas ocasiões, o STF já se manifestou sobre a importância de canais de participação na formulação e no controle de políticas públicas.</w:t>
      </w:r>
    </w:p>
    <w:p w:rsidR="009249F4" w:rsidRPr="009249F4" w:rsidP="009249F4" w14:paraId="431CD0BD" w14:textId="45DEE30E">
      <w:pPr>
        <w:pStyle w:val="BodyText"/>
        <w:spacing w:before="120" w:after="120" w:line="360" w:lineRule="auto"/>
        <w:ind w:firstLine="567"/>
        <w:jc w:val="both"/>
        <w:rPr>
          <w:rFonts w:ascii="Consolas" w:hAnsi="Consolas" w:cs="Courier New"/>
          <w:iCs/>
          <w:color w:val="000000"/>
          <w:sz w:val="24"/>
          <w:szCs w:val="24"/>
        </w:rPr>
      </w:pPr>
      <w:r w:rsidRPr="009249F4">
        <w:rPr>
          <w:rFonts w:ascii="Consolas" w:hAnsi="Consolas" w:cs="Courier New"/>
          <w:iCs/>
          <w:color w:val="000000"/>
          <w:sz w:val="24"/>
          <w:szCs w:val="24"/>
        </w:rPr>
        <w:t xml:space="preserve">Mais diretamente, a jurisprudência dos Tribunais de Justiça </w:t>
      </w:r>
      <w:r>
        <w:rPr>
          <w:rFonts w:ascii="Consolas" w:hAnsi="Consolas" w:cs="Courier New"/>
          <w:iCs/>
          <w:color w:val="000000"/>
          <w:sz w:val="24"/>
          <w:szCs w:val="24"/>
        </w:rPr>
        <w:t xml:space="preserve">também </w:t>
      </w:r>
      <w:r w:rsidRPr="009249F4">
        <w:rPr>
          <w:rFonts w:ascii="Consolas" w:hAnsi="Consolas" w:cs="Courier New"/>
          <w:iCs/>
          <w:color w:val="000000"/>
          <w:sz w:val="24"/>
          <w:szCs w:val="24"/>
        </w:rPr>
        <w:t>reconhece a importância dos Conselhos como espaços de deliberação democrática</w:t>
      </w:r>
      <w:r>
        <w:rPr>
          <w:rFonts w:ascii="Consolas" w:hAnsi="Consolas" w:cs="Courier New"/>
          <w:iCs/>
          <w:color w:val="000000"/>
          <w:sz w:val="24"/>
          <w:szCs w:val="24"/>
        </w:rPr>
        <w:t>.</w:t>
      </w:r>
    </w:p>
    <w:p w:rsidR="009249F4" w:rsidRPr="009249F4" w:rsidP="009249F4" w14:paraId="278236C0" w14:textId="77777777">
      <w:pPr>
        <w:pStyle w:val="BodyText"/>
        <w:spacing w:before="120" w:after="120" w:line="360" w:lineRule="auto"/>
        <w:ind w:firstLine="567"/>
        <w:jc w:val="both"/>
        <w:rPr>
          <w:rFonts w:ascii="Consolas" w:hAnsi="Consolas" w:cs="Courier New"/>
          <w:iCs/>
          <w:color w:val="000000"/>
          <w:sz w:val="24"/>
          <w:szCs w:val="24"/>
        </w:rPr>
      </w:pPr>
      <w:r w:rsidRPr="009249F4">
        <w:rPr>
          <w:rFonts w:ascii="Consolas" w:hAnsi="Consolas" w:cs="Courier New"/>
          <w:iCs/>
          <w:color w:val="000000"/>
          <w:sz w:val="24"/>
          <w:szCs w:val="24"/>
        </w:rPr>
        <w:t>Portanto, a presente emenda não é uma inovação discricionária, mas uma adequação necessária do processo legislativo municipal aos mandamentos da Constituição Federal, às diretrizes da LDB e ao entendimento consolidado na doutrina e na jurisprudência, garantindo que o novo Plano Municipal de Educação seja fruto de um amplo e legítimo debate democrático.</w:t>
      </w:r>
    </w:p>
    <w:p w:rsidR="00F4626F" w:rsidP="00F4626F" w14:paraId="7F758B57" w14:textId="77777777">
      <w:pPr>
        <w:pStyle w:val="BodyText"/>
        <w:spacing w:before="120" w:after="120" w:line="360" w:lineRule="auto"/>
        <w:ind w:firstLine="567"/>
        <w:jc w:val="both"/>
        <w:rPr>
          <w:rFonts w:ascii="Consolas" w:hAnsi="Consolas" w:cs="Courier New"/>
          <w:iCs/>
          <w:color w:val="000000"/>
          <w:sz w:val="24"/>
          <w:szCs w:val="24"/>
        </w:rPr>
      </w:pPr>
    </w:p>
    <w:p w:rsidR="00F4626F" w:rsidP="00F4626F" w14:paraId="62BD697A" w14:textId="77777777">
      <w:pPr>
        <w:pStyle w:val="BodyText"/>
        <w:spacing w:before="120" w:after="120" w:line="360" w:lineRule="auto"/>
        <w:ind w:firstLine="567"/>
        <w:jc w:val="both"/>
        <w:rPr>
          <w:rFonts w:ascii="Consolas" w:hAnsi="Consolas" w:cs="Courier New"/>
          <w:iCs/>
          <w:color w:val="000000"/>
          <w:sz w:val="24"/>
          <w:szCs w:val="24"/>
        </w:rPr>
      </w:pPr>
    </w:p>
    <w:p w:rsidR="0011792B" w:rsidRPr="00C67FDB" w:rsidP="00C67FDB" w14:paraId="10D8C0AE" w14:textId="130C792B">
      <w:pPr>
        <w:spacing w:line="360" w:lineRule="auto"/>
        <w:jc w:val="right"/>
        <w:rPr>
          <w:rFonts w:ascii="Consolas" w:hAnsi="Consolas" w:cs="Courier New"/>
          <w:b/>
          <w:i/>
          <w:sz w:val="24"/>
          <w:szCs w:val="24"/>
        </w:rPr>
      </w:pPr>
      <w:r w:rsidRPr="00F4626F">
        <w:rPr>
          <w:rFonts w:ascii="Consolas" w:hAnsi="Consolas" w:cs="Courier New"/>
          <w:b/>
          <w:i/>
          <w:sz w:val="24"/>
          <w:szCs w:val="24"/>
        </w:rPr>
        <w:t>Sala das Sessões</w:t>
      </w:r>
      <w:r w:rsidRPr="00C67FDB" w:rsidR="00000000">
        <w:rPr>
          <w:rFonts w:ascii="Consolas" w:hAnsi="Consolas" w:cs="Courier New"/>
          <w:b/>
          <w:i/>
          <w:sz w:val="24"/>
          <w:szCs w:val="24"/>
        </w:rPr>
        <w:t xml:space="preserve">, </w:t>
      </w:r>
      <w:r w:rsidR="00C67FDB">
        <w:rPr>
          <w:rFonts w:ascii="Consolas" w:hAnsi="Consolas" w:cs="Courier New"/>
          <w:b/>
          <w:i/>
          <w:sz w:val="24"/>
          <w:szCs w:val="24"/>
        </w:rPr>
        <w:fldChar w:fldCharType="begin"/>
      </w:r>
      <w:r w:rsidR="00C67FDB">
        <w:rPr>
          <w:rFonts w:ascii="Consolas" w:hAnsi="Consolas" w:cs="Courier New"/>
          <w:b/>
          <w:i/>
          <w:sz w:val="24"/>
          <w:szCs w:val="24"/>
        </w:rPr>
        <w:instrText xml:space="preserve"> TIME \@ "d' de 'MMMM' de 'yyyy" </w:instrText>
      </w:r>
      <w:r w:rsidR="00C67FDB">
        <w:rPr>
          <w:rFonts w:ascii="Consolas" w:hAnsi="Consolas" w:cs="Courier New"/>
          <w:b/>
          <w:i/>
          <w:sz w:val="24"/>
          <w:szCs w:val="24"/>
        </w:rPr>
        <w:fldChar w:fldCharType="separate"/>
      </w:r>
      <w:r w:rsidR="00C67FDB">
        <w:rPr>
          <w:rFonts w:ascii="Consolas" w:hAnsi="Consolas" w:cs="Courier New"/>
          <w:b/>
          <w:i/>
          <w:sz w:val="24"/>
          <w:szCs w:val="24"/>
        </w:rPr>
        <w:t>13 de fevereiro de 2026</w:t>
      </w:r>
      <w:r w:rsidR="00C67FDB">
        <w:rPr>
          <w:rFonts w:ascii="Consolas" w:hAnsi="Consolas" w:cs="Courier New"/>
          <w:b/>
          <w:i/>
          <w:sz w:val="24"/>
          <w:szCs w:val="24"/>
        </w:rPr>
        <w:fldChar w:fldCharType="end"/>
      </w:r>
      <w:r w:rsidR="00C67FDB">
        <w:rPr>
          <w:rFonts w:ascii="Consolas" w:hAnsi="Consolas" w:cs="Courier New"/>
          <w:b/>
          <w:i/>
          <w:sz w:val="24"/>
          <w:szCs w:val="24"/>
        </w:rPr>
        <w:t>.</w:t>
      </w:r>
    </w:p>
    <w:p w:rsidR="0011792B" w:rsidRPr="00F4626F" w:rsidP="004B612A" w14:paraId="66648B68" w14:textId="77777777">
      <w:pPr>
        <w:spacing w:before="120" w:after="120" w:line="360" w:lineRule="auto"/>
        <w:jc w:val="center"/>
        <w:rPr>
          <w:rFonts w:ascii="Consolas" w:hAnsi="Consolas" w:cs="Courier New"/>
          <w:bCs/>
          <w:iCs/>
          <w:sz w:val="24"/>
          <w:szCs w:val="24"/>
        </w:rPr>
      </w:pPr>
    </w:p>
    <w:p w:rsidR="0011792B" w:rsidP="004B612A" w14:paraId="3A44F776" w14:textId="77777777">
      <w:pPr>
        <w:spacing w:before="120" w:after="120" w:line="360" w:lineRule="auto"/>
        <w:jc w:val="center"/>
        <w:rPr>
          <w:rFonts w:ascii="Consolas" w:hAnsi="Consolas" w:cs="Courier New"/>
          <w:bCs/>
          <w:iCs/>
          <w:sz w:val="24"/>
          <w:szCs w:val="24"/>
        </w:rPr>
      </w:pPr>
    </w:p>
    <w:p w:rsidR="00F4626F" w:rsidP="004B612A" w14:paraId="5BCEBEE6" w14:textId="77777777">
      <w:pPr>
        <w:spacing w:before="120" w:after="120" w:line="360" w:lineRule="auto"/>
        <w:jc w:val="center"/>
        <w:rPr>
          <w:rFonts w:ascii="Consolas" w:hAnsi="Consolas" w:cs="Courier New"/>
          <w:bCs/>
          <w:iCs/>
          <w:sz w:val="24"/>
          <w:szCs w:val="24"/>
        </w:rPr>
      </w:pPr>
    </w:p>
    <w:p w:rsidR="00F4626F" w:rsidRPr="00F4626F" w:rsidP="00C67FDB" w14:paraId="3B9FCBDD" w14:textId="617836CB">
      <w:pPr>
        <w:spacing w:line="360" w:lineRule="auto"/>
        <w:jc w:val="center"/>
        <w:rPr>
          <w:rFonts w:ascii="Consolas" w:hAnsi="Consolas" w:cs="Courier New"/>
          <w:bCs/>
          <w:i/>
          <w:sz w:val="24"/>
          <w:szCs w:val="24"/>
        </w:rPr>
      </w:pPr>
      <w:r w:rsidRPr="00F4626F">
        <w:rPr>
          <w:rFonts w:ascii="Consolas" w:hAnsi="Consolas" w:cs="Courier New"/>
          <w:bCs/>
          <w:i/>
          <w:sz w:val="24"/>
          <w:szCs w:val="24"/>
        </w:rPr>
        <w:t>(assinado digitalmente)</w:t>
      </w:r>
    </w:p>
    <w:p w:rsidR="00C67FDB" w:rsidP="00F4626F" w14:paraId="2F0AC163" w14:textId="2E33293E">
      <w:pPr>
        <w:spacing w:line="276" w:lineRule="auto"/>
        <w:jc w:val="center"/>
        <w:rPr>
          <w:rFonts w:ascii="Consolas" w:hAnsi="Consolas" w:cs="Courier New"/>
          <w:b/>
          <w:iCs/>
          <w:sz w:val="28"/>
          <w:szCs w:val="28"/>
        </w:rPr>
      </w:pPr>
      <w:r w:rsidRPr="00C67FDB">
        <w:rPr>
          <w:rFonts w:ascii="Consolas" w:hAnsi="Consolas" w:cs="Courier New"/>
          <w:b/>
          <w:iCs/>
          <w:sz w:val="28"/>
          <w:szCs w:val="28"/>
        </w:rPr>
        <w:t>VEREADOR ERNANI LUIZ DONATTI GRAGNANELLO</w:t>
      </w:r>
    </w:p>
    <w:sectPr w:rsidSect="00D37305">
      <w:headerReference w:type="default" r:id="rId5"/>
      <w:footerReference w:type="default" r:id="rId6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2685" w:rsidP="00A96F90" w14:paraId="58EF5610" w14:textId="5A6F8A0B">
    <w:pPr>
      <w:pStyle w:val="Footer"/>
      <w:jc w:val="center"/>
    </w:pPr>
    <w:r>
      <w:t>Rua Dr. Jose Alves, nº 129, centro, Fone (019) 3814.1200 – Fax: (019) 3814.1224, Mogi Mirim</w:t>
    </w:r>
    <w:r w:rsidR="00A96F90">
      <w:t>/</w:t>
    </w:r>
    <w:r>
      <w:t>SP.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4677" w:rsidP="00C51134" w14:paraId="6486FC57" w14:textId="77777777">
    <w:pPr>
      <w:framePr w:w="2893" w:h="1381" w:hRule="exact" w:hSpace="141" w:wrap="around" w:vAnchor="page" w:hAnchor="page" w:x="981" w:y="725"/>
      <w:ind w:right="360"/>
    </w:pPr>
    <w:r>
      <w:rPr>
        <w:noProof/>
        <w:lang w:eastAsia="pt-BR"/>
      </w:rPr>
      <w:t xml:space="preserve">      </w:t>
    </w:r>
    <w:r w:rsidR="00C51134">
      <w:rPr>
        <w:noProof/>
        <w:lang w:eastAsia="pt-BR"/>
      </w:rPr>
      <w:t xml:space="preserve">            </w:t>
    </w: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8" name="Imagem 8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240309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74677" w:rsidP="00B74677" w14:paraId="298B9429" w14:textId="77777777">
    <w:pPr>
      <w:pStyle w:val="Header"/>
      <w:tabs>
        <w:tab w:val="right" w:pos="7513"/>
      </w:tabs>
      <w:jc w:val="center"/>
      <w:rPr>
        <w:rFonts w:ascii="Arial" w:hAnsi="Arial"/>
        <w:b/>
        <w:sz w:val="34"/>
      </w:rPr>
    </w:pPr>
  </w:p>
  <w:p w:rsidR="00B74677" w:rsidP="002D2685" w14:paraId="6ABFBAB7" w14:textId="77777777">
    <w:pPr>
      <w:pStyle w:val="Header"/>
      <w:tabs>
        <w:tab w:val="right" w:pos="7513"/>
      </w:tabs>
      <w:ind w:left="1843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74677" w:rsidP="00C51134" w14:paraId="586AE5CE" w14:textId="77777777">
    <w:pPr>
      <w:pStyle w:val="Header"/>
      <w:tabs>
        <w:tab w:val="right" w:pos="7513"/>
      </w:tabs>
      <w:ind w:left="1843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</w:t>
    </w:r>
    <w:r w:rsidR="00DB1B02">
      <w:rPr>
        <w:rFonts w:ascii="Arial" w:hAnsi="Arial"/>
        <w:b/>
        <w:sz w:val="24"/>
      </w:rPr>
      <w:t xml:space="preserve"> </w:t>
    </w:r>
    <w:r>
      <w:rPr>
        <w:rFonts w:ascii="Arial" w:hAnsi="Arial"/>
        <w:b/>
        <w:sz w:val="24"/>
      </w:rPr>
      <w:t>Estado de São Paulo</w:t>
    </w:r>
  </w:p>
  <w:p w:rsidR="00B74677" w14:paraId="17FEFC2F" w14:textId="77777777">
    <w:pPr>
      <w:pStyle w:val="Header"/>
    </w:pPr>
  </w:p>
  <w:p w:rsidR="00B74677" w14:paraId="2C1D639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3E74B68"/>
    <w:multiLevelType w:val="hybridMultilevel"/>
    <w:tmpl w:val="BDBED656"/>
    <w:lvl w:ilvl="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7B4A34"/>
    <w:multiLevelType w:val="hybridMultilevel"/>
    <w:tmpl w:val="FC0E5CD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02FFF"/>
    <w:rsid w:val="000421FA"/>
    <w:rsid w:val="000703D1"/>
    <w:rsid w:val="00090835"/>
    <w:rsid w:val="000A07E1"/>
    <w:rsid w:val="000C4F9D"/>
    <w:rsid w:val="000D3816"/>
    <w:rsid w:val="0011792B"/>
    <w:rsid w:val="001536DE"/>
    <w:rsid w:val="001915A3"/>
    <w:rsid w:val="001A2496"/>
    <w:rsid w:val="001A2AB0"/>
    <w:rsid w:val="001A73F6"/>
    <w:rsid w:val="001B334F"/>
    <w:rsid w:val="001C2EDB"/>
    <w:rsid w:val="001F178F"/>
    <w:rsid w:val="001F73D7"/>
    <w:rsid w:val="002167D0"/>
    <w:rsid w:val="00217F62"/>
    <w:rsid w:val="00220FF3"/>
    <w:rsid w:val="00227D04"/>
    <w:rsid w:val="0025595B"/>
    <w:rsid w:val="002800AF"/>
    <w:rsid w:val="002D2685"/>
    <w:rsid w:val="002F2E8D"/>
    <w:rsid w:val="002F4F02"/>
    <w:rsid w:val="00323CA8"/>
    <w:rsid w:val="00382C5B"/>
    <w:rsid w:val="003A0FD7"/>
    <w:rsid w:val="003E04B5"/>
    <w:rsid w:val="003F6F42"/>
    <w:rsid w:val="00415159"/>
    <w:rsid w:val="0042728E"/>
    <w:rsid w:val="004513CB"/>
    <w:rsid w:val="004610B1"/>
    <w:rsid w:val="00487E4F"/>
    <w:rsid w:val="00496629"/>
    <w:rsid w:val="004A3FBC"/>
    <w:rsid w:val="004B027A"/>
    <w:rsid w:val="004B612A"/>
    <w:rsid w:val="004C1C6C"/>
    <w:rsid w:val="005276DC"/>
    <w:rsid w:val="00567B59"/>
    <w:rsid w:val="00596358"/>
    <w:rsid w:val="005A66EE"/>
    <w:rsid w:val="005E6E2D"/>
    <w:rsid w:val="005F47CF"/>
    <w:rsid w:val="00621133"/>
    <w:rsid w:val="006717AD"/>
    <w:rsid w:val="00672640"/>
    <w:rsid w:val="006907CC"/>
    <w:rsid w:val="006A7F69"/>
    <w:rsid w:val="006B79C1"/>
    <w:rsid w:val="006D1C8B"/>
    <w:rsid w:val="006E0D88"/>
    <w:rsid w:val="006E30EE"/>
    <w:rsid w:val="006F6186"/>
    <w:rsid w:val="007055A6"/>
    <w:rsid w:val="007A4112"/>
    <w:rsid w:val="007C1937"/>
    <w:rsid w:val="007F67D4"/>
    <w:rsid w:val="00822AF2"/>
    <w:rsid w:val="00833EAC"/>
    <w:rsid w:val="008403EA"/>
    <w:rsid w:val="00875D97"/>
    <w:rsid w:val="0089485B"/>
    <w:rsid w:val="008A216E"/>
    <w:rsid w:val="008A6999"/>
    <w:rsid w:val="008B362B"/>
    <w:rsid w:val="008B3AC0"/>
    <w:rsid w:val="008B6F44"/>
    <w:rsid w:val="008C0131"/>
    <w:rsid w:val="008E0D7F"/>
    <w:rsid w:val="008E144E"/>
    <w:rsid w:val="008E64D0"/>
    <w:rsid w:val="009003F2"/>
    <w:rsid w:val="00920C58"/>
    <w:rsid w:val="009249F4"/>
    <w:rsid w:val="00926AE9"/>
    <w:rsid w:val="00930895"/>
    <w:rsid w:val="0096605B"/>
    <w:rsid w:val="00996BD3"/>
    <w:rsid w:val="009A0EF9"/>
    <w:rsid w:val="009A3DEB"/>
    <w:rsid w:val="009A65E0"/>
    <w:rsid w:val="009B255B"/>
    <w:rsid w:val="009E395E"/>
    <w:rsid w:val="009F1131"/>
    <w:rsid w:val="009F2951"/>
    <w:rsid w:val="00A25264"/>
    <w:rsid w:val="00A33B5B"/>
    <w:rsid w:val="00A35653"/>
    <w:rsid w:val="00A56A8E"/>
    <w:rsid w:val="00A67537"/>
    <w:rsid w:val="00A906D8"/>
    <w:rsid w:val="00A96F90"/>
    <w:rsid w:val="00AB5A74"/>
    <w:rsid w:val="00AB7855"/>
    <w:rsid w:val="00AC4924"/>
    <w:rsid w:val="00B04D1C"/>
    <w:rsid w:val="00B11892"/>
    <w:rsid w:val="00B416D2"/>
    <w:rsid w:val="00B54594"/>
    <w:rsid w:val="00B74677"/>
    <w:rsid w:val="00B878A6"/>
    <w:rsid w:val="00B93F19"/>
    <w:rsid w:val="00BA52AC"/>
    <w:rsid w:val="00BC65F7"/>
    <w:rsid w:val="00BF53DF"/>
    <w:rsid w:val="00C061CE"/>
    <w:rsid w:val="00C14B17"/>
    <w:rsid w:val="00C335F4"/>
    <w:rsid w:val="00C36C4A"/>
    <w:rsid w:val="00C51134"/>
    <w:rsid w:val="00C5142B"/>
    <w:rsid w:val="00C67FDB"/>
    <w:rsid w:val="00C77F6F"/>
    <w:rsid w:val="00C871FD"/>
    <w:rsid w:val="00CB657A"/>
    <w:rsid w:val="00D076A2"/>
    <w:rsid w:val="00D20622"/>
    <w:rsid w:val="00D239D1"/>
    <w:rsid w:val="00D23D6A"/>
    <w:rsid w:val="00D37305"/>
    <w:rsid w:val="00D734BC"/>
    <w:rsid w:val="00D76178"/>
    <w:rsid w:val="00D95E97"/>
    <w:rsid w:val="00DA0F30"/>
    <w:rsid w:val="00DB1B02"/>
    <w:rsid w:val="00DC43EB"/>
    <w:rsid w:val="00DD0D61"/>
    <w:rsid w:val="00DE727D"/>
    <w:rsid w:val="00E17FF1"/>
    <w:rsid w:val="00E37842"/>
    <w:rsid w:val="00E54057"/>
    <w:rsid w:val="00EA3985"/>
    <w:rsid w:val="00EA578E"/>
    <w:rsid w:val="00ED10CA"/>
    <w:rsid w:val="00EF1478"/>
    <w:rsid w:val="00F071AE"/>
    <w:rsid w:val="00F4626F"/>
    <w:rsid w:val="00F73A3D"/>
    <w:rsid w:val="00F80818"/>
    <w:rsid w:val="00F81241"/>
    <w:rsid w:val="00F867B7"/>
    <w:rsid w:val="00F87122"/>
    <w:rsid w:val="00FB445C"/>
    <w:rsid w:val="00FD1CF7"/>
    <w:rsid w:val="00FD3DDE"/>
    <w:rsid w:val="00FD6348"/>
    <w:rsid w:val="00FD7C70"/>
    <w:rsid w:val="00FF2210"/>
  </w:rsids>
  <m:mathPr>
    <m:mathFont m:val="Cambria Math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85C93D3-3C2E-463C-8529-A2AEF80C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9F4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2Char">
    <w:name w:val="Título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CabealhoChar"/>
    <w:unhideWhenUsed/>
    <w:rsid w:val="00B746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74677"/>
  </w:style>
  <w:style w:type="paragraph" w:styleId="Footer">
    <w:name w:val="footer"/>
    <w:basedOn w:val="Normal"/>
    <w:link w:val="RodapChar"/>
    <w:uiPriority w:val="99"/>
    <w:unhideWhenUsed/>
    <w:rsid w:val="00B746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74677"/>
  </w:style>
  <w:style w:type="paragraph" w:styleId="PlainText">
    <w:name w:val="Plain Text"/>
    <w:basedOn w:val="Normal"/>
    <w:link w:val="TextosemFormataoChar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220F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20F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5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CorpodetextoChar"/>
    <w:rsid w:val="00F87122"/>
    <w:pPr>
      <w:suppressAutoHyphens/>
      <w:spacing w:after="140" w:line="276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DefaultParagraphFont"/>
    <w:link w:val="BodyText"/>
    <w:rsid w:val="00F8712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C67F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2A4A6-1A11-4959-BA46-11305C5D0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5</Pages>
  <Words>817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Eric Cavaca</cp:lastModifiedBy>
  <cp:revision>24</cp:revision>
  <cp:lastPrinted>2026-02-13T18:52:34Z</cp:lastPrinted>
  <dcterms:created xsi:type="dcterms:W3CDTF">2025-03-11T18:20:00Z</dcterms:created>
  <dcterms:modified xsi:type="dcterms:W3CDTF">2026-02-13T17:40:00Z</dcterms:modified>
</cp:coreProperties>
</file>