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8E144E" w:rsidP="00C67FDB" w14:paraId="4F986485" w14:textId="77777777">
      <w:pPr>
        <w:spacing w:line="360" w:lineRule="auto"/>
        <w:jc w:val="center"/>
        <w:rPr>
          <w:rFonts w:ascii="Consolas" w:hAnsi="Consolas" w:cs="Courier New"/>
          <w:b/>
          <w:sz w:val="28"/>
          <w:szCs w:val="28"/>
          <w:u w:val="single"/>
        </w:rPr>
      </w:pPr>
      <w:r w:rsidRPr="008E144E">
        <w:rPr>
          <w:rFonts w:ascii="Consolas" w:hAnsi="Consolas" w:cs="Courier New"/>
          <w:b/>
          <w:sz w:val="28"/>
          <w:szCs w:val="28"/>
          <w:u w:val="single"/>
        </w:rPr>
        <w:t>RELATÓRIO</w:t>
      </w:r>
    </w:p>
    <w:p w:rsidR="00F87122" w:rsidRPr="008E144E" w:rsidP="00C67FDB" w14:paraId="245520A7" w14:textId="77777777">
      <w:pPr>
        <w:spacing w:line="360" w:lineRule="auto"/>
        <w:jc w:val="both"/>
        <w:rPr>
          <w:rFonts w:ascii="Consolas" w:hAnsi="Consolas" w:cs="Courier New"/>
          <w:b/>
          <w:sz w:val="24"/>
          <w:szCs w:val="24"/>
          <w:u w:val="single"/>
        </w:rPr>
      </w:pPr>
    </w:p>
    <w:p w:rsidR="00F87122" w:rsidRPr="008E144E" w:rsidP="00C67FDB" w14:paraId="70D27471" w14:textId="77777777">
      <w:pPr>
        <w:spacing w:line="360" w:lineRule="auto"/>
        <w:jc w:val="both"/>
        <w:rPr>
          <w:rFonts w:ascii="Consolas" w:hAnsi="Consolas" w:cs="Courier New"/>
          <w:b/>
          <w:sz w:val="24"/>
          <w:szCs w:val="24"/>
          <w:u w:val="single"/>
        </w:rPr>
      </w:pPr>
    </w:p>
    <w:p w:rsidR="00A96F90" w:rsidRPr="008E144E" w:rsidP="00C67FDB" w14:paraId="64DC06AD" w14:textId="77777777">
      <w:pPr>
        <w:spacing w:line="360" w:lineRule="auto"/>
        <w:jc w:val="both"/>
        <w:rPr>
          <w:rFonts w:ascii="Consolas" w:hAnsi="Consolas" w:cs="Courier New"/>
          <w:b/>
          <w:sz w:val="24"/>
          <w:szCs w:val="24"/>
          <w:u w:val="single"/>
        </w:rPr>
      </w:pPr>
    </w:p>
    <w:p w:rsidR="00A96F90" w:rsidRPr="008E144E" w:rsidP="00C67FDB" w14:paraId="40804299" w14:textId="154E1DA3">
      <w:pPr>
        <w:spacing w:line="360" w:lineRule="auto"/>
        <w:jc w:val="both"/>
        <w:rPr>
          <w:rFonts w:ascii="Consolas" w:hAnsi="Consolas" w:cs="Courier New"/>
          <w:b/>
          <w:bCs/>
          <w:sz w:val="24"/>
          <w:szCs w:val="24"/>
          <w:u w:val="single"/>
        </w:rPr>
      </w:pPr>
      <w:r w:rsidRPr="008E144E">
        <w:rPr>
          <w:rFonts w:ascii="Consolas" w:hAnsi="Consolas" w:cs="Courier New"/>
          <w:b/>
          <w:bCs/>
          <w:sz w:val="24"/>
          <w:szCs w:val="24"/>
          <w:u w:val="single"/>
        </w:rPr>
        <w:t xml:space="preserve">PROJETO DE LEI Nº </w:t>
      </w:r>
      <w:r w:rsidR="003A484B">
        <w:rPr>
          <w:rFonts w:ascii="Consolas" w:hAnsi="Consolas" w:cs="Courier New"/>
          <w:b/>
          <w:bCs/>
          <w:sz w:val="24"/>
          <w:szCs w:val="24"/>
          <w:u w:val="single"/>
        </w:rPr>
        <w:t>177/2025</w:t>
      </w:r>
    </w:p>
    <w:p w:rsidR="00F87122" w:rsidRPr="008E144E" w:rsidP="00C67FDB" w14:paraId="54CA01B8" w14:textId="26E87FEC">
      <w:pPr>
        <w:spacing w:line="360" w:lineRule="auto"/>
        <w:jc w:val="both"/>
        <w:rPr>
          <w:rFonts w:ascii="Consolas" w:hAnsi="Consolas" w:cs="Courier New"/>
          <w:sz w:val="24"/>
          <w:szCs w:val="24"/>
        </w:rPr>
      </w:pPr>
    </w:p>
    <w:p w:rsidR="00A96F90" w:rsidRPr="008E144E" w:rsidP="00C67FDB" w14:paraId="5894C856" w14:textId="77777777">
      <w:pPr>
        <w:spacing w:line="360" w:lineRule="auto"/>
        <w:jc w:val="both"/>
        <w:rPr>
          <w:rFonts w:ascii="Consolas" w:hAnsi="Consolas" w:cs="Courier New"/>
          <w:sz w:val="24"/>
          <w:szCs w:val="24"/>
        </w:rPr>
      </w:pPr>
    </w:p>
    <w:p w:rsidR="00C67FDB" w:rsidRPr="008E144E" w:rsidP="00C67FDB" w14:paraId="2477C0C6" w14:textId="77777777">
      <w:pPr>
        <w:ind w:left="2268"/>
        <w:jc w:val="both"/>
        <w:rPr>
          <w:rFonts w:ascii="Consolas" w:hAnsi="Consolas" w:cs="Courier New"/>
          <w:sz w:val="24"/>
          <w:szCs w:val="24"/>
        </w:rPr>
      </w:pPr>
      <w:r w:rsidRPr="008E144E">
        <w:rPr>
          <w:rFonts w:ascii="Consolas" w:hAnsi="Consolas" w:cs="Courier New"/>
          <w:b/>
          <w:bCs/>
          <w:sz w:val="24"/>
          <w:szCs w:val="24"/>
        </w:rPr>
        <w:t>ASSUNTO:</w:t>
      </w:r>
    </w:p>
    <w:p w:rsidR="00A96F90" w:rsidRPr="008E144E" w:rsidP="00C67FDB" w14:paraId="5C491A9F" w14:textId="47FCD3DF">
      <w:pPr>
        <w:ind w:left="2268"/>
        <w:jc w:val="both"/>
        <w:rPr>
          <w:rFonts w:ascii="Consolas" w:hAnsi="Consolas" w:cs="Courier New"/>
          <w:sz w:val="24"/>
          <w:szCs w:val="24"/>
        </w:rPr>
      </w:pPr>
      <w:r w:rsidRPr="008E144E">
        <w:rPr>
          <w:rFonts w:ascii="Consolas" w:hAnsi="Consolas" w:cs="Courier New"/>
          <w:sz w:val="24"/>
          <w:szCs w:val="24"/>
        </w:rPr>
        <w:t>“</w:t>
      </w:r>
      <w:r w:rsidRPr="003A484B" w:rsidR="003A484B">
        <w:rPr>
          <w:rFonts w:ascii="Consolas" w:hAnsi="Consolas" w:cs="Courier New"/>
          <w:sz w:val="24"/>
          <w:szCs w:val="24"/>
        </w:rPr>
        <w:t>PRORROGA O PLANO MUNICIPAL DE EDUCAÇÃO DE MOGI MIRIM, INSTITUÍDO PELA LEI MUNICIPAL Nº 5.689, DE 19 DE JUNHO DE 2015, E DÁ OUTRA PROVIDÊNCIA</w:t>
      </w:r>
      <w:r w:rsidRPr="008E144E">
        <w:rPr>
          <w:rFonts w:ascii="Consolas" w:hAnsi="Consolas" w:cs="Courier New"/>
          <w:sz w:val="24"/>
          <w:szCs w:val="24"/>
        </w:rPr>
        <w:t>”.</w:t>
      </w:r>
    </w:p>
    <w:p w:rsidR="00A96F90" w:rsidRPr="008E144E" w:rsidP="00DE727D" w14:paraId="20441A86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nsolas" w:hAnsi="Consolas" w:cs="Courier New"/>
          <w:sz w:val="24"/>
          <w:szCs w:val="24"/>
        </w:rPr>
      </w:pPr>
    </w:p>
    <w:p w:rsidR="00C67FDB" w:rsidRPr="008E144E" w:rsidP="00DE727D" w14:paraId="12CA027E" w14:textId="77777777">
      <w:pPr>
        <w:spacing w:before="120" w:after="120" w:line="360" w:lineRule="auto"/>
        <w:jc w:val="both"/>
        <w:rPr>
          <w:rFonts w:ascii="Consolas" w:hAnsi="Consolas" w:cs="Courier New"/>
          <w:sz w:val="24"/>
          <w:szCs w:val="24"/>
        </w:rPr>
      </w:pPr>
    </w:p>
    <w:p w:rsidR="00A96F90" w:rsidRPr="008E144E" w:rsidP="00DE727D" w14:paraId="1E721F18" w14:textId="277CBA73">
      <w:pPr>
        <w:spacing w:before="120" w:after="120" w:line="360" w:lineRule="auto"/>
        <w:jc w:val="both"/>
        <w:rPr>
          <w:rFonts w:ascii="Consolas" w:hAnsi="Consolas" w:cs="Courier New"/>
          <w:b/>
          <w:bCs/>
          <w:sz w:val="24"/>
          <w:szCs w:val="24"/>
        </w:rPr>
      </w:pPr>
      <w:r w:rsidRPr="008E144E">
        <w:rPr>
          <w:rFonts w:ascii="Consolas" w:hAnsi="Consolas" w:cs="Courier New"/>
          <w:b/>
          <w:bCs/>
          <w:sz w:val="24"/>
          <w:szCs w:val="24"/>
        </w:rPr>
        <w:t>RELATOR: ERNANI LUIZ DONATTI GRAGNANELLO</w:t>
      </w:r>
    </w:p>
    <w:p w:rsidR="00F87122" w:rsidRPr="008E144E" w:rsidP="00DE727D" w14:paraId="32427E50" w14:textId="006DC2BE">
      <w:pPr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8E144E">
        <w:rPr>
          <w:rFonts w:ascii="Consolas" w:hAnsi="Consolas" w:cs="Courier New"/>
          <w:sz w:val="24"/>
          <w:szCs w:val="24"/>
        </w:rPr>
        <w:t xml:space="preserve">Conforme determina o artigo 39 do Regimento Interno Vigente a </w:t>
      </w:r>
      <w:r w:rsidRPr="008E144E">
        <w:rPr>
          <w:rFonts w:ascii="Consolas" w:hAnsi="Consolas" w:cs="Courier New"/>
          <w:b/>
          <w:bCs/>
          <w:sz w:val="24"/>
          <w:szCs w:val="24"/>
        </w:rPr>
        <w:t>COMISSÃO DE EDUCAÇÃO, SAÚDE, CULTURA, ESPORTE E ASSISTÊNCIA SOCIAL</w:t>
      </w:r>
      <w:r w:rsidRPr="008E144E">
        <w:rPr>
          <w:rFonts w:ascii="Consolas" w:hAnsi="Consolas" w:cs="Courier New"/>
          <w:sz w:val="24"/>
          <w:szCs w:val="24"/>
        </w:rPr>
        <w:t xml:space="preserve"> tem a nobre missão de apresentar o presente Relatório em relação ao Projeto de Lei nº </w:t>
      </w:r>
      <w:r w:rsidR="003A484B">
        <w:rPr>
          <w:rFonts w:ascii="Consolas" w:hAnsi="Consolas" w:cs="Courier New"/>
          <w:sz w:val="24"/>
          <w:szCs w:val="24"/>
        </w:rPr>
        <w:t>177</w:t>
      </w:r>
      <w:r w:rsidRPr="008E144E">
        <w:rPr>
          <w:rFonts w:ascii="Consolas" w:hAnsi="Consolas" w:cs="Courier New"/>
          <w:sz w:val="24"/>
          <w:szCs w:val="24"/>
        </w:rPr>
        <w:t xml:space="preserve"> de 202</w:t>
      </w:r>
      <w:r w:rsidR="003A484B">
        <w:rPr>
          <w:rFonts w:ascii="Consolas" w:hAnsi="Consolas" w:cs="Courier New"/>
          <w:sz w:val="24"/>
          <w:szCs w:val="24"/>
        </w:rPr>
        <w:t>5</w:t>
      </w:r>
      <w:r w:rsidRPr="008E144E">
        <w:rPr>
          <w:rFonts w:ascii="Consolas" w:hAnsi="Consolas" w:cs="Courier New"/>
          <w:sz w:val="24"/>
          <w:szCs w:val="24"/>
        </w:rPr>
        <w:t xml:space="preserve">, de autoria do </w:t>
      </w:r>
      <w:r w:rsidRPr="008E144E" w:rsidR="00C67FDB">
        <w:rPr>
          <w:rFonts w:ascii="Consolas" w:hAnsi="Consolas" w:cs="Courier New"/>
          <w:sz w:val="24"/>
          <w:szCs w:val="24"/>
        </w:rPr>
        <w:t xml:space="preserve">Excelentíssimo Senhor </w:t>
      </w:r>
      <w:r w:rsidR="003A484B">
        <w:rPr>
          <w:rFonts w:ascii="Consolas" w:hAnsi="Consolas" w:cs="Courier New"/>
          <w:sz w:val="24"/>
          <w:szCs w:val="24"/>
        </w:rPr>
        <w:t>Prefeito</w:t>
      </w:r>
      <w:r w:rsidRPr="008E144E" w:rsidR="000C4F9D">
        <w:rPr>
          <w:rFonts w:ascii="Consolas" w:hAnsi="Consolas" w:cs="Courier New"/>
          <w:sz w:val="24"/>
          <w:szCs w:val="24"/>
        </w:rPr>
        <w:t xml:space="preserve"> </w:t>
      </w:r>
      <w:r w:rsidRPr="003A484B" w:rsidR="003A484B">
        <w:rPr>
          <w:rFonts w:ascii="Consolas" w:hAnsi="Consolas" w:cs="Courier New"/>
          <w:sz w:val="24"/>
          <w:szCs w:val="24"/>
        </w:rPr>
        <w:t>PAULO DE OLIVEIRA E SILVA</w:t>
      </w:r>
      <w:r w:rsidRPr="008E144E">
        <w:rPr>
          <w:rFonts w:ascii="Consolas" w:hAnsi="Consolas" w:cs="Courier New"/>
          <w:sz w:val="24"/>
          <w:szCs w:val="24"/>
        </w:rPr>
        <w:t>, cuja relatoria foi atribuída a</w:t>
      </w:r>
      <w:r w:rsidR="003A484B">
        <w:rPr>
          <w:rFonts w:ascii="Consolas" w:hAnsi="Consolas" w:cs="Courier New"/>
          <w:sz w:val="24"/>
          <w:szCs w:val="24"/>
        </w:rPr>
        <w:t xml:space="preserve"> esse</w:t>
      </w:r>
      <w:r w:rsidRPr="008E144E">
        <w:rPr>
          <w:rFonts w:ascii="Consolas" w:hAnsi="Consolas" w:cs="Courier New"/>
          <w:sz w:val="24"/>
          <w:szCs w:val="24"/>
        </w:rPr>
        <w:t xml:space="preserve"> </w:t>
      </w:r>
      <w:r w:rsidRPr="008E144E" w:rsidR="00C67FDB">
        <w:rPr>
          <w:rFonts w:ascii="Consolas" w:hAnsi="Consolas" w:cs="Courier New"/>
          <w:sz w:val="24"/>
          <w:szCs w:val="24"/>
        </w:rPr>
        <w:t xml:space="preserve">Excelentíssimo Senhor </w:t>
      </w:r>
      <w:r w:rsidRPr="008E144E">
        <w:rPr>
          <w:rFonts w:ascii="Consolas" w:hAnsi="Consolas" w:cs="Courier New"/>
          <w:sz w:val="24"/>
          <w:szCs w:val="24"/>
        </w:rPr>
        <w:t xml:space="preserve">Vereador </w:t>
      </w:r>
      <w:r w:rsidRPr="008E144E" w:rsidR="00C67FDB">
        <w:rPr>
          <w:rFonts w:ascii="Consolas" w:hAnsi="Consolas" w:cs="Courier New"/>
          <w:sz w:val="24"/>
          <w:szCs w:val="24"/>
        </w:rPr>
        <w:t>ERNANI LUIZ DONATTI GRAGNANELLO</w:t>
      </w:r>
      <w:r w:rsidRPr="008E144E">
        <w:rPr>
          <w:rFonts w:ascii="Consolas" w:hAnsi="Consolas" w:cs="Courier New"/>
          <w:sz w:val="24"/>
          <w:szCs w:val="24"/>
        </w:rPr>
        <w:t xml:space="preserve">, Presidente da </w:t>
      </w:r>
      <w:r w:rsidRPr="008E144E" w:rsidR="00C67FDB">
        <w:rPr>
          <w:rFonts w:ascii="Consolas" w:hAnsi="Consolas" w:cs="Courier New"/>
          <w:sz w:val="24"/>
          <w:szCs w:val="24"/>
        </w:rPr>
        <w:t xml:space="preserve">presente </w:t>
      </w:r>
      <w:r w:rsidRPr="008E144E">
        <w:rPr>
          <w:rFonts w:ascii="Consolas" w:hAnsi="Consolas" w:cs="Courier New"/>
          <w:sz w:val="24"/>
          <w:szCs w:val="24"/>
        </w:rPr>
        <w:t>Comissão.</w:t>
      </w:r>
    </w:p>
    <w:p w:rsidR="00C67FDB" w:rsidRPr="008E144E" w:rsidP="00DE727D" w14:paraId="400DCBB9" w14:textId="77777777">
      <w:pPr>
        <w:pBdr>
          <w:bottom w:val="single" w:sz="12" w:space="1" w:color="auto"/>
        </w:pBdr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</w:p>
    <w:p w:rsidR="00C67FDB" w:rsidRPr="008E144E" w:rsidP="00DE727D" w14:paraId="0E37088E" w14:textId="77777777">
      <w:pPr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</w:p>
    <w:p w:rsidR="00F87122" w:rsidRPr="008E144E" w:rsidP="00DE727D" w14:paraId="32EC1350" w14:textId="67240C2F">
      <w:pPr>
        <w:pStyle w:val="ListParagraph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center"/>
        <w:rPr>
          <w:rFonts w:ascii="Consolas" w:hAnsi="Consolas" w:cs="Courier New"/>
          <w:sz w:val="24"/>
          <w:szCs w:val="24"/>
          <w:u w:val="single"/>
        </w:rPr>
      </w:pPr>
      <w:r w:rsidRPr="008E144E">
        <w:rPr>
          <w:rFonts w:ascii="Consolas" w:hAnsi="Consolas" w:cs="Courier New"/>
          <w:b/>
          <w:sz w:val="24"/>
          <w:szCs w:val="24"/>
          <w:u w:val="single"/>
        </w:rPr>
        <w:t>EXPOSIÇÃO DA MATÉRIA</w:t>
      </w:r>
    </w:p>
    <w:p w:rsidR="003074DC" w:rsidRPr="003074DC" w:rsidP="003074DC" w14:paraId="1A2B7CF0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 xml:space="preserve">Submete-se à análise desta Comissão de Educação, Saúde, Cultura, Esporte e Assistência Social o </w:t>
      </w:r>
      <w:r w:rsidRPr="003074DC">
        <w:rPr>
          <w:rFonts w:ascii="Consolas" w:hAnsi="Consolas" w:cs="Courier New"/>
          <w:b/>
          <w:bCs/>
          <w:sz w:val="24"/>
          <w:szCs w:val="24"/>
        </w:rPr>
        <w:t>Projeto de Lei nº 177/2025</w:t>
      </w:r>
      <w:r w:rsidRPr="003074DC">
        <w:rPr>
          <w:rFonts w:ascii="Consolas" w:hAnsi="Consolas" w:cs="Courier New"/>
          <w:sz w:val="24"/>
          <w:szCs w:val="24"/>
        </w:rPr>
        <w:t>, de autoria do Poder Executivo. A propositura tem por objetivo central prorrogar a vigência do Plano Municipal de Educação (PME) de Mogi Mirim, instituído pela Lei Municipal nº 5.689/2015.</w:t>
      </w:r>
    </w:p>
    <w:p w:rsidR="003074DC" w:rsidRPr="003074DC" w:rsidP="003074DC" w14:paraId="1164BB16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>A medida se faz necessária para alinhar o planejamento local à recente prorrogação do Plano Nacional de Educação (PNE), garantindo tempo hábil para a construção democrática de um novo PME.</w:t>
      </w:r>
    </w:p>
    <w:p w:rsidR="003074DC" w:rsidRPr="003074DC" w:rsidP="003074DC" w14:paraId="606A01CC" w14:textId="06A61F46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 xml:space="preserve">De fundamental importância para a análise desta Comissão é o teor do </w:t>
      </w:r>
      <w:r w:rsidRPr="003074DC">
        <w:rPr>
          <w:rFonts w:ascii="Consolas" w:hAnsi="Consolas" w:cs="Courier New"/>
          <w:b/>
          <w:bCs/>
          <w:sz w:val="24"/>
          <w:szCs w:val="24"/>
        </w:rPr>
        <w:t>Artigo 2º</w:t>
      </w:r>
      <w:r w:rsidRPr="003074DC">
        <w:rPr>
          <w:rFonts w:ascii="Consolas" w:hAnsi="Consolas" w:cs="Courier New"/>
          <w:sz w:val="24"/>
          <w:szCs w:val="24"/>
        </w:rPr>
        <w:t xml:space="preserve"> do projeto, que estabelece: "</w:t>
      </w:r>
      <w:r w:rsidRPr="003074DC">
        <w:rPr>
          <w:rFonts w:ascii="Consolas" w:hAnsi="Consolas" w:cs="Courier New"/>
          <w:i/>
          <w:iCs/>
          <w:sz w:val="24"/>
          <w:szCs w:val="24"/>
        </w:rPr>
        <w:t>Até a aprovação do novo Plano Municipal de Educação, os órgãos responsáveis pela sua aplicação deverão dar continuidade ao trabalho de execução das metas e estratégias definidas no plano ainda vigente</w:t>
      </w:r>
      <w:r w:rsidRPr="003074DC">
        <w:rPr>
          <w:rFonts w:ascii="Consolas" w:hAnsi="Consolas" w:cs="Courier New"/>
          <w:sz w:val="24"/>
          <w:szCs w:val="24"/>
        </w:rPr>
        <w:t>”</w:t>
      </w:r>
      <w:r>
        <w:rPr>
          <w:rFonts w:ascii="Consolas" w:hAnsi="Consolas" w:cs="Courier New"/>
          <w:sz w:val="24"/>
          <w:szCs w:val="24"/>
        </w:rPr>
        <w:t>.</w:t>
      </w:r>
    </w:p>
    <w:p w:rsidR="003074DC" w:rsidRPr="003074DC" w:rsidP="003074DC" w14:paraId="5DD3E1E6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>Este dispositivo assegura a continuidade das políticas educacionais em curso, evitando um vácuo administrativo e garantindo que as ações nas áreas de educação, saúde, cultura, esporte e assistência social, previstas no plano atual, permaneçam em plena execução.</w:t>
      </w:r>
    </w:p>
    <w:p w:rsidR="003074DC" w:rsidRPr="003074DC" w:rsidP="003074DC" w14:paraId="248E18E3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>É o relatório do essencial. Passo a opinar.</w:t>
      </w:r>
    </w:p>
    <w:p w:rsidR="00C67FDB" w:rsidRPr="008E144E" w:rsidP="00DE727D" w14:paraId="2055FED2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nsolas" w:hAnsi="Consolas" w:cs="Courier New"/>
          <w:sz w:val="24"/>
          <w:szCs w:val="24"/>
        </w:rPr>
      </w:pPr>
    </w:p>
    <w:p w:rsidR="00F87122" w:rsidRPr="008E144E" w:rsidP="00DE727D" w14:paraId="77D7906E" w14:textId="77777777">
      <w:pPr>
        <w:pStyle w:val="BodyText"/>
        <w:spacing w:before="120" w:after="120" w:line="360" w:lineRule="auto"/>
        <w:jc w:val="both"/>
        <w:rPr>
          <w:rFonts w:ascii="Consolas" w:hAnsi="Consolas" w:cs="Courier New"/>
          <w:sz w:val="24"/>
          <w:szCs w:val="24"/>
        </w:rPr>
      </w:pPr>
    </w:p>
    <w:p w:rsidR="00F87122" w:rsidRPr="008E144E" w:rsidP="00DE727D" w14:paraId="23CCCCC4" w14:textId="5CBA331C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nsolas" w:hAnsi="Consolas" w:cs="Courier New"/>
          <w:b/>
          <w:sz w:val="24"/>
          <w:szCs w:val="24"/>
          <w:u w:val="single"/>
        </w:rPr>
      </w:pPr>
      <w:r w:rsidRPr="008E144E">
        <w:rPr>
          <w:rFonts w:ascii="Consolas" w:hAnsi="Consolas" w:cs="Courier New"/>
          <w:b/>
          <w:sz w:val="24"/>
          <w:szCs w:val="24"/>
          <w:u w:val="single"/>
        </w:rPr>
        <w:t>DO MÉRITO E CONCLUSÕES DO RELATOR</w:t>
      </w:r>
    </w:p>
    <w:p w:rsidR="003074DC" w:rsidRPr="003074DC" w:rsidP="003074DC" w14:paraId="223218CE" w14:textId="49B82899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 xml:space="preserve">Após análise da matéria, este relator manifesta-se pela </w:t>
      </w:r>
      <w:r w:rsidRPr="003074DC">
        <w:rPr>
          <w:rFonts w:ascii="Consolas" w:hAnsi="Consolas" w:cs="Courier New"/>
          <w:b/>
          <w:bCs/>
          <w:sz w:val="24"/>
          <w:szCs w:val="24"/>
        </w:rPr>
        <w:t>total constitucionalidade, juridicidade e alto mérito social</w:t>
      </w:r>
      <w:r w:rsidRPr="003074DC">
        <w:rPr>
          <w:rFonts w:ascii="Consolas" w:hAnsi="Consolas" w:cs="Courier New"/>
          <w:sz w:val="24"/>
          <w:szCs w:val="24"/>
        </w:rPr>
        <w:t xml:space="preserve"> do Projeto de Lei nº 177/2025, recomendando sua aprovação.</w:t>
      </w:r>
    </w:p>
    <w:p w:rsidR="005D3F61" w:rsidP="009B2D4F" w14:paraId="0F1D300B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</w:p>
    <w:p w:rsidR="005D3F61" w:rsidRPr="008E144E" w:rsidP="005D3F61" w14:paraId="47B6A6E9" w14:textId="18B3B220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nsolas" w:hAnsi="Consolas" w:cs="Courier New"/>
          <w:b/>
          <w:sz w:val="24"/>
          <w:szCs w:val="24"/>
        </w:rPr>
      </w:pPr>
      <w:r w:rsidRPr="003074DC">
        <w:rPr>
          <w:rFonts w:ascii="Consolas" w:hAnsi="Consolas" w:cs="Courier New"/>
          <w:b/>
          <w:sz w:val="24"/>
          <w:szCs w:val="24"/>
        </w:rPr>
        <w:t>DA CONSTITUCIONALIDADE E DA SEGURANÇA JURÍDICA</w:t>
      </w:r>
    </w:p>
    <w:p w:rsidR="003074DC" w:rsidRPr="003074DC" w:rsidP="003074DC" w14:paraId="54309917" w14:textId="1519ED6E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 xml:space="preserve">Diferentemente do que se poderia supor a partir de análises preliminares de versões anteriores do texto, o projeto em sua forma atual é juridicamente </w:t>
      </w:r>
      <w:r>
        <w:rPr>
          <w:rFonts w:ascii="Consolas" w:hAnsi="Consolas" w:cs="Courier New"/>
          <w:sz w:val="24"/>
          <w:szCs w:val="24"/>
        </w:rPr>
        <w:t>viável</w:t>
      </w:r>
      <w:r w:rsidRPr="003074DC">
        <w:rPr>
          <w:rFonts w:ascii="Consolas" w:hAnsi="Consolas" w:cs="Courier New"/>
          <w:sz w:val="24"/>
          <w:szCs w:val="24"/>
        </w:rPr>
        <w:t>. Não há vício de iniciativa ou violação à separação de poderes.</w:t>
      </w:r>
    </w:p>
    <w:p w:rsidR="003074DC" w:rsidP="003074DC" w14:paraId="23C3285C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 xml:space="preserve">O Artigo 2º, em sua redação vigente, é um pilar de </w:t>
      </w:r>
      <w:r w:rsidRPr="003074DC">
        <w:rPr>
          <w:rFonts w:ascii="Consolas" w:hAnsi="Consolas" w:cs="Courier New"/>
          <w:b/>
          <w:bCs/>
          <w:sz w:val="24"/>
          <w:szCs w:val="24"/>
        </w:rPr>
        <w:t>segurança jurídica e responsabilidade administrativa</w:t>
      </w:r>
      <w:r w:rsidRPr="003074DC">
        <w:rPr>
          <w:rFonts w:ascii="Consolas" w:hAnsi="Consolas" w:cs="Courier New"/>
          <w:sz w:val="24"/>
          <w:szCs w:val="24"/>
        </w:rPr>
        <w:t>. Ele não cria incerteza; pelo contrário, ele a elimina.</w:t>
      </w:r>
    </w:p>
    <w:p w:rsidR="003074DC" w:rsidP="003074DC" w14:paraId="64C1C8A9" w14:textId="0BF3961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 xml:space="preserve">Sob a égide do </w:t>
      </w:r>
      <w:r w:rsidRPr="003074DC">
        <w:rPr>
          <w:rFonts w:ascii="Consolas" w:hAnsi="Consolas" w:cs="Courier New"/>
          <w:b/>
          <w:bCs/>
          <w:sz w:val="24"/>
          <w:szCs w:val="24"/>
        </w:rPr>
        <w:t>Princípio da Eficiência</w:t>
      </w:r>
      <w:r w:rsidRPr="003074DC">
        <w:rPr>
          <w:rFonts w:ascii="Consolas" w:hAnsi="Consolas" w:cs="Courier New"/>
          <w:sz w:val="24"/>
          <w:szCs w:val="24"/>
        </w:rPr>
        <w:t xml:space="preserve"> (Art. 37, </w:t>
      </w:r>
      <w:r w:rsidRPr="003074DC">
        <w:rPr>
          <w:rFonts w:ascii="Consolas" w:hAnsi="Consolas" w:cs="Courier New"/>
          <w:i/>
          <w:iCs/>
          <w:sz w:val="24"/>
          <w:szCs w:val="24"/>
        </w:rPr>
        <w:t>caput</w:t>
      </w:r>
      <w:r w:rsidRPr="003074DC">
        <w:rPr>
          <w:rFonts w:ascii="Consolas" w:hAnsi="Consolas" w:cs="Courier New"/>
          <w:sz w:val="24"/>
          <w:szCs w:val="24"/>
        </w:rPr>
        <w:t>, CF/88</w:t>
      </w:r>
      <w:r>
        <w:rPr>
          <w:rStyle w:val="FootnoteReference"/>
          <w:rFonts w:ascii="Consolas" w:hAnsi="Consolas" w:cs="Courier New"/>
          <w:sz w:val="24"/>
          <w:szCs w:val="24"/>
        </w:rPr>
        <w:footnoteReference w:id="2"/>
      </w:r>
      <w:r w:rsidRPr="003074DC">
        <w:rPr>
          <w:rFonts w:ascii="Consolas" w:hAnsi="Consolas" w:cs="Courier New"/>
          <w:sz w:val="24"/>
          <w:szCs w:val="24"/>
        </w:rPr>
        <w:t xml:space="preserve">), a prorrogação evita o caos administrativo e o improviso, permitindo que a transição para o novo PME ocorra de forma técnica e participativa, sem o açodamento que a expiração do prazo causaria. Como dita o adágio </w:t>
      </w:r>
      <w:r w:rsidRPr="003074DC">
        <w:rPr>
          <w:rFonts w:ascii="Consolas" w:hAnsi="Consolas" w:cs="Courier New"/>
          <w:i/>
          <w:iCs/>
          <w:sz w:val="24"/>
          <w:szCs w:val="24"/>
        </w:rPr>
        <w:t>salus</w:t>
      </w:r>
      <w:r w:rsidRPr="003074DC">
        <w:rPr>
          <w:rFonts w:ascii="Consolas" w:hAnsi="Consolas" w:cs="Courier New"/>
          <w:i/>
          <w:iCs/>
          <w:sz w:val="24"/>
          <w:szCs w:val="24"/>
        </w:rPr>
        <w:t xml:space="preserve"> </w:t>
      </w:r>
      <w:r w:rsidRPr="003074DC">
        <w:rPr>
          <w:rFonts w:ascii="Consolas" w:hAnsi="Consolas" w:cs="Courier New"/>
          <w:i/>
          <w:iCs/>
          <w:sz w:val="24"/>
          <w:szCs w:val="24"/>
        </w:rPr>
        <w:t>populi</w:t>
      </w:r>
      <w:r w:rsidRPr="003074DC">
        <w:rPr>
          <w:rFonts w:ascii="Consolas" w:hAnsi="Consolas" w:cs="Courier New"/>
          <w:i/>
          <w:iCs/>
          <w:sz w:val="24"/>
          <w:szCs w:val="24"/>
        </w:rPr>
        <w:t xml:space="preserve"> suprema </w:t>
      </w:r>
      <w:r w:rsidRPr="003074DC">
        <w:rPr>
          <w:rFonts w:ascii="Consolas" w:hAnsi="Consolas" w:cs="Courier New"/>
          <w:i/>
          <w:iCs/>
          <w:sz w:val="24"/>
          <w:szCs w:val="24"/>
        </w:rPr>
        <w:t>lex</w:t>
      </w:r>
      <w:r w:rsidRPr="003074DC">
        <w:rPr>
          <w:rFonts w:ascii="Consolas" w:hAnsi="Consolas" w:cs="Courier New"/>
          <w:i/>
          <w:iCs/>
          <w:sz w:val="24"/>
          <w:szCs w:val="24"/>
        </w:rPr>
        <w:t xml:space="preserve"> </w:t>
      </w:r>
      <w:r w:rsidRPr="003074DC">
        <w:rPr>
          <w:rFonts w:ascii="Consolas" w:hAnsi="Consolas" w:cs="Courier New"/>
          <w:i/>
          <w:iCs/>
          <w:sz w:val="24"/>
          <w:szCs w:val="24"/>
        </w:rPr>
        <w:t>esto</w:t>
      </w:r>
      <w:r w:rsidRPr="003074DC">
        <w:rPr>
          <w:rFonts w:ascii="Consolas" w:hAnsi="Consolas" w:cs="Courier New"/>
          <w:sz w:val="24"/>
          <w:szCs w:val="24"/>
        </w:rPr>
        <w:t xml:space="preserve"> (</w:t>
      </w:r>
      <w:r>
        <w:rPr>
          <w:rFonts w:ascii="Consolas" w:hAnsi="Consolas" w:cs="Courier New"/>
          <w:sz w:val="24"/>
          <w:szCs w:val="24"/>
        </w:rPr>
        <w:t>a</w:t>
      </w:r>
      <w:r w:rsidRPr="003074DC">
        <w:rPr>
          <w:rFonts w:ascii="Consolas" w:hAnsi="Consolas" w:cs="Courier New"/>
          <w:sz w:val="24"/>
          <w:szCs w:val="24"/>
        </w:rPr>
        <w:t xml:space="preserve"> saúde [ou bem-estar/segurança] do povo será a lei suprema), a proteção da base legal da educação é o dever maior desta municipalidade.</w:t>
      </w:r>
    </w:p>
    <w:p w:rsidR="003074DC" w:rsidRPr="003074DC" w:rsidP="003074DC" w14:paraId="39A61FED" w14:textId="1FD23FF5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b/>
          <w:bCs/>
          <w:sz w:val="24"/>
          <w:szCs w:val="24"/>
        </w:rPr>
        <w:t>Celso Antônio Bandeira de Mello</w:t>
      </w:r>
      <w:r w:rsidRPr="003074DC">
        <w:rPr>
          <w:rFonts w:ascii="Consolas" w:hAnsi="Consolas" w:cs="Courier New"/>
          <w:sz w:val="24"/>
          <w:szCs w:val="24"/>
        </w:rPr>
        <w:t xml:space="preserve">, em sua obra "Curso de Direito Administrativo", aborda o princípio da segurança jurídica sob a ótica da </w:t>
      </w:r>
      <w:r w:rsidRPr="003074DC">
        <w:rPr>
          <w:rFonts w:ascii="Consolas" w:hAnsi="Consolas" w:cs="Courier New"/>
          <w:b/>
          <w:bCs/>
          <w:sz w:val="24"/>
          <w:szCs w:val="24"/>
        </w:rPr>
        <w:t>proteção à confiança</w:t>
      </w:r>
      <w:r w:rsidRPr="003074DC">
        <w:rPr>
          <w:rFonts w:ascii="Consolas" w:hAnsi="Consolas" w:cs="Courier New"/>
          <w:sz w:val="24"/>
          <w:szCs w:val="24"/>
        </w:rPr>
        <w:t>. Ele ensina que a Administração Pública não pode agir de forma contraditória ou surpreendente, frustrando as expectativas legítimas que seus próprios atos geraram nos administrados</w:t>
      </w:r>
      <w:r>
        <w:rPr>
          <w:rFonts w:ascii="Consolas" w:hAnsi="Consolas" w:cs="Courier New"/>
          <w:sz w:val="24"/>
          <w:szCs w:val="24"/>
        </w:rPr>
        <w:t>:</w:t>
      </w:r>
    </w:p>
    <w:p w:rsidR="003074DC" w:rsidRPr="008E144E" w:rsidP="003074DC" w14:paraId="191F91B6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</w:rPr>
      </w:pPr>
    </w:p>
    <w:p w:rsidR="003074DC" w:rsidRPr="008E144E" w:rsidP="003074DC" w14:paraId="6B25B008" w14:textId="1D535A37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120"/>
        <w:ind w:left="3402"/>
        <w:jc w:val="both"/>
        <w:rPr>
          <w:rFonts w:ascii="Consolas" w:hAnsi="Consolas" w:cs="Courier New"/>
        </w:rPr>
      </w:pPr>
      <w:r w:rsidRPr="003074DC">
        <w:rPr>
          <w:rFonts w:ascii="Consolas" w:hAnsi="Consolas" w:cs="Courier New"/>
        </w:rPr>
        <w:t>"</w:t>
      </w:r>
      <w:r w:rsidRPr="003074DC">
        <w:rPr>
          <w:rFonts w:ascii="Consolas" w:hAnsi="Consolas" w:cs="Courier New"/>
          <w:i/>
          <w:iCs/>
        </w:rPr>
        <w:t xml:space="preserve">O princípio da proteção à confiança veda que a Administração, sem uma causa jurídica relevante, surpreenda os administrados com alterações inesperadas em sua conduta, que lhes acarretem prejuízos, frustrando as expectativas que neles haviam sido despertadas por comportamentos anteriores. A previsibilidade e a </w:t>
      </w:r>
      <w:r w:rsidRPr="003074DC">
        <w:rPr>
          <w:rFonts w:ascii="Consolas" w:hAnsi="Consolas" w:cs="Courier New"/>
          <w:i/>
          <w:iCs/>
        </w:rPr>
        <w:t>calculabilidade</w:t>
      </w:r>
      <w:r w:rsidRPr="003074DC">
        <w:rPr>
          <w:rFonts w:ascii="Consolas" w:hAnsi="Consolas" w:cs="Courier New"/>
          <w:i/>
          <w:iCs/>
        </w:rPr>
        <w:t xml:space="preserve"> são essenciais para que os cidadãos possam planejar suas vidas.</w:t>
      </w:r>
      <w:r w:rsidRPr="003074DC">
        <w:rPr>
          <w:rFonts w:ascii="Consolas" w:hAnsi="Consolas" w:cs="Courier New"/>
        </w:rPr>
        <w:t>"</w:t>
      </w:r>
      <w:r>
        <w:rPr>
          <w:rFonts w:ascii="Consolas" w:hAnsi="Consolas" w:cs="Courier New"/>
        </w:rPr>
        <w:t xml:space="preserve"> </w:t>
      </w:r>
      <w:r w:rsidRPr="003074DC">
        <w:rPr>
          <w:rFonts w:ascii="Consolas" w:hAnsi="Consolas" w:cs="Courier New"/>
        </w:rPr>
        <w:t xml:space="preserve">(MELLO, Celso Antônio Bandeira de. </w:t>
      </w:r>
      <w:r w:rsidRPr="003074DC">
        <w:rPr>
          <w:rFonts w:ascii="Consolas" w:hAnsi="Consolas" w:cs="Courier New"/>
          <w:i/>
          <w:iCs/>
        </w:rPr>
        <w:t>Curso de Direito Administrativo</w:t>
      </w:r>
      <w:r w:rsidRPr="003074DC">
        <w:rPr>
          <w:rFonts w:ascii="Consolas" w:hAnsi="Consolas" w:cs="Courier New"/>
        </w:rPr>
        <w:t>. 35. ed. São Paulo: Malheiros, 2021. p. 126</w:t>
      </w:r>
      <w:r>
        <w:rPr>
          <w:rFonts w:ascii="Consolas" w:hAnsi="Consolas" w:cs="Courier New"/>
        </w:rPr>
        <w:t>)</w:t>
      </w:r>
      <w:r w:rsidRPr="003074DC">
        <w:rPr>
          <w:rFonts w:ascii="Consolas" w:hAnsi="Consolas" w:cs="Courier New"/>
        </w:rPr>
        <w:t>.</w:t>
      </w:r>
    </w:p>
    <w:p w:rsidR="003074DC" w:rsidRPr="008E144E" w:rsidP="003074DC" w14:paraId="1FDF1699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</w:rPr>
      </w:pPr>
    </w:p>
    <w:p w:rsidR="003074DC" w:rsidP="003074DC" w14:paraId="2024BB14" w14:textId="52119D3B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>A jurisprudência valoriza atos normativos que visam dar estabilidade e previsibilidade às políticas públicas, especialmente em áreas sensíveis como a educação.</w:t>
      </w:r>
      <w:r>
        <w:rPr>
          <w:rFonts w:ascii="Consolas" w:hAnsi="Consolas" w:cs="Courier New"/>
          <w:sz w:val="24"/>
          <w:szCs w:val="24"/>
        </w:rPr>
        <w:t xml:space="preserve"> O seguinte julgado, </w:t>
      </w:r>
      <w:r w:rsidRPr="003074DC">
        <w:rPr>
          <w:rFonts w:ascii="Consolas" w:hAnsi="Consolas" w:cs="Courier New"/>
          <w:sz w:val="24"/>
          <w:szCs w:val="24"/>
        </w:rPr>
        <w:t xml:space="preserve">embora trate </w:t>
      </w:r>
      <w:r w:rsidRPr="003074DC">
        <w:rPr>
          <w:rFonts w:ascii="Consolas" w:hAnsi="Consolas" w:cs="Courier New"/>
          <w:sz w:val="24"/>
          <w:szCs w:val="24"/>
        </w:rPr>
        <w:t xml:space="preserve">de outro tema, revela a </w:t>
      </w:r>
      <w:r w:rsidRPr="003074DC">
        <w:rPr>
          <w:rFonts w:ascii="Consolas" w:hAnsi="Consolas" w:cs="Courier New"/>
          <w:i/>
          <w:iCs/>
          <w:sz w:val="24"/>
          <w:szCs w:val="24"/>
        </w:rPr>
        <w:t>ratio</w:t>
      </w:r>
      <w:r w:rsidRPr="003074DC">
        <w:rPr>
          <w:rFonts w:ascii="Consolas" w:hAnsi="Consolas" w:cs="Courier New"/>
          <w:i/>
          <w:iCs/>
          <w:sz w:val="24"/>
          <w:szCs w:val="24"/>
        </w:rPr>
        <w:t xml:space="preserve"> </w:t>
      </w:r>
      <w:r w:rsidRPr="003074DC">
        <w:rPr>
          <w:rFonts w:ascii="Consolas" w:hAnsi="Consolas" w:cs="Courier New"/>
          <w:i/>
          <w:iCs/>
          <w:sz w:val="24"/>
          <w:szCs w:val="24"/>
        </w:rPr>
        <w:t>decidendi</w:t>
      </w:r>
      <w:r w:rsidRPr="003074DC">
        <w:rPr>
          <w:rFonts w:ascii="Consolas" w:hAnsi="Consolas" w:cs="Courier New"/>
          <w:sz w:val="24"/>
          <w:szCs w:val="24"/>
        </w:rPr>
        <w:t xml:space="preserve"> (a razão de decidir) dos tribunais: a segurança jurídica e a continuidade do serviço de educação são valores tão altos que podem justificar até a modulação de efeitos de uma inconstitucionalidade</w:t>
      </w:r>
      <w:r>
        <w:rPr>
          <w:rFonts w:ascii="Consolas" w:hAnsi="Consolas" w:cs="Courier New"/>
          <w:sz w:val="24"/>
          <w:szCs w:val="24"/>
        </w:rPr>
        <w:t>:</w:t>
      </w:r>
    </w:p>
    <w:p w:rsidR="003074DC" w:rsidRPr="008E144E" w:rsidP="003074DC" w14:paraId="583AF949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</w:rPr>
      </w:pPr>
    </w:p>
    <w:p w:rsidR="003074DC" w:rsidRPr="008E144E" w:rsidP="003074DC" w14:paraId="697A4C05" w14:textId="5BE400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120"/>
        <w:ind w:left="3402"/>
        <w:jc w:val="both"/>
        <w:rPr>
          <w:rFonts w:ascii="Consolas" w:hAnsi="Consolas" w:cs="Courier New"/>
        </w:rPr>
      </w:pPr>
      <w:r w:rsidRPr="003074DC">
        <w:rPr>
          <w:rFonts w:ascii="Consolas" w:hAnsi="Consolas" w:cs="Courier New"/>
        </w:rPr>
        <w:t>AÇÃO DIRETA DE INCONSTITUCIONALIDADE – Norma municipal que prevê a transformação do cargo de "auxiliar de desenvolvimento infantil" em "professor de desenvolvimento infantil" ou "auxiliar de educação" para servidores que preencherem os requisitos ali previstos – Hipótese de transposição ou provimento derivado de cargo público, sem concurso, com alteração de atribuições e vencimentos – Impossibilidade – Lesão à regra constitucional de ingresso mediante prévia aprovação em concurso público - Tese firmada pelo STF na Súmula Vinculante nº 43 – Inteligência dos artigos 111 e 115 da Constituição Estadual – Inconstitucionalidade verificada. MODULAÇÃO - (I) por 120 (cento e vinte) dias contados de 01.01.2025, tendo em vista que o presente julgamento ocorre em ano de eleição municipal, ressalvada a irrepetibilidade dos valores percebidos de boa-fé e preservados os direitos dos servidores aposentados ou que, à época da prolação deste acórdão, já haviam preenchido os requisitos para a inatividade - (II) Atribuição de eficácia 'ex nunc' à declaração de inconstitucionalidade, reputando-se válido o ato normativo até a data do julgamento – Profissionais dedicados à educação infantil que cumpriram requisitos para a transposição de cargo – Razões de segurança jurídica, de excepcional interesse social e de risco à continuidade do serviço público que justificam a modulação diferenciada – AÇÃO PROCEDENTE, COM MODULAÇÃO.</w:t>
      </w:r>
      <w:r>
        <w:rPr>
          <w:rFonts w:ascii="Consolas" w:hAnsi="Consolas" w:cs="Courier New"/>
        </w:rPr>
        <w:tab/>
      </w:r>
      <w:r>
        <w:rPr>
          <w:rFonts w:ascii="Consolas" w:hAnsi="Consolas" w:cs="Courier New"/>
        </w:rPr>
        <w:br/>
      </w:r>
      <w:r w:rsidRPr="003074DC">
        <w:rPr>
          <w:rFonts w:ascii="Consolas" w:hAnsi="Consolas" w:cs="Courier New"/>
        </w:rPr>
        <w:t>(</w:t>
      </w:r>
      <w:r w:rsidRPr="003074DC">
        <w:rPr>
          <w:rFonts w:ascii="Consolas" w:hAnsi="Consolas" w:cs="Courier New"/>
          <w:b/>
          <w:bCs/>
        </w:rPr>
        <w:t>TJ-SP</w:t>
      </w:r>
      <w:r w:rsidRPr="003074DC">
        <w:rPr>
          <w:rFonts w:ascii="Consolas" w:hAnsi="Consolas" w:cs="Courier New"/>
        </w:rPr>
        <w:t xml:space="preserve"> - Direta de Inconstitucionalidade: 2169925-57.2023.8.26.0000 São Paulo, Relator: </w:t>
      </w:r>
      <w:r w:rsidRPr="003074DC">
        <w:rPr>
          <w:rFonts w:ascii="Consolas" w:hAnsi="Consolas" w:cs="Courier New"/>
        </w:rPr>
        <w:t>Luis</w:t>
      </w:r>
      <w:r w:rsidRPr="003074DC">
        <w:rPr>
          <w:rFonts w:ascii="Consolas" w:hAnsi="Consolas" w:cs="Courier New"/>
        </w:rPr>
        <w:t xml:space="preserve"> Fernando Nishi, Data de Julgamento: 15/05/2024, Órgão Especial, Data de Publicação: 20/05/</w:t>
      </w:r>
      <w:r w:rsidRPr="003074DC">
        <w:rPr>
          <w:rFonts w:ascii="Consolas" w:hAnsi="Consolas" w:cs="Courier New"/>
          <w:b/>
          <w:bCs/>
        </w:rPr>
        <w:t>2024</w:t>
      </w:r>
      <w:r w:rsidRPr="003074DC">
        <w:rPr>
          <w:rFonts w:ascii="Consolas" w:hAnsi="Consolas" w:cs="Courier New"/>
        </w:rPr>
        <w:t>)</w:t>
      </w:r>
    </w:p>
    <w:p w:rsidR="003074DC" w:rsidRPr="008E144E" w:rsidP="003074DC" w14:paraId="13C3483E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</w:rPr>
      </w:pPr>
    </w:p>
    <w:p w:rsidR="003074DC" w:rsidRPr="003074DC" w:rsidP="003074DC" w14:paraId="30A1668E" w14:textId="3C29A50A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>Ora, se o Judiciário age para evitar o vácuo e a instabilidade, com muito mais razão deve o Legislativo atuar preventivamente nesse mesmo sentido, como faz o projeto de lei ao prorrogar o plano.</w:t>
      </w:r>
    </w:p>
    <w:p w:rsidR="003074DC" w:rsidRPr="003074DC" w:rsidP="003074DC" w14:paraId="676DF785" w14:textId="562D5282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>Ao determinar expressamente a continuidade da execução do plano atual, o projeto estabelece uma transição segura e planejada entre o PME vigente e o futuro, garantindo que a máquina pública não pare e que os direitos dos cidadãos, especialmente das crianças e adolescentes, sejam preservados.</w:t>
      </w:r>
    </w:p>
    <w:p w:rsidR="003074DC" w:rsidP="005D3F61" w14:paraId="5AEC433A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</w:p>
    <w:p w:rsidR="009B2D4F" w:rsidRPr="008E144E" w:rsidP="00905C46" w14:paraId="677F555A" w14:textId="26E4B041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nsolas" w:hAnsi="Consolas" w:cs="Courier New"/>
          <w:b/>
          <w:sz w:val="24"/>
          <w:szCs w:val="24"/>
        </w:rPr>
      </w:pPr>
      <w:r w:rsidRPr="003074DC">
        <w:rPr>
          <w:rFonts w:ascii="Consolas" w:hAnsi="Consolas" w:cs="Courier New"/>
          <w:b/>
          <w:sz w:val="24"/>
          <w:szCs w:val="24"/>
        </w:rPr>
        <w:t>DO MÉRITO SOB A ÓTICA DA COMISSÃO: A GARANTIA DA CONTINUIDADE DAS POLÍTICAS SOCIAIS</w:t>
      </w:r>
    </w:p>
    <w:p w:rsidR="003074DC" w:rsidP="003074DC" w14:paraId="2B58B72C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>O Plano Municipal de Educação é a espinha dorsal que sustenta não apenas as políticas estritamente pedagógicas, mas toda uma rede de ações intersetoriais cruciais para o desenvolvimento humano em nosso município.</w:t>
      </w:r>
    </w:p>
    <w:p w:rsidR="003074DC" w:rsidRPr="003074DC" w:rsidP="003074DC" w14:paraId="542A23A4" w14:textId="7C357F11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>A aprovação deste projeto é vital para as áreas de competência desta Comissão:</w:t>
      </w:r>
    </w:p>
    <w:p w:rsidR="003074DC" w:rsidP="003074DC" w14:paraId="4167ADD6" w14:textId="168D5A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b/>
          <w:bCs/>
          <w:sz w:val="24"/>
          <w:szCs w:val="24"/>
        </w:rPr>
        <w:t>Educação</w:t>
      </w:r>
      <w:r w:rsidRPr="003074DC">
        <w:rPr>
          <w:rFonts w:ascii="Consolas" w:hAnsi="Consolas" w:cs="Courier New"/>
          <w:sz w:val="24"/>
          <w:szCs w:val="24"/>
        </w:rPr>
        <w:t>: A prorrogação, combinada com o comando de continuidade do Artigo 2º, garante a estabilidade necessária para o planejamento escolar, a execução de programas de formação de professores, a avaliação da aprendizagem e a implementação de políticas de inclusão. Sem essa segurança, a gestão educacional seria lançada em um estado de paralisia.</w:t>
      </w:r>
    </w:p>
    <w:p w:rsidR="003074DC" w:rsidP="003074DC" w14:paraId="21C80831" w14:textId="7CB04F9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b/>
          <w:bCs/>
          <w:sz w:val="24"/>
          <w:szCs w:val="24"/>
        </w:rPr>
        <w:t>Saúde e Assistência Social</w:t>
      </w:r>
      <w:r w:rsidRPr="003074DC">
        <w:rPr>
          <w:rFonts w:ascii="Consolas" w:hAnsi="Consolas" w:cs="Courier New"/>
          <w:sz w:val="24"/>
          <w:szCs w:val="24"/>
        </w:rPr>
        <w:t xml:space="preserve">: Programas essenciais que articulam educação com saúde (saúde do escolar, saúde bucal, vigilância nutricional) e com a assistência social (busca ativa de alunos, acompanhamento de famílias do Bolsa Família, ações do CRAS e </w:t>
      </w:r>
      <w:r w:rsidRPr="003074DC">
        <w:rPr>
          <w:rFonts w:ascii="Consolas" w:hAnsi="Consolas" w:cs="Courier New"/>
          <w:sz w:val="24"/>
          <w:szCs w:val="24"/>
        </w:rPr>
        <w:t>CREAS</w:t>
      </w:r>
      <w:r w:rsidRPr="003074DC">
        <w:rPr>
          <w:rFonts w:ascii="Consolas" w:hAnsi="Consolas" w:cs="Courier New"/>
          <w:sz w:val="24"/>
          <w:szCs w:val="24"/>
        </w:rPr>
        <w:t xml:space="preserve"> nas escolas) têm sua base legal e programática no PME. A aprovação do projeto assegura que essa rede de proteção social não sofra qualquer descontinuidade, protegendo os alunos mais vulneráveis.</w:t>
      </w:r>
    </w:p>
    <w:p w:rsidR="003074DC" w:rsidRPr="003074DC" w:rsidP="003074DC" w14:paraId="25D1E14F" w14:textId="4E75A8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b/>
          <w:bCs/>
          <w:sz w:val="24"/>
          <w:szCs w:val="24"/>
        </w:rPr>
        <w:t>Cultura e Esporte</w:t>
      </w:r>
      <w:r w:rsidRPr="003074DC">
        <w:rPr>
          <w:rFonts w:ascii="Consolas" w:hAnsi="Consolas" w:cs="Courier New"/>
          <w:sz w:val="24"/>
          <w:szCs w:val="24"/>
        </w:rPr>
        <w:t>: A continuidade do PME garante que as metas de ampliação da jornada escolar com atividades culturais e esportivas, a valorização da cultura local e o fomento ao esporte educacional permaneçam como diretrizes ativas para a administração. Isso assegura a formação integral dos estudantes, para além da sala de aula.</w:t>
      </w:r>
    </w:p>
    <w:p w:rsidR="00266484" w:rsidP="00266484" w14:paraId="4239189E" w14:textId="5DDB4BB0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266484">
        <w:rPr>
          <w:rFonts w:ascii="Consolas" w:hAnsi="Consolas" w:cs="Courier New"/>
          <w:sz w:val="24"/>
          <w:szCs w:val="24"/>
        </w:rPr>
        <w:t>O princípio da continuidade é um dos mais importantes do Direito Administrativo e estabelece que os serviços públicos essenciais não podem parar</w:t>
      </w:r>
      <w:r>
        <w:rPr>
          <w:rFonts w:ascii="Consolas" w:hAnsi="Consolas" w:cs="Courier New"/>
          <w:sz w:val="24"/>
          <w:szCs w:val="24"/>
        </w:rPr>
        <w:t xml:space="preserve">. Tanto assim o é que </w:t>
      </w:r>
      <w:r w:rsidRPr="00266484">
        <w:rPr>
          <w:rFonts w:ascii="Consolas" w:hAnsi="Consolas" w:cs="Courier New"/>
          <w:b/>
          <w:bCs/>
          <w:sz w:val="24"/>
          <w:szCs w:val="24"/>
        </w:rPr>
        <w:t>Maria Sylvia Zanella Di Pietro</w:t>
      </w:r>
      <w:r w:rsidRPr="00266484">
        <w:rPr>
          <w:rFonts w:ascii="Consolas" w:hAnsi="Consolas" w:cs="Courier New"/>
          <w:sz w:val="24"/>
          <w:szCs w:val="24"/>
        </w:rPr>
        <w:t>, em "Direito Administrativo", explica que a continuidade é uma exigência que decorre da essencialidade de certos serviços para a coletividade</w:t>
      </w:r>
      <w:r>
        <w:rPr>
          <w:rFonts w:ascii="Consolas" w:hAnsi="Consolas" w:cs="Courier New"/>
          <w:sz w:val="24"/>
          <w:szCs w:val="24"/>
        </w:rPr>
        <w:t>:</w:t>
      </w:r>
    </w:p>
    <w:p w:rsidR="00266484" w:rsidRPr="008E144E" w:rsidP="00266484" w14:paraId="37E98D9C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  <w:b/>
          <w:bCs/>
        </w:rPr>
      </w:pPr>
    </w:p>
    <w:p w:rsidR="00266484" w:rsidRPr="008E144E" w:rsidP="00266484" w14:paraId="15EA625B" w14:textId="0CB6989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120"/>
        <w:ind w:left="3402"/>
        <w:jc w:val="both"/>
        <w:rPr>
          <w:rFonts w:ascii="Consolas" w:hAnsi="Consolas" w:cs="Courier New"/>
        </w:rPr>
      </w:pPr>
      <w:r w:rsidRPr="00266484">
        <w:rPr>
          <w:rFonts w:ascii="Consolas" w:hAnsi="Consolas" w:cs="Courier New"/>
        </w:rPr>
        <w:t>"</w:t>
      </w:r>
      <w:r w:rsidRPr="00266484">
        <w:rPr>
          <w:rFonts w:ascii="Consolas" w:hAnsi="Consolas" w:cs="Courier New"/>
          <w:i/>
          <w:iCs/>
        </w:rPr>
        <w:t>O princípio da continuidade do serviço público significa que este não pode ser interrompido. Sendo o serviço público a forma pela qual o Estado cumpre algumas de suas finalidades essenciais, é natural que deva ser prestado de forma contínua, sem paralisações. A interrupção na prestação do serviço pode acarretar prejuízos irreparáveis para a coletividade.</w:t>
      </w:r>
      <w:r w:rsidRPr="00266484">
        <w:rPr>
          <w:rFonts w:ascii="Consolas" w:hAnsi="Consolas" w:cs="Courier New"/>
        </w:rPr>
        <w:t>"</w:t>
      </w:r>
      <w:r>
        <w:rPr>
          <w:rFonts w:ascii="Consolas" w:hAnsi="Consolas" w:cs="Courier New"/>
        </w:rPr>
        <w:t xml:space="preserve"> (</w:t>
      </w:r>
      <w:r w:rsidRPr="00266484">
        <w:rPr>
          <w:rFonts w:ascii="Consolas" w:hAnsi="Consolas" w:cs="Courier New"/>
        </w:rPr>
        <w:t xml:space="preserve">DI PIETRO, Maria Sylvia Zanella. </w:t>
      </w:r>
      <w:r w:rsidRPr="00266484">
        <w:rPr>
          <w:rFonts w:ascii="Consolas" w:hAnsi="Consolas" w:cs="Courier New"/>
          <w:i/>
          <w:iCs/>
        </w:rPr>
        <w:t>Direito Administrativo</w:t>
      </w:r>
      <w:r w:rsidRPr="00266484">
        <w:rPr>
          <w:rFonts w:ascii="Consolas" w:hAnsi="Consolas" w:cs="Courier New"/>
        </w:rPr>
        <w:t>. 34. ed. Rio de Janeiro: Forense, 2021. p. 345</w:t>
      </w:r>
      <w:r>
        <w:rPr>
          <w:rFonts w:ascii="Consolas" w:hAnsi="Consolas" w:cs="Courier New"/>
        </w:rPr>
        <w:t>)</w:t>
      </w:r>
      <w:r w:rsidRPr="00266484">
        <w:rPr>
          <w:rFonts w:ascii="Consolas" w:hAnsi="Consolas" w:cs="Courier New"/>
        </w:rPr>
        <w:t>.</w:t>
      </w:r>
    </w:p>
    <w:p w:rsidR="00266484" w:rsidRPr="008E144E" w:rsidP="00266484" w14:paraId="5BCBF7E0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</w:rPr>
      </w:pPr>
    </w:p>
    <w:p w:rsidR="00266484" w:rsidRPr="00266484" w:rsidP="00266484" w14:paraId="568F18E7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266484">
        <w:rPr>
          <w:rFonts w:ascii="Consolas" w:hAnsi="Consolas" w:cs="Courier New"/>
          <w:sz w:val="24"/>
          <w:szCs w:val="24"/>
        </w:rPr>
        <w:t>A educação é, por excelência, um serviço público essencial. Deixar o município sem um Plano de Educação vigente seria uma afronta direta a este princípio. O Art. 2º do projeto é o dispositivo que garante, de forma explícita, a não interrupção das metas e estratégias, materializando o princípio da continuidade.</w:t>
      </w:r>
    </w:p>
    <w:p w:rsidR="00266484" w:rsidRPr="00266484" w:rsidP="00266484" w14:paraId="09BC44C4" w14:textId="3F231A06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>
        <w:rPr>
          <w:rFonts w:ascii="Consolas" w:hAnsi="Consolas" w:cs="Courier New"/>
          <w:sz w:val="24"/>
          <w:szCs w:val="24"/>
        </w:rPr>
        <w:t>Também, o</w:t>
      </w:r>
      <w:r w:rsidRPr="00266484">
        <w:rPr>
          <w:rFonts w:ascii="Consolas" w:hAnsi="Consolas" w:cs="Courier New"/>
          <w:sz w:val="24"/>
          <w:szCs w:val="24"/>
        </w:rPr>
        <w:t xml:space="preserve"> Poder Judiciário consistentemente invoca o princípio da continuidade para impedir a paralisação de serviços essenciais, como saúde e educação</w:t>
      </w:r>
      <w:r>
        <w:rPr>
          <w:rFonts w:ascii="Consolas" w:hAnsi="Consolas" w:cs="Courier New"/>
          <w:sz w:val="24"/>
          <w:szCs w:val="24"/>
        </w:rPr>
        <w:t>:</w:t>
      </w:r>
    </w:p>
    <w:p w:rsidR="00266484" w:rsidRPr="008E144E" w:rsidP="00266484" w14:paraId="1BE679E4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  <w:b/>
          <w:bCs/>
        </w:rPr>
      </w:pPr>
    </w:p>
    <w:p w:rsidR="00266484" w:rsidRPr="008E144E" w:rsidP="00266484" w14:paraId="73DED147" w14:textId="1B842C58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120"/>
        <w:ind w:left="3402"/>
        <w:jc w:val="both"/>
        <w:rPr>
          <w:rFonts w:ascii="Consolas" w:hAnsi="Consolas" w:cs="Courier New"/>
        </w:rPr>
      </w:pPr>
      <w:r w:rsidRPr="00266484">
        <w:rPr>
          <w:rFonts w:ascii="Consolas" w:hAnsi="Consolas" w:cs="Courier New"/>
        </w:rPr>
        <w:t xml:space="preserve">CONSTITUCIONAL. ADMINISTRATIVO. REGIME JURÍDICO DAS EMPRESAS ESTATAIS. PAGAMENTO DE DÉBITOS VIA SISTEMA DE PRECATÓRIOS. COMPANHIA DO </w:t>
      </w:r>
      <w:r w:rsidRPr="00266484">
        <w:rPr>
          <w:rFonts w:ascii="Consolas" w:hAnsi="Consolas" w:cs="Courier New"/>
        </w:rPr>
        <w:t>METROPOLITANO DO DISTRITO FEDERAL – METRÔ-DF. MONOPÓLIO NATURAL. SERVIÇO PÚBLICO ESSENCIAL. PRINCÍPIO DA CONTINUIDADE DOS SERVIÇOS PÚBLICOS. IMPOSSIBILIDADE DE BLOQUEIO, PENHORA OU ARRESTO DE VALORES FINANCEIROS EM DISPONIBILIDADE DA EMPRESA. MEDIDA CAUTELAR REFERENDADA. 1. O transporte público coletivo de passageiros sobre trilhos é um serviço público essencial que não concorre com os demais modais de transporte coletivo, ao contrário, atua de forma complementar, no contexto de uma política pública de mobilidade urbana. 2. A mera menção, em plano de negócios editado por empresa estatal, da busca por um resultado operacional positivo não é suficiente para caracterizar o intuito lucrativo da prestação de serviço. 3. O Metrô-DF é sociedade de economia mista prestadora de serviço público essencial, atividade desenvolvida em regime de exclusividade (não concorrencial) e sem intuito lucrativo, pelo que se aplica o entendimento da CORTE que submete a satisfação de seus débitos ao regime de precatórios (art. 100 da CF). 4. Decisões judiciais que determinam o bloqueio, penhora ou liberação de receitas públicas, sob a disponibilidade financeira de entes da Administração Pública, para satisfação de créditos trabalhistas, violam o princípio da legalidade orçamentária (art. 167, VI, da CF), o preceito da separação funcional de poderes (art. 2º c/c art. 60, § 4º, III, da CF), o princípio da eficiência da Administração Pública (art. 37, caput, da CF) e o princípio da continuidade dos serviços públicos (art. 175, da CF). Precedentes. 5. Medida cautelar referendada.</w:t>
      </w:r>
      <w:r>
        <w:rPr>
          <w:rFonts w:ascii="Consolas" w:hAnsi="Consolas" w:cs="Courier New"/>
        </w:rPr>
        <w:tab/>
      </w:r>
      <w:r>
        <w:rPr>
          <w:rFonts w:ascii="Consolas" w:hAnsi="Consolas" w:cs="Courier New"/>
        </w:rPr>
        <w:br/>
      </w:r>
      <w:r w:rsidRPr="00266484">
        <w:rPr>
          <w:rFonts w:ascii="Consolas" w:hAnsi="Consolas" w:cs="Courier New"/>
        </w:rPr>
        <w:t>(</w:t>
      </w:r>
      <w:r w:rsidRPr="00266484">
        <w:rPr>
          <w:rFonts w:ascii="Consolas" w:hAnsi="Consolas" w:cs="Courier New"/>
          <w:b/>
          <w:bCs/>
        </w:rPr>
        <w:t>STF</w:t>
      </w:r>
      <w:r w:rsidRPr="00266484">
        <w:rPr>
          <w:rFonts w:ascii="Consolas" w:hAnsi="Consolas" w:cs="Courier New"/>
        </w:rPr>
        <w:t xml:space="preserve"> - ADPF: 524 DF, Relator: EDSON FACHIN, Data de Julgamento: 13/10/2020, Tribunal Pleno, Data de Publicação: 23/11/2020)</w:t>
      </w:r>
    </w:p>
    <w:p w:rsidR="00266484" w:rsidRPr="008E144E" w:rsidP="00266484" w14:paraId="460F9800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nsolas" w:hAnsi="Consolas" w:cs="Courier New"/>
        </w:rPr>
      </w:pPr>
    </w:p>
    <w:p w:rsidR="00266484" w:rsidP="00266484" w14:paraId="5A5B7A36" w14:textId="57C7922A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>
        <w:rPr>
          <w:rFonts w:ascii="Consolas" w:hAnsi="Consolas" w:cs="Courier New"/>
          <w:sz w:val="24"/>
          <w:szCs w:val="24"/>
        </w:rPr>
        <w:t>Assim, esse</w:t>
      </w:r>
      <w:r w:rsidRPr="00266484">
        <w:rPr>
          <w:rFonts w:ascii="Consolas" w:hAnsi="Consolas" w:cs="Courier New"/>
          <w:sz w:val="24"/>
          <w:szCs w:val="24"/>
        </w:rPr>
        <w:t xml:space="preserve"> julgado mostra que o Judiciário intervém ativamente para impedir a interrupção de serviços essenciais, incluindo a educação. O Projeto de Lei nº 177/2025 age de forma proativa e legislativa para alcançar o mesmo objetivo: garantir que a ausência de um novo plano não se torne um pretexto para a paralisação de metas e estratégias educacionais, em plena conformidade com o espírito da jurisprudência.</w:t>
      </w:r>
    </w:p>
    <w:p w:rsidR="003074DC" w:rsidP="00905C46" w14:paraId="18FDA707" w14:textId="3BBD3362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3074DC">
        <w:rPr>
          <w:rFonts w:ascii="Consolas" w:hAnsi="Consolas" w:cs="Courier New"/>
          <w:sz w:val="24"/>
          <w:szCs w:val="24"/>
        </w:rPr>
        <w:t>Em suma, o Artigo 2º funciona como uma "cláusula de ultratividade" do bem comum, determinando que o trabalho em prol da educação e do bem-estar de nossas crianças não pode ser interrompido.</w:t>
      </w:r>
    </w:p>
    <w:p w:rsidR="003074DC" w:rsidP="00905C46" w14:paraId="31C16BF0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</w:p>
    <w:p w:rsidR="00595899" w:rsidRPr="008E144E" w:rsidP="00595899" w14:paraId="239E4B8B" w14:textId="39E7927E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nsolas" w:hAnsi="Consolas" w:cs="Courier New"/>
          <w:b/>
          <w:sz w:val="24"/>
          <w:szCs w:val="24"/>
        </w:rPr>
      </w:pPr>
      <w:r w:rsidRPr="008E144E">
        <w:rPr>
          <w:rFonts w:ascii="Consolas" w:hAnsi="Consolas" w:cs="Courier New"/>
          <w:b/>
          <w:sz w:val="24"/>
          <w:szCs w:val="24"/>
        </w:rPr>
        <w:t>DA CONCLUSÃO DO MÉRITO</w:t>
      </w:r>
    </w:p>
    <w:p w:rsidR="00266484" w:rsidRPr="00266484" w:rsidP="00266484" w14:paraId="64E16BBF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  <w:lang w:eastAsia="ar-SA"/>
        </w:rPr>
      </w:pPr>
      <w:r w:rsidRPr="00266484">
        <w:rPr>
          <w:rFonts w:ascii="Consolas" w:hAnsi="Consolas" w:cs="Courier New"/>
          <w:bCs/>
          <w:i/>
          <w:iCs/>
          <w:sz w:val="24"/>
          <w:szCs w:val="24"/>
          <w:lang w:eastAsia="ar-SA"/>
        </w:rPr>
        <w:t>Ex positis</w:t>
      </w:r>
      <w:r w:rsidRPr="00266484">
        <w:rPr>
          <w:rFonts w:ascii="Consolas" w:hAnsi="Consolas" w:cs="Courier New"/>
          <w:bCs/>
          <w:sz w:val="24"/>
          <w:szCs w:val="24"/>
          <w:lang w:eastAsia="ar-SA"/>
        </w:rPr>
        <w:t>, este relator conclui que o Projeto de Lei nº 177/2025 é uma medida legislativa prudente, necessária e bem formulada. Ele garante a estabilidade para a gestão educacional e para todas as políticas sociais a ela atreladas, permitindo uma transição segura e democrática para o próximo ciclo de planejamento da educação municipal.</w:t>
      </w:r>
    </w:p>
    <w:p w:rsidR="0011792B" w:rsidRPr="008E144E" w:rsidP="00DE727D" w14:paraId="42D04CB5" w14:textId="438DF695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bCs/>
          <w:sz w:val="24"/>
          <w:szCs w:val="24"/>
          <w:lang w:eastAsia="ar-SA"/>
        </w:rPr>
      </w:pPr>
      <w:r w:rsidRPr="008E144E">
        <w:rPr>
          <w:rFonts w:ascii="Consolas" w:hAnsi="Consolas" w:cs="Courier New"/>
          <w:bCs/>
          <w:sz w:val="24"/>
          <w:szCs w:val="24"/>
          <w:lang w:eastAsia="ar-SA"/>
        </w:rPr>
        <w:t xml:space="preserve">Consequentemente, não se evidenciam irregularidades na propositura atualmente sob análise, o que implica a ausência de obstáculos que possam impedir a continuidade da proposta apresentada pelo </w:t>
      </w:r>
      <w:r w:rsidRPr="008E144E" w:rsidR="00A67537">
        <w:rPr>
          <w:rFonts w:ascii="Consolas" w:hAnsi="Consolas" w:cs="Courier New"/>
          <w:bCs/>
          <w:sz w:val="24"/>
          <w:szCs w:val="24"/>
          <w:lang w:eastAsia="ar-SA"/>
        </w:rPr>
        <w:t>nobre Edil.</w:t>
      </w:r>
    </w:p>
    <w:p w:rsidR="00C67FDB" w:rsidRPr="008E144E" w:rsidP="00DE727D" w14:paraId="4E7D40FE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nsolas" w:hAnsi="Consolas" w:cs="Courier New"/>
          <w:sz w:val="24"/>
          <w:szCs w:val="24"/>
        </w:rPr>
      </w:pPr>
    </w:p>
    <w:p w:rsidR="00C67FDB" w:rsidRPr="008E144E" w:rsidP="00DE727D" w14:paraId="36333A5F" w14:textId="77777777">
      <w:pPr>
        <w:spacing w:before="120" w:after="120" w:line="360" w:lineRule="auto"/>
        <w:jc w:val="both"/>
        <w:rPr>
          <w:rFonts w:ascii="Consolas" w:hAnsi="Consolas" w:cs="Courier New"/>
          <w:sz w:val="24"/>
          <w:szCs w:val="24"/>
        </w:rPr>
      </w:pPr>
    </w:p>
    <w:p w:rsidR="0011792B" w:rsidRPr="008E144E" w:rsidP="00DE727D" w14:paraId="59637899" w14:textId="13CD10AA">
      <w:pPr>
        <w:pStyle w:val="BodyText"/>
        <w:numPr>
          <w:ilvl w:val="0"/>
          <w:numId w:val="1"/>
        </w:numPr>
        <w:shd w:val="clear" w:color="auto" w:fill="FFFFFF"/>
        <w:spacing w:before="120" w:after="120" w:line="360" w:lineRule="auto"/>
        <w:ind w:left="0" w:firstLine="0"/>
        <w:jc w:val="center"/>
        <w:rPr>
          <w:rFonts w:ascii="Consolas" w:eastAsia="Arial" w:hAnsi="Consolas" w:cs="Courier New"/>
          <w:b/>
          <w:sz w:val="24"/>
          <w:szCs w:val="24"/>
          <w:u w:val="single"/>
        </w:rPr>
      </w:pPr>
      <w:r w:rsidRPr="008E144E">
        <w:rPr>
          <w:rFonts w:ascii="Consolas" w:eastAsia="Arial" w:hAnsi="Consolas" w:cs="Courier New"/>
          <w:b/>
          <w:sz w:val="24"/>
          <w:szCs w:val="24"/>
          <w:u w:val="single"/>
        </w:rPr>
        <w:t>SUBSTITUTIVOS, EMENDAS OU SUBEMENDAS AO PROJETO</w:t>
      </w:r>
    </w:p>
    <w:p w:rsidR="00A67537" w:rsidRPr="008E144E" w:rsidP="00DE727D" w14:paraId="6CD90998" w14:textId="140BB528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nsolas" w:hAnsi="Consolas" w:cs="Courier New"/>
          <w:sz w:val="24"/>
          <w:szCs w:val="24"/>
        </w:rPr>
      </w:pPr>
      <w:r w:rsidRPr="008E144E">
        <w:rPr>
          <w:rFonts w:ascii="Consolas" w:eastAsia="Arial" w:hAnsi="Consolas" w:cs="Courier New"/>
          <w:sz w:val="24"/>
          <w:szCs w:val="24"/>
        </w:rPr>
        <w:t>Nesta análise exaustiva, é importante ressaltar que esta relatoria, embasada em criteriosa avaliação</w:t>
      </w:r>
      <w:r w:rsidR="00266484">
        <w:rPr>
          <w:rFonts w:ascii="Consolas" w:eastAsia="Arial" w:hAnsi="Consolas" w:cs="Courier New"/>
          <w:sz w:val="24"/>
          <w:szCs w:val="24"/>
        </w:rPr>
        <w:t xml:space="preserve"> e observância exclusiva aos preceitos dessa comissão (de forma apartada ao mandato eletivo de seus membros)</w:t>
      </w:r>
      <w:r w:rsidRPr="008E144E">
        <w:rPr>
          <w:rFonts w:ascii="Consolas" w:eastAsia="Arial" w:hAnsi="Consolas" w:cs="Courier New"/>
          <w:sz w:val="24"/>
          <w:szCs w:val="24"/>
        </w:rPr>
        <w:t>,</w:t>
      </w:r>
      <w:r w:rsidR="00266484">
        <w:rPr>
          <w:rFonts w:ascii="Consolas" w:eastAsia="Arial" w:hAnsi="Consolas" w:cs="Courier New"/>
          <w:sz w:val="24"/>
          <w:szCs w:val="24"/>
        </w:rPr>
        <w:t xml:space="preserve"> não</w:t>
      </w:r>
      <w:r w:rsidRPr="008E144E">
        <w:rPr>
          <w:rFonts w:ascii="Consolas" w:eastAsia="Arial" w:hAnsi="Consolas" w:cs="Courier New"/>
          <w:sz w:val="24"/>
          <w:szCs w:val="24"/>
        </w:rPr>
        <w:t xml:space="preserve"> identificou a necessidade de propor emenda ao Projeto </w:t>
      </w:r>
      <w:r w:rsidR="00266484">
        <w:rPr>
          <w:rFonts w:ascii="Consolas" w:eastAsia="Arial" w:hAnsi="Consolas" w:cs="Courier New"/>
          <w:sz w:val="24"/>
          <w:szCs w:val="24"/>
        </w:rPr>
        <w:t xml:space="preserve">sob em </w:t>
      </w:r>
      <w:r w:rsidRPr="008E144E">
        <w:rPr>
          <w:rFonts w:ascii="Consolas" w:eastAsia="Arial" w:hAnsi="Consolas" w:cs="Courier New"/>
          <w:sz w:val="24"/>
          <w:szCs w:val="24"/>
        </w:rPr>
        <w:t>análise</w:t>
      </w:r>
      <w:r w:rsidR="00266484">
        <w:rPr>
          <w:rFonts w:ascii="Consolas" w:eastAsia="Arial" w:hAnsi="Consolas" w:cs="Courier New"/>
          <w:sz w:val="24"/>
          <w:szCs w:val="24"/>
        </w:rPr>
        <w:t>.</w:t>
      </w:r>
    </w:p>
    <w:p w:rsidR="00C67FDB" w:rsidRPr="008E144E" w:rsidP="00DE727D" w14:paraId="36778EA7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nsolas" w:hAnsi="Consolas" w:cs="Courier New"/>
          <w:sz w:val="24"/>
          <w:szCs w:val="24"/>
        </w:rPr>
      </w:pPr>
    </w:p>
    <w:p w:rsidR="00C67FDB" w:rsidRPr="008E144E" w:rsidP="00DE727D" w14:paraId="23A86F64" w14:textId="77777777">
      <w:pPr>
        <w:spacing w:before="120" w:after="120" w:line="360" w:lineRule="auto"/>
        <w:jc w:val="both"/>
        <w:rPr>
          <w:rFonts w:ascii="Consolas" w:hAnsi="Consolas" w:cs="Courier New"/>
          <w:sz w:val="24"/>
          <w:szCs w:val="24"/>
        </w:rPr>
      </w:pPr>
    </w:p>
    <w:p w:rsidR="0011792B" w:rsidRPr="008E144E" w:rsidP="00DE727D" w14:paraId="1C408600" w14:textId="2251C822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nsolas" w:hAnsi="Consolas" w:cs="Courier New"/>
          <w:b/>
          <w:sz w:val="24"/>
          <w:szCs w:val="24"/>
          <w:u w:val="single"/>
        </w:rPr>
      </w:pPr>
      <w:r w:rsidRPr="008E144E">
        <w:rPr>
          <w:rFonts w:ascii="Consolas" w:hAnsi="Consolas" w:cs="Courier New"/>
          <w:b/>
          <w:sz w:val="24"/>
          <w:szCs w:val="24"/>
          <w:u w:val="single"/>
        </w:rPr>
        <w:t>DECISÃO DO RELATOR</w:t>
      </w:r>
    </w:p>
    <w:p w:rsidR="0011792B" w:rsidRPr="008E144E" w:rsidP="00DE727D" w14:paraId="72616332" w14:textId="69F74BA0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nsolas" w:eastAsia="Arial" w:hAnsi="Consolas" w:cs="Courier New"/>
          <w:sz w:val="24"/>
          <w:szCs w:val="24"/>
        </w:rPr>
      </w:pPr>
      <w:r w:rsidRPr="008E144E">
        <w:rPr>
          <w:rFonts w:ascii="Consolas" w:eastAsia="Arial" w:hAnsi="Consolas" w:cs="Courier New"/>
          <w:sz w:val="24"/>
          <w:szCs w:val="24"/>
        </w:rPr>
        <w:t xml:space="preserve">Dessa forma, esta Relatoria, após análise, chega à conclusão de que a presente propositura não revela quaisquer vícios que possam </w:t>
      </w:r>
      <w:r w:rsidRPr="008E144E">
        <w:rPr>
          <w:rFonts w:ascii="Consolas" w:eastAsia="Arial" w:hAnsi="Consolas" w:cs="Courier New"/>
          <w:sz w:val="24"/>
          <w:szCs w:val="24"/>
        </w:rPr>
        <w:t>prejudicar a sua tramitação. Baseado nessa análise por esta comissão</w:t>
      </w:r>
      <w:r w:rsidRPr="008E144E" w:rsidR="00B416D2">
        <w:rPr>
          <w:rFonts w:ascii="Consolas" w:eastAsia="Arial" w:hAnsi="Consolas" w:cs="Courier New"/>
          <w:sz w:val="24"/>
          <w:szCs w:val="24"/>
        </w:rPr>
        <w:t>,</w:t>
      </w:r>
      <w:r w:rsidRPr="008E144E">
        <w:rPr>
          <w:rFonts w:ascii="Consolas" w:eastAsia="Arial" w:hAnsi="Consolas" w:cs="Courier New"/>
          <w:sz w:val="24"/>
          <w:szCs w:val="24"/>
        </w:rPr>
        <w:t xml:space="preserve"> encaminhamos este projeto de </w:t>
      </w:r>
      <w:r w:rsidRPr="008E144E" w:rsidR="00930895">
        <w:rPr>
          <w:rFonts w:ascii="Consolas" w:eastAsia="Arial" w:hAnsi="Consolas" w:cs="Courier New"/>
          <w:sz w:val="24"/>
          <w:szCs w:val="24"/>
        </w:rPr>
        <w:t>Lei</w:t>
      </w:r>
      <w:r w:rsidRPr="008E144E">
        <w:rPr>
          <w:rFonts w:ascii="Consolas" w:eastAsia="Arial" w:hAnsi="Consolas" w:cs="Courier New"/>
          <w:sz w:val="24"/>
          <w:szCs w:val="24"/>
        </w:rPr>
        <w:t xml:space="preserve"> para que o Plenário aprecie a presente propositura com vistas</w:t>
      </w:r>
      <w:r w:rsidR="00266484">
        <w:rPr>
          <w:rFonts w:ascii="Consolas" w:eastAsia="Arial" w:hAnsi="Consolas" w:cs="Courier New"/>
          <w:sz w:val="24"/>
          <w:szCs w:val="24"/>
        </w:rPr>
        <w:t xml:space="preserve"> ao assunto</w:t>
      </w:r>
      <w:r w:rsidRPr="008E144E">
        <w:rPr>
          <w:rFonts w:ascii="Consolas" w:eastAsia="Arial" w:hAnsi="Consolas" w:cs="Courier New"/>
          <w:sz w:val="24"/>
          <w:szCs w:val="24"/>
        </w:rPr>
        <w:t xml:space="preserve"> “</w:t>
      </w:r>
      <w:r w:rsidR="00266484">
        <w:rPr>
          <w:rFonts w:ascii="Consolas" w:hAnsi="Consolas" w:cs="Courier New"/>
          <w:sz w:val="24"/>
          <w:szCs w:val="24"/>
        </w:rPr>
        <w:t>P</w:t>
      </w:r>
      <w:r w:rsidRPr="003A484B" w:rsidR="00266484">
        <w:rPr>
          <w:rFonts w:ascii="Consolas" w:hAnsi="Consolas" w:cs="Courier New"/>
          <w:sz w:val="24"/>
          <w:szCs w:val="24"/>
        </w:rPr>
        <w:t>rorroga o Plano Municipal de Educação de Mogi Mirim, instituído pela Lei Municipal nº 5.689, de 19 de junho de 2015, e dá outra providência</w:t>
      </w:r>
      <w:r w:rsidRPr="008E144E" w:rsidR="00323CA8">
        <w:rPr>
          <w:rFonts w:ascii="Consolas" w:eastAsia="Arial" w:hAnsi="Consolas" w:cs="Courier New"/>
          <w:sz w:val="24"/>
          <w:szCs w:val="24"/>
        </w:rPr>
        <w:t>”.</w:t>
      </w:r>
    </w:p>
    <w:p w:rsidR="00DE727D" w:rsidP="00DE727D" w14:paraId="1EC6C019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nsolas" w:eastAsia="Arial" w:hAnsi="Consolas" w:cs="Courier New"/>
          <w:sz w:val="24"/>
          <w:szCs w:val="24"/>
        </w:rPr>
      </w:pPr>
    </w:p>
    <w:p w:rsidR="005D3F61" w:rsidRPr="008E144E" w:rsidP="00DE727D" w14:paraId="5E9B6C5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nsolas" w:eastAsia="Arial" w:hAnsi="Consolas" w:cs="Courier New"/>
          <w:sz w:val="24"/>
          <w:szCs w:val="24"/>
        </w:rPr>
      </w:pPr>
    </w:p>
    <w:p w:rsidR="0011792B" w:rsidRPr="008E144E" w:rsidP="00DE727D" w14:paraId="04811E02" w14:textId="07B1FE5F">
      <w:pPr>
        <w:spacing w:line="480" w:lineRule="auto"/>
        <w:jc w:val="center"/>
        <w:rPr>
          <w:rFonts w:ascii="Consolas" w:hAnsi="Consolas" w:cs="Courier New"/>
          <w:bCs/>
          <w:i/>
          <w:sz w:val="24"/>
          <w:szCs w:val="24"/>
        </w:rPr>
      </w:pPr>
      <w:r w:rsidRPr="008E144E">
        <w:rPr>
          <w:rFonts w:ascii="Consolas" w:hAnsi="Consolas" w:cs="Courier New"/>
          <w:bCs/>
          <w:i/>
          <w:sz w:val="24"/>
          <w:szCs w:val="24"/>
        </w:rPr>
        <w:t>(assinado digitalmente)</w:t>
      </w:r>
    </w:p>
    <w:p w:rsidR="0011792B" w:rsidRPr="008E144E" w:rsidP="00DE727D" w14:paraId="6868D395" w14:textId="7FCD47A0">
      <w:pPr>
        <w:spacing w:line="276" w:lineRule="auto"/>
        <w:jc w:val="center"/>
        <w:rPr>
          <w:rFonts w:ascii="Consolas" w:hAnsi="Consolas" w:cs="Courier New"/>
          <w:b/>
          <w:iCs/>
          <w:sz w:val="24"/>
          <w:szCs w:val="24"/>
        </w:rPr>
      </w:pPr>
      <w:r w:rsidRPr="008E144E">
        <w:rPr>
          <w:rFonts w:ascii="Consolas" w:hAnsi="Consolas" w:cs="Courier New"/>
          <w:b/>
          <w:iCs/>
          <w:sz w:val="24"/>
          <w:szCs w:val="24"/>
        </w:rPr>
        <w:t xml:space="preserve">VEREADOR ERNANI LUIZ DONATTI GRAGNANELLO </w:t>
      </w:r>
    </w:p>
    <w:p w:rsidR="00C67FDB" w:rsidRPr="008E144E" w:rsidP="005D3F61" w14:paraId="619DCCBB" w14:textId="538DB670">
      <w:pPr>
        <w:spacing w:line="276" w:lineRule="auto"/>
        <w:jc w:val="center"/>
        <w:rPr>
          <w:rFonts w:ascii="Consolas" w:eastAsia="Arial" w:hAnsi="Consolas" w:cs="Courier New"/>
          <w:i/>
          <w:iCs/>
          <w:sz w:val="24"/>
          <w:szCs w:val="24"/>
        </w:rPr>
      </w:pPr>
      <w:r w:rsidRPr="008E144E">
        <w:rPr>
          <w:rFonts w:ascii="Consolas" w:eastAsia="Arial" w:hAnsi="Consolas" w:cs="Courier New"/>
          <w:b/>
          <w:bCs/>
          <w:sz w:val="24"/>
          <w:szCs w:val="24"/>
        </w:rPr>
        <w:t>PRESIDENTE DA COMISSÃO</w:t>
      </w:r>
      <w:r w:rsidR="005D3F61">
        <w:rPr>
          <w:rFonts w:ascii="Consolas" w:eastAsia="Arial" w:hAnsi="Consolas" w:cs="Courier New"/>
          <w:b/>
          <w:bCs/>
          <w:sz w:val="24"/>
          <w:szCs w:val="24"/>
        </w:rPr>
        <w:t xml:space="preserve"> </w:t>
      </w:r>
      <w:r w:rsidRPr="008E144E">
        <w:rPr>
          <w:rFonts w:ascii="Consolas" w:eastAsia="Arial" w:hAnsi="Consolas" w:cs="Courier New"/>
          <w:i/>
          <w:iCs/>
          <w:sz w:val="24"/>
          <w:szCs w:val="24"/>
        </w:rPr>
        <w:br w:type="page"/>
      </w:r>
    </w:p>
    <w:p w:rsidR="0011792B" w:rsidRPr="008E144E" w:rsidP="00DE727D" w14:paraId="5DD5862D" w14:textId="19F745CA">
      <w:pPr>
        <w:spacing w:before="120" w:after="120" w:line="360" w:lineRule="auto"/>
        <w:jc w:val="both"/>
        <w:rPr>
          <w:rFonts w:ascii="Consolas" w:hAnsi="Consolas" w:cs="Courier New"/>
          <w:b/>
          <w:sz w:val="24"/>
          <w:szCs w:val="24"/>
          <w:u w:val="single"/>
        </w:rPr>
      </w:pPr>
      <w:r w:rsidRPr="008E144E">
        <w:rPr>
          <w:rFonts w:ascii="Consolas" w:hAnsi="Consolas" w:cs="Courier New"/>
          <w:b/>
          <w:sz w:val="24"/>
          <w:szCs w:val="24"/>
          <w:u w:val="single"/>
        </w:rPr>
        <w:t xml:space="preserve">PARECER DA </w:t>
      </w:r>
      <w:r w:rsidRPr="008E144E" w:rsidR="00B54594">
        <w:rPr>
          <w:rFonts w:ascii="Consolas" w:hAnsi="Consolas" w:cs="Courier New"/>
          <w:b/>
          <w:sz w:val="24"/>
          <w:szCs w:val="24"/>
          <w:u w:val="single"/>
        </w:rPr>
        <w:t xml:space="preserve">COMISSÃO </w:t>
      </w:r>
      <w:r w:rsidRPr="008E144E" w:rsidR="00B54594">
        <w:rPr>
          <w:rFonts w:ascii="Consolas" w:hAnsi="Consolas" w:cs="Courier New"/>
          <w:b/>
          <w:bCs/>
          <w:sz w:val="24"/>
          <w:szCs w:val="24"/>
          <w:u w:val="single"/>
        </w:rPr>
        <w:t>DE</w:t>
      </w:r>
      <w:r w:rsidRPr="008E144E">
        <w:rPr>
          <w:rFonts w:ascii="Consolas" w:hAnsi="Consolas" w:cs="Courier New"/>
          <w:b/>
          <w:bCs/>
          <w:sz w:val="24"/>
          <w:szCs w:val="24"/>
          <w:u w:val="single"/>
        </w:rPr>
        <w:t xml:space="preserve"> EDUCAÇÃO, SAÚDE, CULTURA, ESPORTE E ASSISTÊNCIA SOCIAL </w:t>
      </w:r>
      <w:r w:rsidRPr="008E144E" w:rsidR="00446FED">
        <w:rPr>
          <w:rFonts w:ascii="Consolas" w:hAnsi="Consolas" w:cs="Courier New"/>
          <w:b/>
          <w:sz w:val="24"/>
          <w:szCs w:val="24"/>
          <w:u w:val="single"/>
        </w:rPr>
        <w:t xml:space="preserve">REFERENTE AO PROJETO DE LEI Nº </w:t>
      </w:r>
      <w:r w:rsidR="00D640B7">
        <w:rPr>
          <w:rFonts w:ascii="Consolas" w:hAnsi="Consolas" w:cs="Courier New"/>
          <w:b/>
          <w:sz w:val="24"/>
          <w:szCs w:val="24"/>
          <w:u w:val="single"/>
        </w:rPr>
        <w:t>177 DE 2025</w:t>
      </w:r>
      <w:r w:rsidRPr="008E144E" w:rsidR="00446FED">
        <w:rPr>
          <w:rFonts w:ascii="Consolas" w:hAnsi="Consolas" w:cs="Courier New"/>
          <w:b/>
          <w:sz w:val="24"/>
          <w:szCs w:val="24"/>
          <w:u w:val="single"/>
        </w:rPr>
        <w:t xml:space="preserve"> DE AUTORIA DO EXCELENTÍSSIMO SENHOR </w:t>
      </w:r>
      <w:r w:rsidR="00D640B7">
        <w:rPr>
          <w:rFonts w:ascii="Consolas" w:hAnsi="Consolas" w:cs="Courier New"/>
          <w:b/>
          <w:sz w:val="24"/>
          <w:szCs w:val="24"/>
          <w:u w:val="single"/>
        </w:rPr>
        <w:t xml:space="preserve">PREFEITO </w:t>
      </w:r>
      <w:r w:rsidRPr="00D640B7" w:rsidR="00D640B7">
        <w:rPr>
          <w:rFonts w:ascii="Consolas" w:hAnsi="Consolas" w:cs="Courier New"/>
          <w:b/>
          <w:sz w:val="24"/>
          <w:szCs w:val="24"/>
          <w:u w:val="single"/>
        </w:rPr>
        <w:t>PAULO DE OLIVEIRA E SILVA</w:t>
      </w:r>
      <w:r w:rsidRPr="008E144E" w:rsidR="00446FED">
        <w:rPr>
          <w:rFonts w:ascii="Consolas" w:hAnsi="Consolas" w:cs="Courier New"/>
          <w:b/>
          <w:sz w:val="24"/>
          <w:szCs w:val="24"/>
          <w:u w:val="single"/>
        </w:rPr>
        <w:t>.</w:t>
      </w:r>
    </w:p>
    <w:p w:rsidR="00DE727D" w:rsidRPr="008E144E" w:rsidP="00DE727D" w14:paraId="58FEBF2A" w14:textId="77777777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iCs/>
          <w:sz w:val="24"/>
          <w:szCs w:val="24"/>
        </w:rPr>
      </w:pPr>
    </w:p>
    <w:p w:rsidR="0011792B" w:rsidRPr="008E144E" w:rsidP="00DE727D" w14:paraId="63895A31" w14:textId="233C3D0C">
      <w:pPr>
        <w:pStyle w:val="BodyText"/>
        <w:spacing w:before="120" w:after="120" w:line="360" w:lineRule="auto"/>
        <w:ind w:firstLine="567"/>
        <w:jc w:val="both"/>
        <w:rPr>
          <w:rFonts w:ascii="Consolas" w:hAnsi="Consolas" w:cs="Courier New"/>
          <w:iCs/>
          <w:sz w:val="24"/>
          <w:szCs w:val="24"/>
        </w:rPr>
      </w:pPr>
      <w:r w:rsidRPr="008E144E">
        <w:rPr>
          <w:rFonts w:ascii="Consolas" w:hAnsi="Consolas" w:cs="Courier New"/>
          <w:iCs/>
          <w:sz w:val="24"/>
          <w:szCs w:val="24"/>
        </w:rPr>
        <w:t>Em estrita consonância com o voto proferido pelo eminente Relator e em c</w:t>
      </w:r>
      <w:r w:rsidRPr="008E144E" w:rsidR="00A67537">
        <w:rPr>
          <w:rFonts w:ascii="Consolas" w:hAnsi="Consolas" w:cs="Courier New"/>
          <w:iCs/>
          <w:sz w:val="24"/>
          <w:szCs w:val="24"/>
        </w:rPr>
        <w:t>u</w:t>
      </w:r>
      <w:r w:rsidRPr="008E144E">
        <w:rPr>
          <w:rFonts w:ascii="Consolas" w:hAnsi="Consolas" w:cs="Courier New"/>
          <w:iCs/>
          <w:sz w:val="24"/>
          <w:szCs w:val="24"/>
        </w:rPr>
        <w:t xml:space="preserve">mprimento ao artigo 39 do Regimento Interno Vigente, </w:t>
      </w:r>
      <w:r w:rsidRPr="008E144E">
        <w:rPr>
          <w:rFonts w:ascii="Consolas" w:hAnsi="Consolas" w:cs="Courier New"/>
          <w:b/>
          <w:bCs/>
          <w:iCs/>
          <w:sz w:val="24"/>
          <w:szCs w:val="24"/>
        </w:rPr>
        <w:t>todos os membros da comissão de Educação, Saúde, Cultura, Esporte e Assistência Social</w:t>
      </w:r>
      <w:r w:rsidRPr="008E144E" w:rsidR="00B416D2">
        <w:rPr>
          <w:rFonts w:ascii="Consolas" w:hAnsi="Consolas" w:cs="Courier New"/>
          <w:iCs/>
          <w:sz w:val="24"/>
          <w:szCs w:val="24"/>
        </w:rPr>
        <w:t>, concordam com o encaminhamento deste projeto de Lei ao Plenário para apreciação e votação do mesmo.</w:t>
      </w:r>
    </w:p>
    <w:p w:rsidR="0011792B" w:rsidRPr="008E144E" w:rsidP="00C67FDB" w14:paraId="26AE895F" w14:textId="77777777">
      <w:pPr>
        <w:spacing w:line="360" w:lineRule="auto"/>
        <w:jc w:val="both"/>
        <w:rPr>
          <w:rFonts w:ascii="Consolas" w:hAnsi="Consolas" w:cs="Courier New"/>
          <w:iCs/>
          <w:sz w:val="24"/>
          <w:szCs w:val="24"/>
        </w:rPr>
      </w:pPr>
    </w:p>
    <w:p w:rsidR="00C67FDB" w:rsidRPr="008E144E" w:rsidP="00C67FDB" w14:paraId="01C0E23A" w14:textId="77777777">
      <w:pPr>
        <w:spacing w:line="360" w:lineRule="auto"/>
        <w:jc w:val="both"/>
        <w:rPr>
          <w:rFonts w:ascii="Consolas" w:hAnsi="Consolas" w:cs="Courier New"/>
          <w:iCs/>
          <w:sz w:val="24"/>
          <w:szCs w:val="24"/>
        </w:rPr>
      </w:pPr>
    </w:p>
    <w:p w:rsidR="0011792B" w:rsidRPr="009825E2" w:rsidP="00C67FDB" w14:paraId="10D8C0AE" w14:textId="2E7D62A0">
      <w:pPr>
        <w:spacing w:line="360" w:lineRule="auto"/>
        <w:jc w:val="right"/>
        <w:rPr>
          <w:rFonts w:ascii="Consolas" w:hAnsi="Consolas" w:cs="Courier New"/>
          <w:b/>
          <w:i/>
          <w:sz w:val="24"/>
          <w:szCs w:val="24"/>
        </w:rPr>
      </w:pPr>
      <w:r w:rsidRPr="008E144E">
        <w:rPr>
          <w:rFonts w:ascii="Consolas" w:hAnsi="Consolas" w:cs="Courier New"/>
          <w:b/>
          <w:i/>
          <w:sz w:val="24"/>
          <w:szCs w:val="24"/>
        </w:rPr>
        <w:t xml:space="preserve">Sala das </w:t>
      </w:r>
      <w:r w:rsidRPr="009825E2">
        <w:rPr>
          <w:rFonts w:ascii="Consolas" w:hAnsi="Consolas" w:cs="Courier New"/>
          <w:b/>
          <w:i/>
          <w:sz w:val="24"/>
          <w:szCs w:val="24"/>
        </w:rPr>
        <w:t xml:space="preserve">Comissões, </w:t>
      </w:r>
      <w:r w:rsidRPr="009825E2" w:rsidR="00C67FDB">
        <w:rPr>
          <w:rFonts w:ascii="Consolas" w:hAnsi="Consolas" w:cs="Courier New"/>
          <w:b/>
          <w:i/>
          <w:sz w:val="24"/>
          <w:szCs w:val="24"/>
        </w:rPr>
        <w:fldChar w:fldCharType="begin"/>
      </w:r>
      <w:r w:rsidRPr="009825E2" w:rsidR="00C67FDB">
        <w:rPr>
          <w:rFonts w:ascii="Consolas" w:hAnsi="Consolas" w:cs="Courier New"/>
          <w:b/>
          <w:i/>
          <w:sz w:val="24"/>
          <w:szCs w:val="24"/>
        </w:rPr>
        <w:instrText xml:space="preserve"> TIME \@ "d' de 'MMMM' de 'yyyy" </w:instrText>
      </w:r>
      <w:r w:rsidRPr="009825E2" w:rsidR="00C67FDB">
        <w:rPr>
          <w:rFonts w:ascii="Consolas" w:hAnsi="Consolas" w:cs="Courier New"/>
          <w:b/>
          <w:i/>
          <w:sz w:val="24"/>
          <w:szCs w:val="24"/>
        </w:rPr>
        <w:fldChar w:fldCharType="separate"/>
      </w:r>
      <w:r w:rsidR="00594AEB">
        <w:rPr>
          <w:rFonts w:ascii="Consolas" w:hAnsi="Consolas" w:cs="Courier New"/>
          <w:b/>
          <w:i/>
          <w:noProof/>
          <w:sz w:val="24"/>
          <w:szCs w:val="24"/>
        </w:rPr>
        <w:t>19 de fevereiro de 2026</w:t>
      </w:r>
      <w:r w:rsidRPr="009825E2" w:rsidR="00C67FDB">
        <w:rPr>
          <w:rFonts w:ascii="Consolas" w:hAnsi="Consolas" w:cs="Courier New"/>
          <w:b/>
          <w:i/>
          <w:sz w:val="24"/>
          <w:szCs w:val="24"/>
        </w:rPr>
        <w:fldChar w:fldCharType="end"/>
      </w:r>
      <w:r w:rsidRPr="009825E2" w:rsidR="00C67FDB">
        <w:rPr>
          <w:rFonts w:ascii="Consolas" w:hAnsi="Consolas" w:cs="Courier New"/>
          <w:b/>
          <w:i/>
          <w:sz w:val="24"/>
          <w:szCs w:val="24"/>
        </w:rPr>
        <w:t>.</w:t>
      </w:r>
    </w:p>
    <w:p w:rsidR="0011792B" w:rsidRPr="009825E2" w:rsidP="00C67FDB" w14:paraId="66648B68" w14:textId="77777777">
      <w:pPr>
        <w:spacing w:line="360" w:lineRule="auto"/>
        <w:jc w:val="center"/>
        <w:rPr>
          <w:rFonts w:ascii="Consolas" w:hAnsi="Consolas" w:cs="Courier New"/>
          <w:b/>
          <w:iCs/>
          <w:sz w:val="24"/>
          <w:szCs w:val="24"/>
        </w:rPr>
      </w:pPr>
    </w:p>
    <w:p w:rsidR="0011792B" w:rsidRPr="009825E2" w:rsidP="00C67FDB" w14:paraId="3A44F776" w14:textId="77777777">
      <w:pPr>
        <w:spacing w:line="360" w:lineRule="auto"/>
        <w:jc w:val="center"/>
        <w:rPr>
          <w:rFonts w:ascii="Consolas" w:hAnsi="Consolas" w:cs="Courier New"/>
          <w:iCs/>
          <w:sz w:val="24"/>
          <w:szCs w:val="24"/>
        </w:rPr>
      </w:pPr>
    </w:p>
    <w:p w:rsidR="00C67FDB" w:rsidRPr="009825E2" w:rsidP="00C67FDB" w14:paraId="37F85BA3" w14:textId="77777777">
      <w:pPr>
        <w:spacing w:line="360" w:lineRule="auto"/>
        <w:jc w:val="center"/>
        <w:rPr>
          <w:rFonts w:ascii="Consolas" w:hAnsi="Consolas" w:cs="Courier New"/>
          <w:b/>
          <w:bCs/>
          <w:sz w:val="24"/>
          <w:szCs w:val="24"/>
          <w:u w:val="single"/>
        </w:rPr>
      </w:pPr>
      <w:r w:rsidRPr="009825E2">
        <w:rPr>
          <w:rFonts w:ascii="Consolas" w:hAnsi="Consolas" w:cs="Courier New"/>
          <w:b/>
          <w:bCs/>
          <w:sz w:val="24"/>
          <w:szCs w:val="24"/>
          <w:u w:val="single"/>
        </w:rPr>
        <w:t>COMISSÃO DE EDUCAÇÃO, SAÚDE, CULTURA, ESPORTE E ASSISTÊNCIA SOCIAL</w:t>
      </w:r>
    </w:p>
    <w:p w:rsidR="00C67FDB" w:rsidP="00C67FDB" w14:paraId="2E4FF6EE" w14:textId="77777777">
      <w:pPr>
        <w:spacing w:line="360" w:lineRule="auto"/>
        <w:jc w:val="center"/>
        <w:rPr>
          <w:rFonts w:ascii="Consolas" w:hAnsi="Consolas" w:cs="Courier New"/>
          <w:sz w:val="24"/>
          <w:szCs w:val="24"/>
          <w:u w:val="single"/>
        </w:rPr>
      </w:pPr>
    </w:p>
    <w:p w:rsidR="009825E2" w:rsidRPr="009825E2" w:rsidP="00C67FDB" w14:paraId="09FFDBB0" w14:textId="77777777">
      <w:pPr>
        <w:spacing w:line="360" w:lineRule="auto"/>
        <w:jc w:val="center"/>
        <w:rPr>
          <w:rFonts w:ascii="Consolas" w:hAnsi="Consolas" w:cs="Courier New"/>
          <w:sz w:val="24"/>
          <w:szCs w:val="24"/>
          <w:u w:val="single"/>
        </w:rPr>
      </w:pPr>
    </w:p>
    <w:p w:rsidR="00C67FDB" w:rsidRPr="009825E2" w:rsidP="00C67FDB" w14:paraId="1AE8017D" w14:textId="77777777">
      <w:pPr>
        <w:spacing w:line="360" w:lineRule="auto"/>
        <w:jc w:val="center"/>
        <w:rPr>
          <w:rFonts w:ascii="Consolas" w:hAnsi="Consolas" w:cs="Courier New"/>
          <w:sz w:val="24"/>
          <w:szCs w:val="24"/>
          <w:u w:val="single"/>
        </w:rPr>
      </w:pPr>
    </w:p>
    <w:p w:rsidR="00C67FDB" w:rsidRPr="009825E2" w:rsidP="00C67FDB" w14:paraId="2F0AC163" w14:textId="52A0036A">
      <w:pPr>
        <w:spacing w:line="360" w:lineRule="auto"/>
        <w:jc w:val="center"/>
        <w:rPr>
          <w:rFonts w:ascii="Consolas" w:hAnsi="Consolas" w:cs="Courier New"/>
          <w:b/>
          <w:iCs/>
          <w:sz w:val="24"/>
          <w:szCs w:val="24"/>
        </w:rPr>
      </w:pPr>
      <w:r w:rsidRPr="009825E2">
        <w:rPr>
          <w:rFonts w:ascii="Consolas" w:hAnsi="Consolas" w:cs="Courier New"/>
          <w:b/>
          <w:iCs/>
          <w:sz w:val="24"/>
          <w:szCs w:val="24"/>
        </w:rPr>
        <w:t>VEREADOR ERNANI LUIZ DONATTI GRAGNANELLO</w:t>
      </w:r>
    </w:p>
    <w:p w:rsidR="00C67FDB" w:rsidRPr="009825E2" w:rsidP="00C67FDB" w14:paraId="682500EC" w14:textId="79E6B0FF">
      <w:pPr>
        <w:spacing w:line="360" w:lineRule="auto"/>
        <w:jc w:val="center"/>
        <w:rPr>
          <w:rFonts w:ascii="Consolas" w:hAnsi="Consolas" w:cs="Courier New"/>
          <w:bCs/>
          <w:iCs/>
          <w:sz w:val="24"/>
          <w:szCs w:val="24"/>
        </w:rPr>
      </w:pPr>
      <w:r w:rsidRPr="009825E2">
        <w:rPr>
          <w:rFonts w:ascii="Consolas" w:hAnsi="Consolas" w:cs="Courier New"/>
          <w:bCs/>
          <w:iCs/>
          <w:sz w:val="24"/>
          <w:szCs w:val="24"/>
        </w:rPr>
        <w:t>PRESIDENTE</w:t>
      </w:r>
    </w:p>
    <w:p w:rsidR="00C67FDB" w:rsidP="00C67FDB" w14:paraId="74F8ACD3" w14:textId="77777777">
      <w:pPr>
        <w:spacing w:line="360" w:lineRule="auto"/>
        <w:jc w:val="center"/>
        <w:rPr>
          <w:rFonts w:ascii="Consolas" w:hAnsi="Consolas" w:cs="Courier New"/>
          <w:bCs/>
          <w:iCs/>
          <w:sz w:val="24"/>
          <w:szCs w:val="24"/>
        </w:rPr>
      </w:pPr>
    </w:p>
    <w:p w:rsidR="009825E2" w:rsidRPr="009825E2" w:rsidP="00C67FDB" w14:paraId="6B13F2C3" w14:textId="77777777">
      <w:pPr>
        <w:spacing w:line="360" w:lineRule="auto"/>
        <w:jc w:val="center"/>
        <w:rPr>
          <w:rFonts w:ascii="Consolas" w:hAnsi="Consolas" w:cs="Courier New"/>
          <w:bCs/>
          <w:iCs/>
          <w:sz w:val="24"/>
          <w:szCs w:val="24"/>
        </w:rPr>
      </w:pPr>
    </w:p>
    <w:p w:rsidR="00C67FDB" w:rsidRPr="009825E2" w:rsidP="00C67FDB" w14:paraId="5A126C53" w14:textId="77777777">
      <w:pPr>
        <w:spacing w:line="360" w:lineRule="auto"/>
        <w:jc w:val="center"/>
        <w:rPr>
          <w:rFonts w:ascii="Consolas" w:hAnsi="Consolas" w:cs="Courier New"/>
          <w:bCs/>
          <w:iCs/>
          <w:sz w:val="24"/>
          <w:szCs w:val="24"/>
        </w:rPr>
      </w:pPr>
    </w:p>
    <w:p w:rsidR="00594AEB" w:rsidRPr="009825E2" w:rsidP="00594AEB" w14:paraId="19CE05A0" w14:textId="77777777">
      <w:pPr>
        <w:spacing w:line="360" w:lineRule="auto"/>
        <w:jc w:val="center"/>
        <w:rPr>
          <w:rFonts w:ascii="Consolas" w:hAnsi="Consolas" w:cs="Courier New"/>
          <w:b/>
          <w:iCs/>
          <w:sz w:val="24"/>
          <w:szCs w:val="24"/>
        </w:rPr>
      </w:pPr>
      <w:r w:rsidRPr="009825E2">
        <w:rPr>
          <w:rFonts w:ascii="Consolas" w:hAnsi="Consolas" w:cs="Courier New"/>
          <w:b/>
          <w:iCs/>
          <w:sz w:val="24"/>
          <w:szCs w:val="24"/>
        </w:rPr>
        <w:t>VEREADOR EVERTON BOMBARDA</w:t>
      </w:r>
    </w:p>
    <w:p w:rsidR="00594AEB" w:rsidP="00594AEB" w14:paraId="0FBA8E0A" w14:textId="66DD4423">
      <w:pPr>
        <w:spacing w:line="360" w:lineRule="auto"/>
        <w:jc w:val="center"/>
        <w:rPr>
          <w:rFonts w:ascii="Consolas" w:hAnsi="Consolas" w:cs="Courier New"/>
          <w:bCs/>
          <w:iCs/>
          <w:sz w:val="24"/>
          <w:szCs w:val="24"/>
        </w:rPr>
      </w:pPr>
      <w:r>
        <w:rPr>
          <w:rFonts w:ascii="Consolas" w:hAnsi="Consolas" w:cs="Courier New"/>
          <w:bCs/>
          <w:iCs/>
          <w:sz w:val="24"/>
          <w:szCs w:val="24"/>
        </w:rPr>
        <w:t>VICE-PRESIDENTE</w:t>
      </w:r>
    </w:p>
    <w:p w:rsidR="00594AEB" w:rsidP="00594AEB" w14:paraId="769F0458" w14:textId="77777777">
      <w:pPr>
        <w:spacing w:line="360" w:lineRule="auto"/>
        <w:jc w:val="center"/>
        <w:rPr>
          <w:rFonts w:ascii="Consolas" w:hAnsi="Consolas" w:cs="Courier New"/>
          <w:bCs/>
          <w:iCs/>
          <w:sz w:val="24"/>
          <w:szCs w:val="24"/>
        </w:rPr>
      </w:pPr>
    </w:p>
    <w:p w:rsidR="00594AEB" w:rsidP="00594AEB" w14:paraId="596B75D7" w14:textId="77777777">
      <w:pPr>
        <w:spacing w:line="360" w:lineRule="auto"/>
        <w:jc w:val="center"/>
        <w:rPr>
          <w:rFonts w:ascii="Consolas" w:hAnsi="Consolas" w:cs="Courier New"/>
          <w:bCs/>
          <w:iCs/>
          <w:sz w:val="24"/>
          <w:szCs w:val="24"/>
        </w:rPr>
      </w:pPr>
    </w:p>
    <w:p w:rsidR="00594AEB" w:rsidRPr="009825E2" w:rsidP="00594AEB" w14:paraId="01463A8C" w14:textId="77777777">
      <w:pPr>
        <w:spacing w:line="360" w:lineRule="auto"/>
        <w:jc w:val="center"/>
        <w:rPr>
          <w:rFonts w:ascii="Consolas" w:hAnsi="Consolas" w:cs="Courier New"/>
          <w:bCs/>
          <w:iCs/>
          <w:sz w:val="24"/>
          <w:szCs w:val="24"/>
        </w:rPr>
      </w:pPr>
    </w:p>
    <w:p w:rsidR="00594AEB" w:rsidRPr="009825E2" w:rsidP="00594AEB" w14:paraId="14D45735" w14:textId="17AFCFE7">
      <w:pPr>
        <w:spacing w:line="360" w:lineRule="auto"/>
        <w:jc w:val="center"/>
        <w:rPr>
          <w:rFonts w:ascii="Consolas" w:hAnsi="Consolas" w:cs="Courier New"/>
          <w:b/>
          <w:iCs/>
          <w:sz w:val="24"/>
          <w:szCs w:val="24"/>
        </w:rPr>
      </w:pPr>
      <w:r w:rsidRPr="009825E2">
        <w:rPr>
          <w:rFonts w:ascii="Consolas" w:hAnsi="Consolas" w:cs="Courier New"/>
          <w:b/>
          <w:iCs/>
          <w:sz w:val="24"/>
          <w:szCs w:val="24"/>
        </w:rPr>
        <w:t xml:space="preserve">VEREADOR </w:t>
      </w:r>
      <w:r w:rsidRPr="00594AEB">
        <w:rPr>
          <w:rFonts w:ascii="Consolas" w:hAnsi="Consolas" w:cs="Courier New"/>
          <w:b/>
          <w:iCs/>
          <w:sz w:val="24"/>
          <w:szCs w:val="24"/>
        </w:rPr>
        <w:t>WILIANS MENDES DE OLIVEIRA</w:t>
      </w:r>
    </w:p>
    <w:p w:rsidR="0011792B" w:rsidRPr="009825E2" w:rsidP="00594AEB" w14:paraId="446F08AF" w14:textId="4AAE5569">
      <w:pPr>
        <w:spacing w:line="360" w:lineRule="auto"/>
        <w:jc w:val="center"/>
        <w:rPr>
          <w:rFonts w:ascii="Consolas" w:hAnsi="Consolas" w:cs="Courier New"/>
          <w:bCs/>
          <w:iCs/>
          <w:sz w:val="24"/>
          <w:szCs w:val="24"/>
        </w:rPr>
      </w:pPr>
      <w:r w:rsidRPr="009825E2">
        <w:rPr>
          <w:rFonts w:ascii="Consolas" w:hAnsi="Consolas" w:cs="Courier New"/>
          <w:bCs/>
          <w:iCs/>
          <w:sz w:val="24"/>
          <w:szCs w:val="24"/>
        </w:rPr>
        <w:t>MEMBRO</w:t>
      </w:r>
    </w:p>
    <w:sectPr w:rsidSect="00D37305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:rsidP="00A96F90" w14:paraId="58EF5610" w14:textId="5A6F8A0B">
    <w:pPr>
      <w:pStyle w:val="Footer"/>
      <w:jc w:val="center"/>
    </w:pPr>
    <w:r>
      <w:t>Rua Dr. Jose Alves, nº 129, centro, Fone (019) 3814.1200 – Fax: (019) 3814.1224, Mogi Mirim</w:t>
    </w:r>
    <w:r w:rsidR="00A96F90">
      <w:t>/</w:t>
    </w:r>
    <w:r>
      <w:t>SP.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A29C0" w14:paraId="6F3D78E0" w14:textId="77777777">
      <w:r>
        <w:separator/>
      </w:r>
    </w:p>
  </w:footnote>
  <w:footnote w:type="continuationSeparator" w:id="1">
    <w:p w:rsidR="005A29C0" w14:paraId="21AECFB6" w14:textId="77777777">
      <w:r>
        <w:continuationSeparator/>
      </w:r>
    </w:p>
  </w:footnote>
  <w:footnote w:id="2">
    <w:p w:rsidR="003074DC" w:rsidRPr="003074DC" w14:paraId="3117A5DE" w14:textId="5891DC8A">
      <w:pPr>
        <w:pStyle w:val="FootnoteText"/>
        <w:rPr>
          <w:rFonts w:ascii="Consolas" w:hAnsi="Consolas"/>
          <w:sz w:val="18"/>
          <w:szCs w:val="18"/>
        </w:rPr>
      </w:pPr>
      <w:r w:rsidRPr="003074DC">
        <w:rPr>
          <w:rStyle w:val="FootnoteReference"/>
          <w:rFonts w:ascii="Consolas" w:hAnsi="Consolas"/>
          <w:sz w:val="18"/>
          <w:szCs w:val="18"/>
        </w:rPr>
        <w:footnoteRef/>
      </w:r>
      <w:r w:rsidRPr="003074DC">
        <w:rPr>
          <w:rFonts w:ascii="Consolas" w:hAnsi="Consolas"/>
          <w:sz w:val="18"/>
          <w:szCs w:val="18"/>
        </w:rPr>
        <w:t xml:space="preserve"> </w:t>
      </w:r>
      <w:r w:rsidRPr="003074DC">
        <w:rPr>
          <w:rFonts w:ascii="Consolas" w:hAnsi="Consolas"/>
          <w:b/>
          <w:bCs/>
          <w:sz w:val="18"/>
          <w:szCs w:val="18"/>
        </w:rPr>
        <w:t>Art. 37</w:t>
      </w:r>
      <w:r w:rsidRPr="003074DC">
        <w:rPr>
          <w:rFonts w:ascii="Consolas" w:hAnsi="Consolas"/>
          <w:sz w:val="18"/>
          <w:szCs w:val="18"/>
        </w:rPr>
        <w:t>. A administração pública direta e indireta de qualquer dos Poderes da União, dos Estados, do Distrito Federal e dos Municípios obedecerá aos princípios de legalidade, impessoalidade, moralidade, publicidade e eficiência e, também, ao seguinte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6486FC57" w14:textId="77777777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298B9429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6ABFBAB7" w14:textId="77777777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586AE5CE" w14:textId="77777777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17FEFC2F" w14:textId="77777777">
    <w:pPr>
      <w:pStyle w:val="Header"/>
    </w:pPr>
  </w:p>
  <w:p w:rsidR="00B74677" w14:paraId="2C1D63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421FA"/>
    <w:rsid w:val="000703D1"/>
    <w:rsid w:val="00090835"/>
    <w:rsid w:val="000A07E1"/>
    <w:rsid w:val="000C21DC"/>
    <w:rsid w:val="000C4F9D"/>
    <w:rsid w:val="000D3816"/>
    <w:rsid w:val="00105967"/>
    <w:rsid w:val="0011792B"/>
    <w:rsid w:val="00120BB5"/>
    <w:rsid w:val="001536DE"/>
    <w:rsid w:val="001915A3"/>
    <w:rsid w:val="001A2496"/>
    <w:rsid w:val="001A2AB0"/>
    <w:rsid w:val="001A73F6"/>
    <w:rsid w:val="001B334F"/>
    <w:rsid w:val="001C2EDB"/>
    <w:rsid w:val="001F178F"/>
    <w:rsid w:val="001F73D7"/>
    <w:rsid w:val="002167D0"/>
    <w:rsid w:val="00217F62"/>
    <w:rsid w:val="00220FF3"/>
    <w:rsid w:val="0025595B"/>
    <w:rsid w:val="00266484"/>
    <w:rsid w:val="002800AF"/>
    <w:rsid w:val="002B4B31"/>
    <w:rsid w:val="002D2685"/>
    <w:rsid w:val="002F2E8D"/>
    <w:rsid w:val="002F4F02"/>
    <w:rsid w:val="003074DC"/>
    <w:rsid w:val="00323CA8"/>
    <w:rsid w:val="00382C5B"/>
    <w:rsid w:val="003A0FD7"/>
    <w:rsid w:val="003A484B"/>
    <w:rsid w:val="003D51AC"/>
    <w:rsid w:val="003E04B5"/>
    <w:rsid w:val="003F6F42"/>
    <w:rsid w:val="00415159"/>
    <w:rsid w:val="0042728E"/>
    <w:rsid w:val="00446FED"/>
    <w:rsid w:val="004513CB"/>
    <w:rsid w:val="004610B1"/>
    <w:rsid w:val="00465D8F"/>
    <w:rsid w:val="00482EA4"/>
    <w:rsid w:val="00487E4F"/>
    <w:rsid w:val="00496629"/>
    <w:rsid w:val="004A3FBC"/>
    <w:rsid w:val="004B027A"/>
    <w:rsid w:val="005276DC"/>
    <w:rsid w:val="00567B59"/>
    <w:rsid w:val="00594AEB"/>
    <w:rsid w:val="00595899"/>
    <w:rsid w:val="00596358"/>
    <w:rsid w:val="005A29C0"/>
    <w:rsid w:val="005A66EE"/>
    <w:rsid w:val="005D3F61"/>
    <w:rsid w:val="005E6E2D"/>
    <w:rsid w:val="005F47CF"/>
    <w:rsid w:val="00621133"/>
    <w:rsid w:val="00632DF6"/>
    <w:rsid w:val="006717AD"/>
    <w:rsid w:val="00672640"/>
    <w:rsid w:val="006907CC"/>
    <w:rsid w:val="006A7F69"/>
    <w:rsid w:val="006B79C1"/>
    <w:rsid w:val="006D1C8B"/>
    <w:rsid w:val="006E0D88"/>
    <w:rsid w:val="006E30EE"/>
    <w:rsid w:val="006F6186"/>
    <w:rsid w:val="007055A6"/>
    <w:rsid w:val="007A4112"/>
    <w:rsid w:val="007C1937"/>
    <w:rsid w:val="007F452D"/>
    <w:rsid w:val="007F67D4"/>
    <w:rsid w:val="008079A0"/>
    <w:rsid w:val="00833EAC"/>
    <w:rsid w:val="008403EA"/>
    <w:rsid w:val="00875D97"/>
    <w:rsid w:val="00890664"/>
    <w:rsid w:val="0089485B"/>
    <w:rsid w:val="008A216E"/>
    <w:rsid w:val="008A6999"/>
    <w:rsid w:val="008B362B"/>
    <w:rsid w:val="008B3AC0"/>
    <w:rsid w:val="008B6F44"/>
    <w:rsid w:val="008C0131"/>
    <w:rsid w:val="008E0D7F"/>
    <w:rsid w:val="008E144E"/>
    <w:rsid w:val="008E64D0"/>
    <w:rsid w:val="009003F2"/>
    <w:rsid w:val="00905C46"/>
    <w:rsid w:val="00920C58"/>
    <w:rsid w:val="00926AE9"/>
    <w:rsid w:val="00930895"/>
    <w:rsid w:val="0096605B"/>
    <w:rsid w:val="009825E2"/>
    <w:rsid w:val="00996BD3"/>
    <w:rsid w:val="009A0EF9"/>
    <w:rsid w:val="009A3DEB"/>
    <w:rsid w:val="009A65E0"/>
    <w:rsid w:val="009B255B"/>
    <w:rsid w:val="009B2D4F"/>
    <w:rsid w:val="009E395E"/>
    <w:rsid w:val="009F1131"/>
    <w:rsid w:val="009F2951"/>
    <w:rsid w:val="00A25264"/>
    <w:rsid w:val="00A33B5B"/>
    <w:rsid w:val="00A35653"/>
    <w:rsid w:val="00A56A8E"/>
    <w:rsid w:val="00A67537"/>
    <w:rsid w:val="00A70CD9"/>
    <w:rsid w:val="00A906D8"/>
    <w:rsid w:val="00A96F90"/>
    <w:rsid w:val="00AB5A74"/>
    <w:rsid w:val="00AB7855"/>
    <w:rsid w:val="00AC4924"/>
    <w:rsid w:val="00B04D1C"/>
    <w:rsid w:val="00B11892"/>
    <w:rsid w:val="00B416D2"/>
    <w:rsid w:val="00B54594"/>
    <w:rsid w:val="00B74677"/>
    <w:rsid w:val="00B878A6"/>
    <w:rsid w:val="00B93F19"/>
    <w:rsid w:val="00BA52AC"/>
    <w:rsid w:val="00BC65F7"/>
    <w:rsid w:val="00BF53DF"/>
    <w:rsid w:val="00C061CE"/>
    <w:rsid w:val="00C14B17"/>
    <w:rsid w:val="00C335F4"/>
    <w:rsid w:val="00C36C4A"/>
    <w:rsid w:val="00C51134"/>
    <w:rsid w:val="00C5142B"/>
    <w:rsid w:val="00C67FDB"/>
    <w:rsid w:val="00C871FD"/>
    <w:rsid w:val="00CB657A"/>
    <w:rsid w:val="00D076A2"/>
    <w:rsid w:val="00D20622"/>
    <w:rsid w:val="00D239D1"/>
    <w:rsid w:val="00D23D6A"/>
    <w:rsid w:val="00D37305"/>
    <w:rsid w:val="00D640B7"/>
    <w:rsid w:val="00D734BC"/>
    <w:rsid w:val="00D76178"/>
    <w:rsid w:val="00D95E97"/>
    <w:rsid w:val="00DA0F30"/>
    <w:rsid w:val="00DB1B02"/>
    <w:rsid w:val="00DC43EB"/>
    <w:rsid w:val="00DD0D61"/>
    <w:rsid w:val="00DE727D"/>
    <w:rsid w:val="00E17FF1"/>
    <w:rsid w:val="00E37842"/>
    <w:rsid w:val="00E54057"/>
    <w:rsid w:val="00EA3985"/>
    <w:rsid w:val="00EA578E"/>
    <w:rsid w:val="00ED10CA"/>
    <w:rsid w:val="00ED2039"/>
    <w:rsid w:val="00EF1478"/>
    <w:rsid w:val="00F071AE"/>
    <w:rsid w:val="00F73A3D"/>
    <w:rsid w:val="00F80818"/>
    <w:rsid w:val="00F81241"/>
    <w:rsid w:val="00F87122"/>
    <w:rsid w:val="00FB2122"/>
    <w:rsid w:val="00FB445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484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10</Pages>
  <Words>2151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Eric Cavaca</cp:lastModifiedBy>
  <cp:revision>31</cp:revision>
  <cp:lastPrinted>2026-02-13T16:38:00Z</cp:lastPrinted>
  <dcterms:created xsi:type="dcterms:W3CDTF">2025-03-11T18:20:00Z</dcterms:created>
  <dcterms:modified xsi:type="dcterms:W3CDTF">2026-02-19T18:10:00Z</dcterms:modified>
</cp:coreProperties>
</file>