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Lei Nº 11/2026</w:t>
      </w:r>
      <w:r>
        <w:rPr>
          <w:rFonts w:ascii="Times New Roman" w:eastAsia="Times New Roman" w:hAnsi="Times New Roman" w:cs="Times New Roman"/>
          <w:sz w:val="24"/>
          <w:szCs w:val="24"/>
        </w:rPr>
        <w:t>Projeto de Lei Nº 11/2026</w:t>
      </w:r>
    </w:p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03D5">
      <w:pPr>
        <w:ind w:left="368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b/>
          <w:sz w:val="24"/>
          <w:szCs w:val="24"/>
        </w:rPr>
        <w:t>Institui o “Março Amarelo” – Mês de Conscientização sobre a Síndrome de Down no Município de Mogi Mirim, e dá outras providências.</w:t>
      </w:r>
    </w:p>
    <w:p w:rsidR="00FD7B16">
      <w:pPr>
        <w:ind w:left="368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B16">
      <w:pPr>
        <w:ind w:left="368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3D5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 w:rsidP="008203D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Câmara Municipal de Mogi Mirim aprova:</w:t>
      </w:r>
    </w:p>
    <w:p w:rsidR="00FD7B16" w:rsidP="008203D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B16" w:rsidP="008203D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 w:rsidP="008203D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B16" w:rsidRP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>Art. 1º Fica instituído, no âmbito do Município de Mogi Mirim, o “Março Amarelo”, a ser celebrado anualmente durante o mês de março, com a finalidade de promover a conscientização sobre a Síndrome de Down.</w:t>
      </w:r>
    </w:p>
    <w:p w:rsidR="00FD7B16" w:rsidRP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B16" w:rsidRP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>Art. 2º O “Março Amarelo” passa a integrar o Calendário Oficial de Eventos do Município.</w:t>
      </w:r>
    </w:p>
    <w:p w:rsidR="00FD7B16" w:rsidRP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B16" w:rsidRP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>Art. 3º Durante o mês referido no art. 1º, poderão ser realizadas ações educativas, informativas e de conscientização, por iniciativa do Poder Público ou em parceria com entidades da sociedade civil.</w:t>
      </w:r>
    </w:p>
    <w:p w:rsidR="00FD7B16" w:rsidRP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B16" w:rsidRP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>Art. 4º Esta Lei não implica criação de despesas obrigatórias ao Poder Executivo.</w:t>
      </w:r>
    </w:p>
    <w:p w:rsidR="00FD7B16" w:rsidRP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03D5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color w:val="000000"/>
          <w:sz w:val="24"/>
          <w:szCs w:val="24"/>
        </w:rPr>
        <w:t>Art. 5º Esta Lei entra em vigor na data de sua publicação.</w:t>
      </w:r>
    </w:p>
    <w:p w:rsidR="00FD7B16" w:rsidP="00FD7B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B16" w:rsidP="00FD7B1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03D5" w:rsidP="008203D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P="00FD7B16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sz w:val="24"/>
          <w:szCs w:val="24"/>
        </w:rPr>
        <w:t>Róttoli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em </w:t>
      </w:r>
      <w:r w:rsidR="008203D5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8203D5">
        <w:rPr>
          <w:rFonts w:ascii="Times New Roman" w:eastAsia="Times New Roman" w:hAnsi="Times New Roman" w:cs="Times New Roman"/>
          <w:sz w:val="24"/>
          <w:szCs w:val="24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2.02</w:t>
      </w:r>
      <w:r w:rsidR="008203D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0A9" w:rsidP="00FD7B16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7B16" w:rsidP="00FD7B16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7B16" w:rsidP="00FD7B16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CRISTIANO GAIOTO</w:t>
      </w:r>
    </w:p>
    <w:p w:rsidR="008260A9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Presidente da Câmara</w:t>
      </w:r>
    </w:p>
    <w:p w:rsidR="008260A9">
      <w:pPr>
        <w:jc w:val="center"/>
        <w:rPr>
          <w:rFonts w:ascii="Arial Narrow" w:eastAsia="Arial Narrow" w:hAnsi="Arial Narrow" w:cs="Arial Narrow"/>
        </w:rPr>
      </w:pPr>
    </w:p>
    <w:p w:rsidR="008260A9">
      <w:pPr>
        <w:jc w:val="center"/>
        <w:rPr>
          <w:rFonts w:ascii="Arial Narrow" w:eastAsia="Arial Narrow" w:hAnsi="Arial Narrow" w:cs="Arial Narrow"/>
        </w:rPr>
      </w:pPr>
    </w:p>
    <w:p w:rsidR="00FD7B16">
      <w:pPr>
        <w:jc w:val="center"/>
        <w:rPr>
          <w:rFonts w:ascii="Arial Narrow" w:eastAsia="Arial Narrow" w:hAnsi="Arial Narrow" w:cs="Arial Narrow"/>
        </w:rPr>
      </w:pPr>
    </w:p>
    <w:p w:rsidR="00FD7B16">
      <w:pPr>
        <w:jc w:val="center"/>
        <w:rPr>
          <w:rFonts w:ascii="Arial Narrow" w:eastAsia="Arial Narrow" w:hAnsi="Arial Narrow" w:cs="Arial Narrow"/>
        </w:rPr>
      </w:pPr>
    </w:p>
    <w:p w:rsidR="00FD7B16" w:rsidP="00FD7B16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VEREADOR </w:t>
      </w:r>
      <w:r>
        <w:rPr>
          <w:rFonts w:ascii="Arial Narrow" w:eastAsia="Arial Narrow" w:hAnsi="Arial Narrow" w:cs="Arial Narrow"/>
          <w:b/>
          <w:sz w:val="24"/>
          <w:szCs w:val="24"/>
        </w:rPr>
        <w:t>WILIANS MENDES DE OLIVEIRA</w:t>
      </w:r>
    </w:p>
    <w:p w:rsidR="00FD7B16" w:rsidP="00FD7B16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FD7B16" w:rsidP="00FD7B16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18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JUSTIFICA</w:t>
      </w:r>
      <w:r w:rsidR="002809F9">
        <w:rPr>
          <w:rFonts w:ascii="Times New Roman" w:eastAsia="Times New Roman" w:hAnsi="Times New Roman" w:cs="Times New Roman"/>
          <w:b/>
          <w:sz w:val="24"/>
          <w:szCs w:val="24"/>
        </w:rPr>
        <w:t>ÇÃO</w:t>
      </w:r>
    </w:p>
    <w:p w:rsidR="002809F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7B16" w:rsidRPr="00FD7B16" w:rsidP="00FD7B16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sz w:val="24"/>
          <w:szCs w:val="24"/>
        </w:rPr>
        <w:t>O presente Projeto de Lei tem por finalidade instituir no calendário oficial do Município o “Março Amarelo”, voltado à conscientização sobre a Síndrome de Down, condição genética reconhecida internacionalmente.</w:t>
      </w:r>
    </w:p>
    <w:p w:rsidR="00FD7B16" w:rsidRPr="00FD7B16" w:rsidP="00FD7B16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sz w:val="24"/>
          <w:szCs w:val="24"/>
        </w:rPr>
        <w:t>O dia 21 de março é reconhecido como Dia Internacional da Síndrome de Down pela Organização das Nações Unidas, reforçando a importância da inclusão e do respeito às diferenças.</w:t>
      </w:r>
    </w:p>
    <w:p w:rsidR="00FD7B16" w:rsidRPr="00FD7B16" w:rsidP="00FD7B16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sz w:val="24"/>
          <w:szCs w:val="24"/>
        </w:rPr>
        <w:t>A proposta encontra amparo no art. 30, I, da Constituição Federal, que confere aos Municípios competência para legislar sobre assuntos de interesse local.</w:t>
      </w:r>
    </w:p>
    <w:p w:rsidR="00FD7B16" w:rsidRPr="00FD7B16" w:rsidP="00FD7B16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sz w:val="24"/>
          <w:szCs w:val="24"/>
        </w:rPr>
        <w:t>Importante destacar que a matéria possui natureza meramente institucional e educativa, não cria obrigações ao Executivo, não interfere na estrutura administrativa e não gera despesas obrigatórias, afastando qualquer vício de iniciativa.</w:t>
      </w:r>
    </w:p>
    <w:p w:rsidR="00FD7B16" w:rsidRPr="00FD7B16" w:rsidP="00FD7B16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sz w:val="24"/>
          <w:szCs w:val="24"/>
        </w:rPr>
        <w:t>Trata-se de medida de relevante interesse social, alinhada aos princípios da dignidade da pessoa humana e da inclusão, previstos na Constituição Federal e na Lei Brasileira de Inclusão da Pessoa com Deficiência.</w:t>
      </w:r>
    </w:p>
    <w:p w:rsidR="008260A9" w:rsidP="00FD7B16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B16">
        <w:rPr>
          <w:rFonts w:ascii="Times New Roman" w:eastAsia="Times New Roman" w:hAnsi="Times New Roman" w:cs="Times New Roman"/>
          <w:sz w:val="24"/>
          <w:szCs w:val="24"/>
        </w:rPr>
        <w:t>Diante da relevância social da matéria e de sua constitucionalidade formal e material, espera-se a aprovação pelos Nobres Vereadores.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546023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E10E9"/>
    <w:rsid w:val="002809F9"/>
    <w:rsid w:val="00282404"/>
    <w:rsid w:val="002E6929"/>
    <w:rsid w:val="00320260"/>
    <w:rsid w:val="0041182C"/>
    <w:rsid w:val="008203D5"/>
    <w:rsid w:val="008260A9"/>
    <w:rsid w:val="00A4633E"/>
    <w:rsid w:val="00C4378A"/>
    <w:rsid w:val="00FD7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6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Conta da Microsoft</cp:lastModifiedBy>
  <cp:revision>3</cp:revision>
  <cp:lastPrinted>2026-02-20T19:18:38Z</cp:lastPrinted>
  <dcterms:created xsi:type="dcterms:W3CDTF">2026-02-20T19:08:00Z</dcterms:created>
  <dcterms:modified xsi:type="dcterms:W3CDTF">2026-02-20T19:11:00Z</dcterms:modified>
</cp:coreProperties>
</file>