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0C468D0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A0007">
        <w:rPr>
          <w:rFonts w:asciiTheme="minorHAnsi" w:hAnsiTheme="minorHAnsi" w:cstheme="minorHAnsi"/>
          <w:b/>
          <w:sz w:val="24"/>
          <w:szCs w:val="24"/>
          <w:u w:val="single"/>
        </w:rPr>
        <w:t>228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56E3A712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nº </w:t>
      </w:r>
      <w:r w:rsidR="009A0007">
        <w:rPr>
          <w:rFonts w:asciiTheme="minorHAnsi" w:hAnsiTheme="minorHAnsi" w:cstheme="minorHAnsi"/>
          <w:sz w:val="24"/>
          <w:szCs w:val="24"/>
        </w:rPr>
        <w:t>165</w:t>
      </w:r>
      <w:r w:rsidR="00E653FB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0C06AE">
        <w:rPr>
          <w:rFonts w:asciiTheme="minorHAnsi" w:hAnsiTheme="minorHAnsi" w:cstheme="minorHAnsi"/>
          <w:sz w:val="24"/>
          <w:szCs w:val="24"/>
        </w:rPr>
        <w:t>o</w:t>
      </w:r>
      <w:r w:rsidR="009A0007">
        <w:rPr>
          <w:rFonts w:asciiTheme="minorHAnsi" w:hAnsiTheme="minorHAnsi" w:cstheme="minorHAnsi"/>
          <w:sz w:val="24"/>
          <w:szCs w:val="24"/>
        </w:rPr>
        <w:t xml:space="preserve"> Vereador Manoel Eduardo Pereira da Cruz Palomino</w:t>
      </w:r>
      <w:r w:rsidR="000C06AE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</w:t>
      </w:r>
      <w:r w:rsidR="00FE2637">
        <w:rPr>
          <w:rFonts w:asciiTheme="minorHAnsi" w:hAnsiTheme="minorHAnsi" w:cstheme="minorHAnsi"/>
          <w:sz w:val="24"/>
          <w:szCs w:val="24"/>
        </w:rPr>
        <w:t xml:space="preserve"> f</w:t>
      </w:r>
      <w:r w:rsidRPr="004F6522" w:rsidR="008649A4">
        <w:rPr>
          <w:rFonts w:asciiTheme="minorHAnsi" w:hAnsiTheme="minorHAnsi" w:cstheme="minorHAnsi"/>
          <w:sz w:val="24"/>
          <w:szCs w:val="24"/>
        </w:rPr>
        <w:t>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1475B4" w:rsidP="001475B4" w14:paraId="7566A2BD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A0007">
        <w:rPr>
          <w:rFonts w:asciiTheme="minorHAnsi" w:hAnsiTheme="minorHAnsi" w:cstheme="minorHAnsi"/>
          <w:color w:val="000000"/>
          <w:sz w:val="24"/>
          <w:szCs w:val="24"/>
        </w:rPr>
        <w:t>165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0007" w:rsidR="009A0007">
        <w:rPr>
          <w:rFonts w:asciiTheme="minorHAnsi" w:hAnsiTheme="minorHAnsi" w:cstheme="minorHAnsi"/>
          <w:color w:val="000000"/>
          <w:sz w:val="24"/>
          <w:szCs w:val="24"/>
        </w:rPr>
        <w:t>INSTITUI O PROGRAMA MUNICIPAL DE VALORIZAÇÃO E PARCERIA PARA A EMPREGABILIDADE DE MÃES ATÍPICAS NO MUNICÍPIO DE MOGI MIRIM E DÁ OUTRAS PROVIDÊNCIAS”.</w:t>
      </w:r>
    </w:p>
    <w:p w:rsidR="0083527E" w:rsidRPr="0083527E" w:rsidP="001475B4" w14:paraId="0DB3C970" w14:textId="49CDC0B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A presente propositura fundamenta-se na necessidade de garantir maior inclusão e justiça social às chamadas “mães atípicas”, que, em razão das demandas intensificadas de cuidado com seus filhos, enfrentam obstáculos significativos para inserção e permanência no mercado de trabalho formal.</w:t>
      </w:r>
    </w:p>
    <w:p w:rsidR="0083527E" w:rsidRPr="0083527E" w:rsidP="0083527E" w14:paraId="454378F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É notório que mães de crianças com deficiência ou condições que exigem acompanhamento constante frequentemente precisam reduzir jornada, abdicar de oportunidades profissionais ou até mesmo deixar o emprego, comprometendo a renda familiar e aumentando sua vulnerabilidade socioeconômica.</w:t>
      </w:r>
    </w:p>
    <w:p w:rsidR="0083527E" w:rsidRPr="0083527E" w:rsidP="0083527E" w14:paraId="4885A80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Nesse contexto, o Programa Municipal propõe:</w:t>
      </w:r>
    </w:p>
    <w:p w:rsidR="0083527E" w:rsidRPr="0083527E" w:rsidP="0083527E" w14:paraId="4A8BE2C5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Incentivar empresas locais a criarem vagas com jornadas flexíveis ou regime de teletrabalho;</w:t>
      </w:r>
    </w:p>
    <w:p w:rsidR="0083527E" w:rsidRPr="0083527E" w:rsidP="0083527E" w14:paraId="73876B51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Promover cursos de capacitação e requalificação profissional;</w:t>
      </w:r>
    </w:p>
    <w:p w:rsidR="0083527E" w:rsidRPr="0083527E" w:rsidP="0083527E" w14:paraId="2D2CF4C5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Firmar parcerias com entidades públicas e privadas;</w:t>
      </w:r>
    </w:p>
    <w:p w:rsidR="0083527E" w:rsidRPr="0083527E" w:rsidP="0083527E" w14:paraId="30B6E43D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Estimular a criação de banco de currículos específico;</w:t>
      </w:r>
    </w:p>
    <w:p w:rsidR="0083527E" w:rsidRPr="0083527E" w:rsidP="0083527E" w14:paraId="735EB440" w14:textId="77777777">
      <w:pPr>
        <w:pStyle w:val="BodyText"/>
        <w:numPr>
          <w:ilvl w:val="0"/>
          <w:numId w:val="9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Desenvolver campanhas de conscientização sobre a importância da inclusão produtiva dessas mulheres.</w:t>
      </w:r>
    </w:p>
    <w:p w:rsidR="0083527E" w:rsidRPr="0083527E" w:rsidP="0083527E" w14:paraId="1335EF0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A iniciativa encontra respaldo nos princípios constitucionais da dignidade da pessoa humana, da igualdade material e da proteção à família, bem como nas diretrizes de inclusão previstas na legislação federal voltada às pessoas com deficiência.</w:t>
      </w:r>
    </w:p>
    <w:p w:rsidR="0083527E" w:rsidRPr="0083527E" w:rsidP="0083527E" w14:paraId="171F385C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Sob o aspecto social, o projeto promove:</w:t>
      </w:r>
    </w:p>
    <w:p w:rsidR="0083527E" w:rsidRPr="0083527E" w:rsidP="0083527E" w14:paraId="23C1D4F9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Redução da desigualdade;</w:t>
      </w:r>
    </w:p>
    <w:p w:rsidR="0083527E" w:rsidRPr="0083527E" w:rsidP="0083527E" w14:paraId="5E142D18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Fortalecimento da autonomia econômica feminina;</w:t>
      </w:r>
    </w:p>
    <w:p w:rsidR="0083527E" w:rsidRPr="0083527E" w:rsidP="0083527E" w14:paraId="4712ED5A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Estímulo à responsabilidade social empresarial;</w:t>
      </w:r>
    </w:p>
    <w:p w:rsidR="0083527E" w:rsidRPr="0083527E" w:rsidP="0083527E" w14:paraId="3C28644C" w14:textId="77777777">
      <w:pPr>
        <w:pStyle w:val="BodyText"/>
        <w:numPr>
          <w:ilvl w:val="0"/>
          <w:numId w:val="10"/>
        </w:numPr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Impacto positivo na economia local.</w:t>
      </w:r>
    </w:p>
    <w:p w:rsidR="0083527E" w:rsidRPr="0083527E" w:rsidP="0083527E" w14:paraId="749C7FD6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color w:val="000000"/>
          <w:sz w:val="24"/>
          <w:szCs w:val="24"/>
        </w:rPr>
        <w:t>Sob o aspecto administrativo, a proposta poderá ser regulamentada pelo Poder Executivo, definindo critérios objetivos para adesão ao programa, certificação de empresas parceiras e acompanhamento dos resultados.</w:t>
      </w:r>
    </w:p>
    <w:p w:rsidR="00FE2637" w:rsidP="001475B4" w14:paraId="6F07128D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83527E" w:rsidRPr="0083527E" w:rsidP="001475B4" w14:paraId="666DA916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bCs/>
          <w:color w:val="000000"/>
          <w:sz w:val="24"/>
          <w:szCs w:val="24"/>
        </w:rPr>
        <w:t>O presente Projeto de Lei que institui o Programa Municipal de Valorização e Parceria para a Empregabilidade de Mães Atípicas no Município de Mogi Mirim revela-se de elevado alcance social e plenamente alinhado aos princípios constitucionais da dignidade da pessoa humana, da proteção à família e da promoção da igualdade material.</w:t>
      </w:r>
    </w:p>
    <w:p w:rsidR="0083527E" w:rsidRPr="0083527E" w:rsidP="001475B4" w14:paraId="17FC9B6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bCs/>
          <w:color w:val="000000"/>
          <w:sz w:val="24"/>
          <w:szCs w:val="24"/>
        </w:rPr>
        <w:t>No mérito, a proposta enfrenta uma realidade social sensível: mães que exercem cuidados permanentes a filhos com deficiência, transtornos do desenvolvimento ou outras condições que demandam acompanhamento contínuo frequentemente encontram obstáculos significativos para ingresso e permanência no mercado de trabalho. Tal situação gera impacto direto na renda familiar, na autonomia econômica feminina e na qualidade de vida do núcleo familiar.</w:t>
      </w:r>
    </w:p>
    <w:p w:rsidR="0083527E" w:rsidRPr="0083527E" w:rsidP="001475B4" w14:paraId="50E2227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bCs/>
          <w:color w:val="000000"/>
          <w:sz w:val="24"/>
          <w:szCs w:val="24"/>
        </w:rPr>
        <w:t>A iniciativa demonstra sensibilidade social e responsabilidade pública ao propor mecanismos concretos de inclusão produtiva, como incentivo à flexibilização de jornada, estímulo à qualificação profissional, formação de parcerias com a iniciativa privada e promoção de políticas de conscientização. Trata-se de medida que não apenas promove justiça social, mas também fomenta o desenvolvimento econômico local, ao ampliar a participação de mão de obra qualificada no mercado.</w:t>
      </w:r>
    </w:p>
    <w:p w:rsidR="0083527E" w:rsidRPr="0083527E" w:rsidP="001475B4" w14:paraId="0E5138F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bCs/>
          <w:color w:val="000000"/>
          <w:sz w:val="24"/>
          <w:szCs w:val="24"/>
        </w:rPr>
        <w:t>Importante destacar que o projeto não cria obrigação desproporcional à iniciativa privada, mas estimula parcerias e adesão voluntária, fortalecendo o princípio da cooperação entre Poder Público e sociedade civil.</w:t>
      </w:r>
    </w:p>
    <w:p w:rsidR="0083527E" w:rsidRPr="0083527E" w:rsidP="001475B4" w14:paraId="5D02969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bCs/>
          <w:color w:val="000000"/>
          <w:sz w:val="24"/>
          <w:szCs w:val="24"/>
        </w:rPr>
        <w:t>Assim, sob o aspecto do mérito, a matéria mostra-se oportuna, necessária e de relevante interesse público.</w:t>
      </w:r>
    </w:p>
    <w:p w:rsidR="00D95A10" w:rsidP="001C6BDB" w14:paraId="0E26A42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C3345" w:rsidRPr="001475B4" w14:paraId="15B00909" w14:textId="690554A3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Nesta análise exaustiva, é importante ressaltar que esta relatoria, embasada em criteriosa avaliação, não identificou a necessidade de propor emendas ou subemendas ao Projeto em análise.</w:t>
      </w: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B87BE2" w:rsidRPr="00F05D31" w:rsidP="00B87BE2" w14:paraId="6D7E273D" w14:textId="63AB334E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 Executivo.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0C8CEDAD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527E">
        <w:rPr>
          <w:rFonts w:asciiTheme="minorHAnsi" w:hAnsiTheme="minorHAnsi" w:cstheme="minorHAnsi"/>
          <w:sz w:val="24"/>
          <w:szCs w:val="24"/>
        </w:rPr>
        <w:t xml:space="preserve">Diante do exposto, considerando o relevante alcance social da proposta, e o evidente interesse público envolvido, </w:t>
      </w:r>
      <w:r w:rsidRPr="0083527E">
        <w:rPr>
          <w:rFonts w:asciiTheme="minorHAnsi" w:hAnsiTheme="minorHAnsi" w:cstheme="minorHAnsi"/>
          <w:b/>
          <w:bCs/>
          <w:sz w:val="24"/>
          <w:szCs w:val="24"/>
        </w:rPr>
        <w:t>o voto do Relator é favorável à aprovação do Projeto de Lei</w:t>
      </w:r>
      <w:r w:rsidRPr="0083527E">
        <w:rPr>
          <w:rFonts w:asciiTheme="minorHAnsi" w:hAnsiTheme="minorHAnsi" w:cstheme="minorHAnsi"/>
          <w:sz w:val="24"/>
          <w:szCs w:val="24"/>
        </w:rPr>
        <w:t>, que institui o Programa Municipal de Valorização e Parceria para a Empregabilidade de Mães Atípicas no Município de Mogi Mirim.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FC3345" w14:paraId="7CD9579E" w14:textId="51EDD2A1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FC3345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69DBA5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EBA56B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1C7AC2A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58E63807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52C70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1475B4" w:rsidP="001A7AAC" w14:paraId="40E77BA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1475B4" w:rsidP="001A7AAC" w14:paraId="2E7F09D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77F3E38E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475B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165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DO </w:t>
      </w:r>
      <w:r w:rsidR="001475B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 MANOEL EDUARDO PEREIRA DA CRUZ PALOMINO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B87BE2" w14:paraId="40E9D465" w14:textId="5BEF151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1475B4" w:rsidP="001475B4" w14:paraId="2090A24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3527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relevante interesse público da matéria, do evidente caráter social da proposta e da promoção da inclusão e dignidade das mães atípicas no Município de Mogi Mirim, o parecer é </w:t>
      </w:r>
      <w:r w:rsidRPr="0083527E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favorável à tramitação e aprovação do Projeto de Lei</w:t>
      </w:r>
      <w:r w:rsidRPr="0083527E">
        <w:rPr>
          <w:rFonts w:asciiTheme="minorHAnsi" w:hAnsiTheme="minorHAnsi" w:cstheme="minorHAnsi"/>
          <w:iCs/>
          <w:color w:val="000000"/>
          <w:sz w:val="24"/>
          <w:szCs w:val="24"/>
        </w:rPr>
        <w:t>, por estar em consonância com os princípios constitucionais e com as políticas públicas de inclusão social.</w:t>
      </w:r>
    </w:p>
    <w:p w:rsidR="0083527E" w:rsidRPr="00D95A10" w:rsidP="004F6522" w14:paraId="17288E26" w14:textId="0ACA031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F77D8F" w:rsidRPr="00155C4E" w14:paraId="29CEB1D4" w14:textId="11FFB32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1475B4">
        <w:rPr>
          <w:rFonts w:asciiTheme="minorHAnsi" w:hAnsiTheme="minorHAnsi" w:cstheme="minorHAnsi"/>
          <w:b/>
          <w:iCs/>
          <w:sz w:val="24"/>
          <w:szCs w:val="24"/>
        </w:rPr>
        <w:t>24 de fevereiro de 2026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155C4E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1475B4" w:rsidP="00FD3DDE" w14:paraId="1D0B3BFC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155C4E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FD3DDE" w:rsidP="001475B4" w14:paraId="56901C91" w14:textId="57B5D41D">
      <w:pPr>
        <w:ind w:left="2832" w:firstLine="708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87BE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B87BE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155C4E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155C4E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155C4E" w14:paraId="32717C3E" w14:textId="77777777">
      <w:pPr>
        <w:jc w:val="center"/>
        <w:rPr>
          <w:sz w:val="24"/>
          <w:szCs w:val="24"/>
        </w:rPr>
      </w:pPr>
    </w:p>
    <w:p w:rsidR="00155C4E" w:rsidRPr="00155C4E" w:rsidP="00155C4E" w14:paraId="46B8365B" w14:textId="77777777">
      <w:pPr>
        <w:jc w:val="center"/>
        <w:rPr>
          <w:sz w:val="24"/>
          <w:szCs w:val="24"/>
        </w:rPr>
      </w:pPr>
    </w:p>
    <w:p w:rsidR="00155C4E" w:rsidRPr="00155C4E" w:rsidP="00155C4E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155C4E" w14:paraId="348B4626" w14:textId="4057578E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436CE9" w:rsidP="00155C4E" w14:paraId="3A9CCB5D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155C4E" w:rsidRPr="00155C4E" w:rsidP="00155C4E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155C4E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436CE9" w:rsidP="00155C4E" w14:paraId="266BB96F" w14:textId="77777777">
      <w:pPr>
        <w:jc w:val="center"/>
        <w:rPr>
          <w:sz w:val="24"/>
          <w:szCs w:val="24"/>
        </w:rPr>
      </w:pPr>
    </w:p>
    <w:p w:rsidR="00155C4E" w:rsidRPr="00155C4E" w:rsidP="00155C4E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155C4E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24FC"/>
    <w:multiLevelType w:val="multilevel"/>
    <w:tmpl w:val="25A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42CFF"/>
    <w:multiLevelType w:val="multilevel"/>
    <w:tmpl w:val="C82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0F0EB7"/>
    <w:rsid w:val="00123342"/>
    <w:rsid w:val="00124F15"/>
    <w:rsid w:val="001451C6"/>
    <w:rsid w:val="001475B4"/>
    <w:rsid w:val="00155C4E"/>
    <w:rsid w:val="001707E1"/>
    <w:rsid w:val="00183A77"/>
    <w:rsid w:val="001A3B99"/>
    <w:rsid w:val="001A632E"/>
    <w:rsid w:val="001A7AAC"/>
    <w:rsid w:val="001C6BDB"/>
    <w:rsid w:val="003A1EBE"/>
    <w:rsid w:val="003C0C62"/>
    <w:rsid w:val="003D4B49"/>
    <w:rsid w:val="00436CE9"/>
    <w:rsid w:val="004A7278"/>
    <w:rsid w:val="004F6522"/>
    <w:rsid w:val="0050538D"/>
    <w:rsid w:val="0052504F"/>
    <w:rsid w:val="006F3958"/>
    <w:rsid w:val="007B08F9"/>
    <w:rsid w:val="0083527E"/>
    <w:rsid w:val="008649A4"/>
    <w:rsid w:val="008701ED"/>
    <w:rsid w:val="008B5026"/>
    <w:rsid w:val="009308EF"/>
    <w:rsid w:val="009A0007"/>
    <w:rsid w:val="00AC288F"/>
    <w:rsid w:val="00B87BE2"/>
    <w:rsid w:val="00BC3050"/>
    <w:rsid w:val="00C35BA4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C3345"/>
    <w:rsid w:val="00FD3DDE"/>
    <w:rsid w:val="00FD6348"/>
    <w:rsid w:val="00FE2637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2026-02-24T18:12:00Z</dcterms:created>
  <dcterms:modified xsi:type="dcterms:W3CDTF">2026-02-24T18:12:00Z</dcterms:modified>
  <dc:language>pt-BR</dc:language>
</cp:coreProperties>
</file>