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D85ED2" w:rsidP="003D6D21">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pPr>
        <w:pBdr>
          <w:top w:val="nil"/>
          <w:left w:val="nil"/>
          <w:bottom w:val="nil"/>
          <w:right w:val="nil"/>
          <w:between w:val="nil"/>
        </w:pBdr>
        <w:spacing w:line="360" w:lineRule="auto"/>
        <w:jc w:val="center"/>
        <w:rPr>
          <w:b/>
          <w:sz w:val="24"/>
          <w:szCs w:val="24"/>
        </w:rPr>
      </w:pPr>
    </w:p>
    <w:p w:rsidR="00C86A15" w:rsidP="00C86A15">
      <w:pPr>
        <w:pStyle w:val="NormalWeb"/>
        <w:spacing w:line="360" w:lineRule="auto"/>
        <w:rPr>
          <w:rStyle w:val="Emphasis"/>
        </w:rPr>
      </w:pPr>
      <w:r w:rsidRPr="00D85ED2">
        <w:tab/>
      </w:r>
      <w:r w:rsidR="00714B95">
        <w:rPr>
          <w:rStyle w:val="Strong"/>
        </w:rPr>
        <w:t>PROJETO DE LEI Nº 08 DE 2026</w:t>
      </w:r>
    </w:p>
    <w:p w:rsidR="00714B95" w:rsidP="00714B95">
      <w:pPr>
        <w:pStyle w:val="NormalWeb"/>
        <w:spacing w:line="360" w:lineRule="auto"/>
        <w:jc w:val="both"/>
        <w:rPr>
          <w:rStyle w:val="Emphasis"/>
        </w:rPr>
      </w:pPr>
      <w:r>
        <w:rPr>
          <w:rStyle w:val="Emphasis"/>
        </w:rPr>
        <w:t>Dispõe sobre a instituição de diretri</w:t>
      </w:r>
      <w:r w:rsidR="00DF5BE8">
        <w:rPr>
          <w:rStyle w:val="Emphasis"/>
        </w:rPr>
        <w:t>zes para implantação de espaços</w:t>
      </w:r>
      <w:r>
        <w:rPr>
          <w:rStyle w:val="Emphasis"/>
        </w:rPr>
        <w:t xml:space="preserve"> sensoriais em praças e parques públicos do Município de Mogi Mirim, destinados prioritariamente ao acolhimento, à inclusão e ao bem-estar de pessoas com Transtorno do Espectro Autista (TEA), e dá outras providências.</w:t>
      </w:r>
    </w:p>
    <w:p w:rsidR="00F74441" w:rsidRPr="00D85ED2" w:rsidP="003D6D21">
      <w:pPr>
        <w:pStyle w:val="NormalWeb"/>
        <w:spacing w:line="360" w:lineRule="auto"/>
      </w:pPr>
      <w:r w:rsidRPr="00D85ED2">
        <w:rPr>
          <w:rStyle w:val="Strong"/>
        </w:rPr>
        <w:t>RELATOR:</w:t>
      </w:r>
      <w:r w:rsidR="009955C8">
        <w:rPr>
          <w:rStyle w:val="Strong"/>
        </w:rPr>
        <w:t xml:space="preserve"> VEREADOR WILIANS MENDES DE OLIVEIRA</w:t>
      </w:r>
    </w:p>
    <w:p w:rsidR="00F74441" w:rsidRPr="00D85ED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pPr>
        <w:pStyle w:val="NormalWeb"/>
        <w:spacing w:line="360" w:lineRule="auto"/>
        <w:jc w:val="both"/>
        <w:rPr>
          <w:b/>
          <w:bCs/>
        </w:rPr>
      </w:pPr>
      <w:r w:rsidRPr="00D85ED2">
        <w:tab/>
      </w:r>
      <w:r w:rsidR="00714B95">
        <w:t>O Projeto de Lei nº 08 de 2026</w:t>
      </w:r>
      <w:r w:rsidR="00CD0622">
        <w:t>, de autoria do</w:t>
      </w:r>
      <w:r w:rsidR="008B0437">
        <w:t xml:space="preserve"> Vereador</w:t>
      </w:r>
      <w:r w:rsidR="00CD0622">
        <w:t xml:space="preserve"> Manoel Eduardo Pereira da Cruz Palomino</w:t>
      </w:r>
      <w:r w:rsidR="00CA0263">
        <w:t xml:space="preserve">, </w:t>
      </w:r>
      <w:r w:rsidRPr="00D85ED2" w:rsidR="005D21C6">
        <w:t xml:space="preserve">tem por objetivo </w:t>
      </w:r>
      <w:r w:rsidR="00714B95">
        <w:rPr>
          <w:rStyle w:val="Emphasis"/>
          <w:b/>
        </w:rPr>
        <w:t xml:space="preserve">instituir diretrizes para a implantação de espaços sensoriais em praças, parques e demais áreas públicas de lazer no Município de Mogi Mirim, com finalidade de promover acolhimento, acessibilidade, inclusão social e bem-estar, especialmente às pessoas com Transtorno do Espectro Autista (TEA). </w:t>
      </w:r>
    </w:p>
    <w:p w:rsidR="003B1A59" w:rsidRPr="00D85ED2" w:rsidP="001902E0">
      <w:pPr>
        <w:pStyle w:val="NormalWeb"/>
        <w:spacing w:line="360" w:lineRule="auto"/>
        <w:ind w:firstLine="720"/>
        <w:jc w:val="both"/>
      </w:pPr>
      <w:r w:rsidRPr="00D85ED2">
        <w:t>O artigo 1º</w:t>
      </w:r>
      <w:r w:rsidR="00CA0263">
        <w:t xml:space="preserve"> </w:t>
      </w:r>
      <w:r w:rsidR="00B30BAE">
        <w:t>estabelece diretrizes para a implantação de espaços sensoriais em áreas públicas, com foco na inclusão social e na promoção da acessibilidade às pessoas com TEA e demais indivíduos com disfunções sensoriais.</w:t>
      </w:r>
    </w:p>
    <w:p w:rsidR="00F6470D" w:rsidP="005B27A9">
      <w:pPr>
        <w:pStyle w:val="NormalWeb"/>
        <w:spacing w:line="360" w:lineRule="auto"/>
        <w:ind w:firstLine="720"/>
        <w:jc w:val="both"/>
      </w:pPr>
      <w:r w:rsidRPr="00D85ED2">
        <w:t xml:space="preserve">O artigo 2° </w:t>
      </w:r>
      <w:r w:rsidR="00B30BAE">
        <w:t xml:space="preserve">conceitua o espaço sensorial como ambiente estruturado para oferecer estímulos sensoriais controlados ou reduzidos, contribuindo para o equilíbrio emocional, desenvolvimento sensorial e permanência segura em espaços públicos. </w:t>
      </w:r>
    </w:p>
    <w:p w:rsidR="006F46E0" w:rsidP="006F46E0">
      <w:pPr>
        <w:pStyle w:val="NormalWeb"/>
        <w:spacing w:line="360" w:lineRule="auto"/>
        <w:ind w:firstLine="720"/>
        <w:jc w:val="both"/>
      </w:pPr>
      <w:r>
        <w:t xml:space="preserve">O artigo 3º </w:t>
      </w:r>
      <w:r w:rsidR="00B30BAE">
        <w:t>prevê diretrizes técnicas que poderão ser observadas na implan</w:t>
      </w:r>
      <w:r w:rsidR="00716AD8">
        <w:t xml:space="preserve">tação dos espaços, incluindo segurança dos materiais utilizados, estímulos sensoriais adequados, </w:t>
      </w:r>
      <w:r w:rsidR="00716AD8">
        <w:t xml:space="preserve">acessibilidade universal conforme normas técnicas vigentes e incentivo à convivência social inclusiva. </w:t>
      </w:r>
    </w:p>
    <w:p w:rsidR="00681A1E" w:rsidP="005B27A9">
      <w:pPr>
        <w:pStyle w:val="NormalWeb"/>
        <w:spacing w:line="360" w:lineRule="auto"/>
        <w:ind w:firstLine="720"/>
        <w:jc w:val="both"/>
      </w:pPr>
      <w:r>
        <w:t xml:space="preserve">O artigo 4° </w:t>
      </w:r>
      <w:r w:rsidR="00716AD8">
        <w:t xml:space="preserve">dispõe que a implantação poderá ocorrer gradualmente, priorizando áreas com maior circulação, regiões com demanda por equipamentos inclusivos e locais indicados por estudos técnicos ou consultas públicas. </w:t>
      </w:r>
    </w:p>
    <w:p w:rsidR="007C1AB8" w:rsidP="00CD775C">
      <w:pPr>
        <w:pStyle w:val="NormalWeb"/>
        <w:spacing w:line="360" w:lineRule="auto"/>
        <w:jc w:val="both"/>
      </w:pPr>
      <w:r w:rsidRPr="00D85ED2">
        <w:tab/>
      </w:r>
      <w:r w:rsidR="008A3EC3">
        <w:t>O artigo 5º</w:t>
      </w:r>
      <w:r w:rsidR="00CD775C">
        <w:t xml:space="preserve"> </w:t>
      </w:r>
      <w:r w:rsidR="00716AD8">
        <w:t>autoriza a celebração de parcerias com instituições de ensino, organizações da sociedade civil, entidades representativas das pessoas com deficiência, órgãos públicos e iniciativas privadas, visando à elaboração de ações educativas e manutenção dos espaços sensoriais.</w:t>
      </w:r>
    </w:p>
    <w:p w:rsidR="00B30BAE" w:rsidP="00CD775C">
      <w:pPr>
        <w:pStyle w:val="NormalWeb"/>
        <w:spacing w:line="360" w:lineRule="auto"/>
        <w:jc w:val="both"/>
      </w:pPr>
      <w:r>
        <w:tab/>
        <w:t>O artigo 6°</w:t>
      </w:r>
      <w:r w:rsidR="003414DC">
        <w:t xml:space="preserve"> estabelece que a implantação dos Espaços Sensoriais deverá respeitar normas de acessibilidade, segurança e sustentabilidade ambiental, preservando a autonomia administrativa do Poder Executivo. </w:t>
      </w:r>
    </w:p>
    <w:p w:rsidR="00B30BAE" w:rsidP="00CD775C">
      <w:pPr>
        <w:pStyle w:val="NormalWeb"/>
        <w:spacing w:line="360" w:lineRule="auto"/>
        <w:jc w:val="both"/>
      </w:pPr>
      <w:r>
        <w:tab/>
        <w:t>O artigo 7°</w:t>
      </w:r>
      <w:r w:rsidR="003414DC">
        <w:t xml:space="preserve"> institui o Programa Municipal de Praças Inclusivas, com o objetivo de ampliar progressivamente os espaços públicos acessíveis e sensoriais no município. </w:t>
      </w:r>
    </w:p>
    <w:p w:rsidR="00B30BAE" w:rsidRPr="00D85ED2" w:rsidP="00CD775C">
      <w:pPr>
        <w:pStyle w:val="NormalWeb"/>
        <w:spacing w:line="360" w:lineRule="auto"/>
        <w:jc w:val="both"/>
      </w:pPr>
      <w:r>
        <w:tab/>
        <w:t>O artigo 8°</w:t>
      </w:r>
      <w:r w:rsidR="00D276F3">
        <w:t xml:space="preserve"> determina que a execução das ações dependerá da existência de dotações orçamentárias e disponibilidade financeira, sem criação automática de despesas. </w:t>
      </w:r>
    </w:p>
    <w:p w:rsidR="005B27A9" w:rsidRPr="00D85ED2" w:rsidP="0088465F">
      <w:pPr>
        <w:pStyle w:val="NormalWeb"/>
        <w:spacing w:line="360" w:lineRule="auto"/>
        <w:ind w:firstLine="720"/>
        <w:jc w:val="both"/>
      </w:pPr>
      <w:r>
        <w:t>P</w:t>
      </w:r>
      <w:r w:rsidR="00B30BAE">
        <w:t>or último, o artigo 9</w:t>
      </w:r>
      <w:r w:rsidRPr="00D85ED2" w:rsidR="008677CB">
        <w:t>º estabelece que</w:t>
      </w:r>
      <w:r w:rsidR="00FB12A6">
        <w:t xml:space="preserve"> a lei entra</w:t>
      </w:r>
      <w:r w:rsidR="005B5D7B">
        <w:t>rá</w:t>
      </w:r>
      <w:r w:rsidR="00FB12A6">
        <w:t xml:space="preserve"> em vigor na data de sua publicação.</w:t>
      </w:r>
    </w:p>
    <w:p w:rsidR="00F74441" w:rsidRPr="00D85ED2" w:rsidP="00B51C49">
      <w:pPr>
        <w:pStyle w:val="NormalWeb"/>
        <w:spacing w:line="360" w:lineRule="auto"/>
        <w:ind w:firstLine="720"/>
        <w:jc w:val="both"/>
      </w:pPr>
      <w:r>
        <w:t xml:space="preserve"> </w:t>
      </w:r>
      <w:r w:rsidR="009C5903">
        <w:t>Em justif</w:t>
      </w:r>
      <w:r w:rsidR="00A95026">
        <w:t>icativa apresentada, o autor</w:t>
      </w:r>
      <w:r w:rsidR="00CD775C">
        <w:t xml:space="preserve"> </w:t>
      </w:r>
      <w:r w:rsidR="00D276F3">
        <w:t xml:space="preserve">ressalta que o projeto busca fortalecer políticas públicas inclusivas e humanizadas, assegurando melhores condições de convivência social e respeito às necessidades sensoriais de pessoas com TEA, sem impor obrigações diretas ao Poder Executivo ou gerar despesas automáticas. </w:t>
      </w:r>
      <w:r>
        <w:pict>
          <v:rect id="_x0000_i1026"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pPr>
        <w:pStyle w:val="Heading4"/>
        <w:spacing w:line="360" w:lineRule="auto"/>
        <w:rPr>
          <w:color w:val="auto"/>
        </w:rPr>
      </w:pPr>
      <w:r w:rsidRPr="00D85ED2">
        <w:rPr>
          <w:rStyle w:val="Strong"/>
          <w:b/>
          <w:bCs w:val="0"/>
          <w:color w:val="auto"/>
        </w:rPr>
        <w:tab/>
        <w:t>a) Legalidade e Constitucionalidade</w:t>
      </w:r>
    </w:p>
    <w:p w:rsidR="00EF6329" w:rsidP="00B51C49">
      <w:pPr>
        <w:pStyle w:val="NormalWeb"/>
        <w:spacing w:line="360" w:lineRule="auto"/>
        <w:jc w:val="both"/>
      </w:pPr>
      <w:r w:rsidRPr="00D85ED2">
        <w:tab/>
      </w:r>
      <w:r w:rsidRPr="00D85ED2" w:rsidR="003B1A59">
        <w:t>O Proj</w:t>
      </w:r>
      <w:r w:rsidR="00FB12A6">
        <w:t xml:space="preserve">eto de Lei nº </w:t>
      </w:r>
      <w:r w:rsidR="00D276F3">
        <w:t>08 de 2026</w:t>
      </w:r>
      <w:r w:rsidRPr="00D85ED2" w:rsidR="003B1A59">
        <w:t xml:space="preserve"> está em conformidade com os princípios constitucionais e legai</w:t>
      </w:r>
      <w:r w:rsidRPr="00D85ED2" w:rsidR="005B27A9">
        <w:t xml:space="preserve">s, não apresentando vícios de constitucionalidade ou </w:t>
      </w:r>
      <w:r w:rsidRPr="00D85ED2" w:rsidR="003B1A59">
        <w:t xml:space="preserve">legalidade. </w:t>
      </w:r>
    </w:p>
    <w:p w:rsidR="000D2DAC" w:rsidP="00D276F3">
      <w:pPr>
        <w:pStyle w:val="NormalWeb"/>
        <w:spacing w:line="360" w:lineRule="auto"/>
        <w:ind w:firstLine="720"/>
        <w:jc w:val="both"/>
      </w:pPr>
      <w:r>
        <w:t>Nos termos do artigo 30</w:t>
      </w:r>
      <w:r w:rsidR="007619A3">
        <w:t>°</w:t>
      </w:r>
      <w:r>
        <w:t>, incisos I e II da Constituição Federal, compete ao Município legislar sobre assuntos de interesse local e suplementar a legislação feder</w:t>
      </w:r>
      <w:r w:rsidR="00B51C49">
        <w:t>al ou</w:t>
      </w:r>
      <w:r>
        <w:t xml:space="preserve"> estadual no que couber. </w:t>
      </w:r>
      <w:r w:rsidR="00D276F3">
        <w:t xml:space="preserve">A matéria tratada no projeto refere-se à promoção da inclusão social, acessibilidade e melhoria dos espaços públicos municipais, enquadrando-se claramente na competência legislativa municipal. </w:t>
      </w:r>
    </w:p>
    <w:p w:rsidR="00D276F3" w:rsidP="00D276F3">
      <w:pPr>
        <w:pStyle w:val="NormalWeb"/>
        <w:spacing w:line="360" w:lineRule="auto"/>
        <w:ind w:firstLine="720"/>
        <w:jc w:val="both"/>
      </w:pPr>
      <w:r>
        <w:t>A proposição também se harmoniza com o artigo 23</w:t>
      </w:r>
      <w:r w:rsidR="007619A3">
        <w:t>°</w:t>
      </w:r>
      <w:r>
        <w:t xml:space="preserve">, inciso II, da Constituição Federal, que estabelece competência comum dos entes federativos para cuidar da saúde e assistência pública, bem como da proteção e garantia dos direitos das pessoas com deficiência. </w:t>
      </w:r>
    </w:p>
    <w:p w:rsidR="003E1459" w:rsidP="007619A3">
      <w:pPr>
        <w:pStyle w:val="NormalWeb"/>
        <w:spacing w:line="360" w:lineRule="auto"/>
        <w:ind w:firstLine="720"/>
        <w:jc w:val="both"/>
      </w:pPr>
      <w:r>
        <w:t>No plano dos princípios</w:t>
      </w:r>
      <w:r w:rsidR="007619A3">
        <w:t xml:space="preserve"> constitucionais</w:t>
      </w:r>
      <w:r>
        <w:t>, a iniciativa está em consonância com os fundamentos da digni</w:t>
      </w:r>
      <w:r w:rsidR="007619A3">
        <w:t>dade da pessoa humana (</w:t>
      </w:r>
      <w:r>
        <w:t>artigo 1°</w:t>
      </w:r>
      <w:r w:rsidR="007619A3">
        <w:t xml:space="preserve">, inciso III), com o objetivo fundamental de promover o bem de todos sem discriminação (artigo 3°, inciso IV), com os direitos sociais previstos no artigo 6°, bem como com o direito à saúde (artigo 196) e com a determinação constitucional de adaptação de logradouros e edifícios públicos para garantir acessibilidade (artigo 244). </w:t>
      </w:r>
    </w:p>
    <w:p w:rsidR="00906B46" w:rsidP="00D276F3">
      <w:pPr>
        <w:pStyle w:val="NormalWeb"/>
        <w:spacing w:line="360" w:lineRule="auto"/>
        <w:ind w:firstLine="720"/>
        <w:jc w:val="both"/>
      </w:pPr>
      <w:r>
        <w:t xml:space="preserve">A iniciativa parlamentar não invade competência privativa do Poder Executivo, uma vez que a proposta possui caráter programático e orientador, não cria cargos, estruturas administrativas ou obrigações de execução imediata, nem gera despesas compulsórias ao erário. </w:t>
      </w:r>
    </w:p>
    <w:p w:rsidR="00906B46" w:rsidP="00D276F3">
      <w:pPr>
        <w:pStyle w:val="NormalWeb"/>
        <w:spacing w:line="360" w:lineRule="auto"/>
        <w:ind w:firstLine="720"/>
        <w:jc w:val="both"/>
      </w:pPr>
      <w:r>
        <w:t xml:space="preserve">O projeto observa o princípio da separação dos poderes previsto no artigo 2° da Constituição Federal, ao prever que a implementação das ações dependerá de conveniência administrativa, disponibilidade técnica e orçamentária e autonomia do Poder Executivo. </w:t>
      </w:r>
    </w:p>
    <w:p w:rsidR="000D16D0" w:rsidP="00A4662D">
      <w:pPr>
        <w:pStyle w:val="NormalWeb"/>
        <w:spacing w:line="360" w:lineRule="auto"/>
        <w:ind w:firstLine="720"/>
        <w:jc w:val="both"/>
      </w:pPr>
      <w:r>
        <w:t>Cumpre destacar o entendimento consolidado pelo Supremo Tribunal Federal no julgamento Repercussão G</w:t>
      </w:r>
      <w:r w:rsidRPr="00D85ED2">
        <w:t xml:space="preserve">eral (Tema </w:t>
      </w:r>
      <w:r>
        <w:t xml:space="preserve">n°917) vinculada ao RE n°878.911, segundo o qual não configura vício de iniciativa a edição de lei de iniciativa parlamentar que institui diretrizes ou políticas públicas, desde que não haja criação de estrutura administrativa, cargos ou despesas obrigatórias. </w:t>
      </w:r>
      <w:r w:rsidR="00A4662D">
        <w:t xml:space="preserve">Portanto, o projeto enquadra-se exatamente nesse entendimento jurisprudencial. </w:t>
      </w:r>
    </w:p>
    <w:p w:rsidR="00715BF7" w:rsidP="00906B46">
      <w:pPr>
        <w:pStyle w:val="NormalWeb"/>
        <w:spacing w:line="360" w:lineRule="auto"/>
        <w:ind w:firstLine="720"/>
        <w:jc w:val="both"/>
      </w:pPr>
      <w:r>
        <w:t xml:space="preserve">No aspecto material, o projeto está alinhado à Lei Brasileira de Inclusão da Pessoa com Deficiência (Lei n° 13.146/2015), bem como às normas técnicas de acessibilidade, especialmente a ABNT NBR 9050, reforçando a proteção dos direitos das pessoas com deficiência e promovendo acessibilidade universal. </w:t>
      </w:r>
      <w:r w:rsidR="007619A3">
        <w:t>Juntamente</w:t>
      </w:r>
      <w:r w:rsidR="00CE32FB">
        <w:t>,</w:t>
      </w:r>
      <w:r w:rsidR="007619A3">
        <w:t xml:space="preserve"> a proposição harmoniza-se </w:t>
      </w:r>
      <w:r w:rsidR="007619A3">
        <w:t xml:space="preserve">com a Lei n° 12.764/2012, que institui a Política Nacional de Proteção dos Direitos da </w:t>
      </w:r>
      <w:r w:rsidR="00CE32FB">
        <w:t xml:space="preserve">Pessoa com Transtorno do Espectro Autista e reconhece a pessoa com TEA como pessoa com deficiência para todos os efeitos legais, assegurando-lhe direito à inclusão social e ao acesso a espaços públicos. </w:t>
      </w:r>
    </w:p>
    <w:p w:rsidR="003B1A59" w:rsidRPr="00D85ED2" w:rsidP="007E26E3">
      <w:pPr>
        <w:pStyle w:val="NormalWeb"/>
        <w:spacing w:line="360" w:lineRule="auto"/>
        <w:ind w:firstLine="720"/>
        <w:jc w:val="both"/>
      </w:pPr>
      <w:r w:rsidRPr="00D85ED2">
        <w:t>Dia</w:t>
      </w:r>
      <w:r w:rsidRPr="00D85ED2" w:rsidR="0059215B">
        <w:t>nte do exposto e</w:t>
      </w:r>
      <w:r w:rsidRPr="00D85ED2">
        <w:t xml:space="preserve"> com base nos fundamentos expostos, concl</w:t>
      </w:r>
      <w:r w:rsidR="002E252D">
        <w:t>u</w:t>
      </w:r>
      <w:r w:rsidR="007E26E3">
        <w:t>i-se que o Projeto de Lei n°</w:t>
      </w:r>
      <w:r w:rsidR="00D276F3">
        <w:t xml:space="preserve"> 08 </w:t>
      </w:r>
      <w:r w:rsidR="00BB2C9B">
        <w:t xml:space="preserve">de </w:t>
      </w:r>
      <w:r w:rsidR="00D276F3">
        <w:t>2026</w:t>
      </w:r>
      <w:r w:rsidRPr="00D85ED2">
        <w:t xml:space="preserve"> atende os requisitos formais e materiais, demonstrando sua</w:t>
      </w:r>
      <w:r w:rsidRPr="00D85ED2" w:rsidR="008F67DA">
        <w:t xml:space="preserve"> relevância social e legalidade, apto a regular tramitação.</w:t>
      </w:r>
    </w:p>
    <w:p w:rsidR="002A5400" w:rsidRPr="007E26E3" w:rsidP="005A11B1">
      <w:pPr>
        <w:pStyle w:val="NormalWeb"/>
        <w:spacing w:line="360" w:lineRule="auto"/>
        <w:jc w:val="both"/>
        <w:rPr>
          <w:rStyle w:val="Emphasis"/>
          <w:i w:val="0"/>
          <w:iCs w:val="0"/>
        </w:rPr>
      </w:pPr>
      <w:r w:rsidRPr="00D85ED2">
        <w:rPr>
          <w:rStyle w:val="Strong"/>
          <w:bCs w:val="0"/>
        </w:rPr>
        <w:tab/>
        <w:t>b) Conveniência e Oportunidade</w:t>
      </w:r>
    </w:p>
    <w:p w:rsidR="001D02C8" w:rsidP="005A11B1">
      <w:pPr>
        <w:pStyle w:val="NormalWeb"/>
        <w:spacing w:line="360" w:lineRule="auto"/>
        <w:jc w:val="both"/>
        <w:rPr>
          <w:rStyle w:val="Emphasis"/>
          <w:i w:val="0"/>
        </w:rPr>
      </w:pPr>
      <w:r>
        <w:rPr>
          <w:rStyle w:val="Emphasis"/>
          <w:i w:val="0"/>
        </w:rPr>
        <w:tab/>
        <w:t>O Projeto de Lei n° 08/2026</w:t>
      </w:r>
      <w:r w:rsidR="00F0419A">
        <w:rPr>
          <w:rStyle w:val="Emphasis"/>
          <w:i w:val="0"/>
        </w:rPr>
        <w:t xml:space="preserve"> mostra-se conveniente e oportuno, </w:t>
      </w:r>
      <w:r>
        <w:rPr>
          <w:rStyle w:val="Emphasis"/>
          <w:i w:val="0"/>
        </w:rPr>
        <w:t xml:space="preserve">pois contribui para a promoção da inclusão social e para a melhoria da qualidade de vida das pessoas com Transtorno do Espectro Autista e outras condições sensoriais. </w:t>
      </w:r>
    </w:p>
    <w:p w:rsidR="0002524C" w:rsidP="00715BF7">
      <w:pPr>
        <w:pStyle w:val="NormalWeb"/>
        <w:spacing w:line="360" w:lineRule="auto"/>
        <w:jc w:val="both"/>
        <w:rPr>
          <w:rStyle w:val="Emphasis"/>
          <w:i w:val="0"/>
        </w:rPr>
      </w:pPr>
      <w:r>
        <w:rPr>
          <w:rStyle w:val="Emphasis"/>
          <w:i w:val="0"/>
        </w:rPr>
        <w:tab/>
      </w:r>
      <w:r w:rsidR="001D02C8">
        <w:rPr>
          <w:rStyle w:val="Emphasis"/>
          <w:i w:val="0"/>
        </w:rPr>
        <w:t xml:space="preserve"> </w:t>
      </w:r>
      <w:r w:rsidR="00715BF7">
        <w:rPr>
          <w:rStyle w:val="Emphasis"/>
          <w:i w:val="0"/>
        </w:rPr>
        <w:t>A criação de diretrizes para implantação de espaços sensoriais representa avanço na construção de políticas</w:t>
      </w:r>
      <w:r>
        <w:rPr>
          <w:rStyle w:val="Emphasis"/>
          <w:i w:val="0"/>
        </w:rPr>
        <w:t xml:space="preserve"> públicas inclusivas, permitindo que ambientes públicos de lazer se tornem mais acessíveis, acolhedores e adequados às necessidades de todos os cidadãos. </w:t>
      </w:r>
    </w:p>
    <w:p w:rsidR="001D02C8" w:rsidP="00715BF7">
      <w:pPr>
        <w:pStyle w:val="NormalWeb"/>
        <w:spacing w:line="360" w:lineRule="auto"/>
        <w:jc w:val="both"/>
        <w:rPr>
          <w:rStyle w:val="Emphasis"/>
          <w:i w:val="0"/>
        </w:rPr>
      </w:pPr>
      <w:r>
        <w:rPr>
          <w:rStyle w:val="Emphasis"/>
          <w:i w:val="0"/>
        </w:rPr>
        <w:tab/>
      </w:r>
      <w:r w:rsidR="00715BF7">
        <w:rPr>
          <w:rStyle w:val="Emphasis"/>
          <w:i w:val="0"/>
        </w:rPr>
        <w:t xml:space="preserve"> </w:t>
      </w:r>
      <w:r>
        <w:rPr>
          <w:rStyle w:val="Emphasis"/>
          <w:i w:val="0"/>
        </w:rPr>
        <w:t xml:space="preserve">A proposta incentiva a convivência social, fortalece políticas de acessibilidade urbana e contribui para o desenvolvimento de ambientes mais humanizados, respeitando os princípios da dignidade da pessoa humana e da igualdade material. </w:t>
      </w:r>
    </w:p>
    <w:p w:rsidR="0002524C" w:rsidP="00715BF7">
      <w:pPr>
        <w:pStyle w:val="NormalWeb"/>
        <w:spacing w:line="360" w:lineRule="auto"/>
        <w:jc w:val="both"/>
        <w:rPr>
          <w:rStyle w:val="Emphasis"/>
          <w:i w:val="0"/>
        </w:rPr>
      </w:pPr>
      <w:r>
        <w:rPr>
          <w:rStyle w:val="Emphasis"/>
          <w:i w:val="0"/>
        </w:rPr>
        <w:tab/>
        <w:t xml:space="preserve">Além disso, o caráter programático da norma garante flexibilidade administrativa, permitindo que o Poder Executivo implemente as ações conforme disponibilidade orçamentária e planejamento estratégico, preservando a responsabilidade fiscal do Município. </w:t>
      </w:r>
    </w:p>
    <w:p w:rsidR="00F23513" w:rsidRPr="00437259" w:rsidP="005A11B1">
      <w:pPr>
        <w:pStyle w:val="NormalWeb"/>
        <w:spacing w:line="360" w:lineRule="auto"/>
        <w:jc w:val="both"/>
        <w:rPr>
          <w:iCs/>
        </w:rPr>
      </w:pPr>
      <w:r>
        <w:rPr>
          <w:rStyle w:val="Emphasis"/>
          <w:i w:val="0"/>
        </w:rPr>
        <w:tab/>
        <w:t>Di</w:t>
      </w:r>
      <w:r w:rsidR="00E55CB6">
        <w:rPr>
          <w:rStyle w:val="Emphasis"/>
          <w:i w:val="0"/>
        </w:rPr>
        <w:t>an</w:t>
      </w:r>
      <w:r w:rsidR="001D02C8">
        <w:rPr>
          <w:rStyle w:val="Emphasis"/>
          <w:i w:val="0"/>
        </w:rPr>
        <w:t>te de sua relevância</w:t>
      </w:r>
      <w:r w:rsidR="00E55CB6">
        <w:rPr>
          <w:rStyle w:val="Emphasis"/>
          <w:i w:val="0"/>
        </w:rPr>
        <w:t xml:space="preserve"> social e preventiva</w:t>
      </w:r>
      <w:r>
        <w:rPr>
          <w:rStyle w:val="Emphasis"/>
          <w:i w:val="0"/>
        </w:rPr>
        <w:t xml:space="preserve">, </w:t>
      </w:r>
      <w:r w:rsidRPr="002A5400">
        <w:rPr>
          <w:rStyle w:val="titulo-principal"/>
        </w:rPr>
        <w:t xml:space="preserve">a proposta </w:t>
      </w:r>
      <w:r>
        <w:rPr>
          <w:rStyle w:val="titulo-principal"/>
        </w:rPr>
        <w:t>se mostra</w:t>
      </w:r>
      <w:r w:rsidRPr="002A5400">
        <w:rPr>
          <w:rStyle w:val="titulo-principal"/>
        </w:rPr>
        <w:t xml:space="preserve"> oportuna e conveniente</w:t>
      </w:r>
      <w:r w:rsidR="00E55CB6">
        <w:rPr>
          <w:rStyle w:val="titulo-principal"/>
        </w:rPr>
        <w:t xml:space="preserve"> para o Município de Mogi Mirim. </w:t>
      </w:r>
    </w:p>
    <w:p w:rsidR="00F74441" w:rsidRPr="00D85ED2" w:rsidP="003D6D21">
      <w:pPr>
        <w:pStyle w:val="NormalWeb"/>
        <w:spacing w:line="360" w:lineRule="auto"/>
        <w:jc w:val="both"/>
      </w:pPr>
      <w:r>
        <w:pict>
          <v:rect id="_x0000_i1027"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F13148">
      <w:pPr>
        <w:pStyle w:val="NormalWeb"/>
        <w:spacing w:line="360" w:lineRule="auto"/>
        <w:ind w:firstLine="720"/>
        <w:jc w:val="both"/>
      </w:pPr>
      <w:r w:rsidRPr="00D85ED2">
        <w:t>Após análise detalhada do projeto o relator </w:t>
      </w:r>
      <w:r w:rsidRPr="001E6F87" w:rsidR="001E6F87">
        <w:rPr>
          <w:b/>
        </w:rPr>
        <w:t>não</w:t>
      </w:r>
      <w:r w:rsidR="001E6F87">
        <w:t xml:space="preserve"> </w:t>
      </w:r>
      <w:r w:rsidR="001E6F87">
        <w:rPr>
          <w:rStyle w:val="Strong"/>
        </w:rPr>
        <w:t xml:space="preserve">propõe emendas </w:t>
      </w:r>
      <w:r w:rsidR="001E6F87">
        <w:rPr>
          <w:rStyle w:val="Strong"/>
          <w:b w:val="0"/>
        </w:rPr>
        <w:t xml:space="preserve">ao texto do projeto. A decisão de não propor emendas baseia-se no entendimento de que o projeto, em sua forma </w:t>
      </w:r>
      <w:r w:rsidR="001E6F87">
        <w:rPr>
          <w:rStyle w:val="Strong"/>
          <w:b w:val="0"/>
        </w:rPr>
        <w:t>cumpre com os seus objetivos.</w:t>
      </w:r>
      <w:r>
        <w:pict>
          <v:rect id="_x0000_i1028"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pPr>
        <w:pStyle w:val="NormalWeb"/>
        <w:spacing w:line="360" w:lineRule="auto"/>
        <w:jc w:val="both"/>
      </w:pPr>
      <w:r w:rsidRPr="00D85ED2">
        <w:tab/>
        <w:t>A Comissão de Justiça e Redação, por unanimidade, </w:t>
      </w:r>
      <w:r w:rsidRPr="00D85ED2">
        <w:rPr>
          <w:rStyle w:val="Strong"/>
        </w:rPr>
        <w:t>aprova</w:t>
      </w:r>
      <w:r w:rsidRPr="00D85ED2">
        <w:t> o Pro</w:t>
      </w:r>
      <w:r w:rsidR="009955C8">
        <w:t>jeto de Lei nº 08</w:t>
      </w:r>
      <w:r w:rsidR="00B14A0E">
        <w:t xml:space="preserve"> de 202</w:t>
      </w:r>
      <w:r w:rsidR="009955C8">
        <w:t>6</w:t>
      </w:r>
      <w:r w:rsidRPr="00D85ED2">
        <w:t>, </w:t>
      </w:r>
      <w:r w:rsidR="001E6F87">
        <w:rPr>
          <w:rStyle w:val="Strong"/>
        </w:rPr>
        <w:t>se</w:t>
      </w:r>
      <w:r w:rsidR="00C00566">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pPr>
        <w:pStyle w:val="NormalWeb"/>
        <w:spacing w:line="360" w:lineRule="auto"/>
      </w:pPr>
      <w:r w:rsidRPr="00D85ED2">
        <w:rPr>
          <w:rStyle w:val="Strong"/>
        </w:rPr>
        <w:t>Assinam os membros da Comissão de Justiça e Redação que votaram a favor:</w:t>
      </w:r>
    </w:p>
    <w:p w:rsidR="00346786" w:rsidRPr="00D85ED2" w:rsidP="00346786">
      <w:pPr>
        <w:pStyle w:val="NormalWeb"/>
        <w:numPr>
          <w:ilvl w:val="0"/>
          <w:numId w:val="13"/>
        </w:numPr>
        <w:spacing w:before="0" w:beforeAutospacing="0" w:line="360" w:lineRule="auto"/>
      </w:pPr>
      <w:r w:rsidRPr="00D85ED2">
        <w:t>Vereador Wagner Ricardo Pereira (Presidente)</w:t>
      </w:r>
    </w:p>
    <w:p w:rsidR="00346786" w:rsidRPr="00D85ED2" w:rsidP="003D6D21">
      <w:pPr>
        <w:pStyle w:val="NormalWeb"/>
        <w:numPr>
          <w:ilvl w:val="0"/>
          <w:numId w:val="13"/>
        </w:numPr>
        <w:spacing w:before="0" w:beforeAutospacing="0" w:line="360" w:lineRule="auto"/>
      </w:pPr>
      <w:r w:rsidRPr="00D85ED2">
        <w:t xml:space="preserve">Vereador </w:t>
      </w:r>
      <w:r w:rsidRPr="00D85ED2" w:rsidR="00D77F6D">
        <w:t xml:space="preserve">João Victor </w:t>
      </w:r>
      <w:r w:rsidR="00805091">
        <w:t xml:space="preserve">Coutinho </w:t>
      </w:r>
      <w:r w:rsidRPr="00D85ED2" w:rsidR="00D77F6D">
        <w:t xml:space="preserve">Gasparini </w:t>
      </w:r>
      <w:r w:rsidRPr="00D85ED2">
        <w:t>(Vice-Presidente)</w:t>
      </w:r>
    </w:p>
    <w:p w:rsidR="00346786" w:rsidRPr="00D85ED2" w:rsidP="00346786">
      <w:pPr>
        <w:pStyle w:val="NormalWeb"/>
        <w:numPr>
          <w:ilvl w:val="0"/>
          <w:numId w:val="13"/>
        </w:numPr>
        <w:spacing w:before="0" w:beforeAutospacing="0" w:line="360" w:lineRule="auto"/>
      </w:pPr>
      <w:r>
        <w:t>Vereador Wilians Mendes de Oliveira</w:t>
      </w:r>
      <w:r w:rsidRPr="00D85ED2" w:rsidR="00F00F78">
        <w:t xml:space="preserve"> (Membro</w:t>
      </w:r>
      <w:r w:rsidRPr="00D85ED2">
        <w:t>)</w:t>
      </w:r>
    </w:p>
    <w:p w:rsidR="00F74441" w:rsidRPr="00D85ED2" w:rsidP="00346786">
      <w:pPr>
        <w:pStyle w:val="NormalWeb"/>
        <w:spacing w:before="0" w:beforeAutospacing="0" w:line="360" w:lineRule="auto"/>
      </w:pPr>
      <w:r>
        <w:pict>
          <v:rect id="_x0000_i1030" style="width:0;height:0.75pt" o:hrstd="t" o:hrnoshade="t" o:hr="t" fillcolor="#404040" stroked="f"/>
        </w:pict>
      </w:r>
    </w:p>
    <w:p w:rsidR="00F74441" w:rsidRPr="00D85ED2" w:rsidP="003D6D21">
      <w:pPr>
        <w:pStyle w:val="NormalWeb"/>
        <w:spacing w:line="360" w:lineRule="auto"/>
        <w:jc w:val="center"/>
      </w:pPr>
      <w:r w:rsidRPr="00D85ED2">
        <w:rPr>
          <w:rStyle w:val="Strong"/>
        </w:rPr>
        <w:t>SALA DAS SESSÕES</w:t>
      </w:r>
      <w:r w:rsidR="00CE32FB">
        <w:rPr>
          <w:rStyle w:val="Strong"/>
        </w:rPr>
        <w:t xml:space="preserve"> “VEREADOR SANTO RÓTTOLI”, em 24</w:t>
      </w:r>
      <w:r w:rsidR="0072431D">
        <w:rPr>
          <w:rStyle w:val="Strong"/>
        </w:rPr>
        <w:t xml:space="preserve"> de fevereiro</w:t>
      </w:r>
      <w:r w:rsidR="001D02C8">
        <w:rPr>
          <w:rStyle w:val="Strong"/>
        </w:rPr>
        <w:t xml:space="preserve"> de 2026</w:t>
      </w:r>
      <w:r w:rsidRPr="00D85ED2">
        <w:rPr>
          <w:rStyle w:val="Strong"/>
        </w:rPr>
        <w:t>.</w:t>
      </w:r>
    </w:p>
    <w:p w:rsidR="003D6D21" w:rsidRPr="00D85ED2" w:rsidP="003D6D21">
      <w:pPr>
        <w:spacing w:before="240" w:line="360" w:lineRule="auto"/>
        <w:jc w:val="center"/>
        <w:rPr>
          <w:bCs/>
          <w:i/>
          <w:sz w:val="24"/>
          <w:szCs w:val="24"/>
        </w:rPr>
      </w:pPr>
    </w:p>
    <w:p w:rsidR="00F74441" w:rsidRPr="00D85ED2" w:rsidP="003D6D21">
      <w:pPr>
        <w:spacing w:before="240" w:line="360" w:lineRule="auto"/>
        <w:jc w:val="center"/>
        <w:rPr>
          <w:i/>
          <w:sz w:val="24"/>
          <w:szCs w:val="24"/>
        </w:rPr>
      </w:pPr>
      <w:r w:rsidRPr="00D85ED2">
        <w:rPr>
          <w:bCs/>
          <w:i/>
          <w:sz w:val="24"/>
          <w:szCs w:val="24"/>
        </w:rPr>
        <w:t>(assinado digitalmente)</w:t>
      </w:r>
    </w:p>
    <w:p w:rsidR="00F74441" w:rsidRPr="00D85ED2" w:rsidP="003D6D21">
      <w:pPr>
        <w:spacing w:line="360" w:lineRule="auto"/>
        <w:jc w:val="center"/>
        <w:rPr>
          <w:b/>
          <w:sz w:val="24"/>
          <w:szCs w:val="24"/>
          <w:highlight w:val="white"/>
          <w:u w:val="single"/>
        </w:rPr>
      </w:pPr>
      <w:r>
        <w:rPr>
          <w:b/>
          <w:sz w:val="24"/>
          <w:szCs w:val="24"/>
          <w:highlight w:val="white"/>
          <w:u w:val="single"/>
        </w:rPr>
        <w:t>VEREADOR WILIANS MENDES DE OLIVEIRA</w:t>
      </w:r>
    </w:p>
    <w:p w:rsidR="00F74441" w:rsidRPr="00D85ED2" w:rsidP="003D6D21">
      <w:pPr>
        <w:spacing w:line="360" w:lineRule="auto"/>
        <w:jc w:val="center"/>
        <w:rPr>
          <w:sz w:val="24"/>
          <w:szCs w:val="24"/>
        </w:rPr>
      </w:pPr>
      <w:r w:rsidRPr="00D85ED2">
        <w:rPr>
          <w:sz w:val="24"/>
          <w:szCs w:val="24"/>
        </w:rPr>
        <w:t>Relator</w:t>
      </w:r>
    </w:p>
    <w:p w:rsidR="00F13148" w:rsidRPr="00D85ED2" w:rsidP="003D6D21">
      <w:pPr>
        <w:spacing w:line="360" w:lineRule="auto"/>
        <w:jc w:val="center"/>
        <w:rPr>
          <w:sz w:val="24"/>
          <w:szCs w:val="24"/>
        </w:rPr>
      </w:pPr>
    </w:p>
    <w:p w:rsidR="00E873B5" w:rsidRPr="00D85ED2" w:rsidP="00A42A62">
      <w:pPr>
        <w:spacing w:line="360" w:lineRule="auto"/>
        <w:rPr>
          <w:sz w:val="24"/>
          <w:szCs w:val="24"/>
        </w:rPr>
      </w:pPr>
    </w:p>
    <w:p w:rsidR="00F74441" w:rsidRPr="00D85ED2" w:rsidP="003D6D21">
      <w:pPr>
        <w:spacing w:line="360" w:lineRule="auto"/>
        <w:rPr>
          <w:sz w:val="24"/>
          <w:szCs w:val="24"/>
        </w:rPr>
      </w:pPr>
      <w:r>
        <w:rPr>
          <w:sz w:val="24"/>
          <w:szCs w:val="24"/>
        </w:rPr>
        <w:pict>
          <v:rect id="_x0000_i1031" style="width:0;height:0.75pt" o:hralign="center" o:hrstd="t" o:hrnoshade="t" o:hr="t" fillcolor="#404040" stroked="f"/>
        </w:pict>
      </w:r>
    </w:p>
    <w:p w:rsidR="004A7302" w:rsidRPr="004A7302" w:rsidP="004A7302">
      <w:pPr>
        <w:pStyle w:val="Heading3"/>
        <w:spacing w:line="360" w:lineRule="auto"/>
        <w:rPr>
          <w:color w:val="auto"/>
          <w:sz w:val="24"/>
          <w:szCs w:val="24"/>
        </w:rPr>
      </w:pPr>
      <w:r w:rsidRPr="00D85ED2">
        <w:rPr>
          <w:rStyle w:val="Strong"/>
          <w:b/>
          <w:bCs w:val="0"/>
          <w:color w:val="auto"/>
          <w:sz w:val="24"/>
          <w:szCs w:val="24"/>
        </w:rPr>
        <w:t>REFERÊNCIAS:</w:t>
      </w:r>
    </w:p>
    <w:p w:rsidR="00CE32FB" w:rsidRPr="00622865" w:rsidP="00CE32FB">
      <w:pPr>
        <w:pStyle w:val="NormalWeb"/>
        <w:numPr>
          <w:ilvl w:val="0"/>
          <w:numId w:val="14"/>
        </w:numPr>
        <w:spacing w:before="0" w:beforeAutospacing="0" w:line="360" w:lineRule="auto"/>
        <w:jc w:val="both"/>
        <w:rPr>
          <w:rStyle w:val="Strong"/>
          <w:b w:val="0"/>
          <w:bCs w:val="0"/>
        </w:rPr>
      </w:pPr>
      <w:r>
        <w:rPr>
          <w:rStyle w:val="Strong"/>
        </w:rPr>
        <w:t xml:space="preserve">Consulta e Parecer Técnico Jurídico- UVESP: </w:t>
      </w:r>
      <w:r w:rsidRPr="004A7302">
        <w:rPr>
          <w:rStyle w:val="Strong"/>
          <w:b w:val="0"/>
        </w:rPr>
        <w:t>refo</w:t>
      </w:r>
      <w:r>
        <w:rPr>
          <w:rStyle w:val="Strong"/>
          <w:b w:val="0"/>
        </w:rPr>
        <w:t>rçou que o Projeto de Lei n° 08</w:t>
      </w:r>
      <w:r w:rsidR="0054636C">
        <w:rPr>
          <w:rStyle w:val="Strong"/>
          <w:b w:val="0"/>
        </w:rPr>
        <w:t xml:space="preserve"> de 2026</w:t>
      </w:r>
      <w:r w:rsidRPr="004A7302">
        <w:rPr>
          <w:rStyle w:val="Strong"/>
          <w:b w:val="0"/>
        </w:rPr>
        <w:t xml:space="preserve"> é constitucional, legal</w:t>
      </w:r>
      <w:r>
        <w:rPr>
          <w:rStyle w:val="Strong"/>
          <w:b w:val="0"/>
        </w:rPr>
        <w:t xml:space="preserve"> e tecnicamente adequado, pois busca assegurar </w:t>
      </w:r>
      <w:r w:rsidR="00473AE1">
        <w:rPr>
          <w:rStyle w:val="Strong"/>
          <w:b w:val="0"/>
        </w:rPr>
        <w:t xml:space="preserve">a inclusão social e melhoria da qualidade de vida das pessoas com TEA, concretizando políticas públicas já previstas na legislação. </w:t>
      </w:r>
    </w:p>
    <w:p w:rsidR="00622865" w:rsidRPr="00CE32FB" w:rsidP="00CE32FB">
      <w:pPr>
        <w:pStyle w:val="NormalWeb"/>
        <w:numPr>
          <w:ilvl w:val="0"/>
          <w:numId w:val="14"/>
        </w:numPr>
        <w:spacing w:before="0" w:beforeAutospacing="0" w:line="360" w:lineRule="auto"/>
        <w:jc w:val="both"/>
        <w:rPr>
          <w:rStyle w:val="Strong"/>
          <w:b w:val="0"/>
          <w:bCs w:val="0"/>
        </w:rPr>
      </w:pPr>
      <w:r>
        <w:rPr>
          <w:rStyle w:val="Strong"/>
        </w:rPr>
        <w:t>Constituição Federal, Art.</w:t>
      </w:r>
      <w:r>
        <w:rPr>
          <w:rStyle w:val="Strong"/>
          <w:b w:val="0"/>
          <w:bCs w:val="0"/>
        </w:rPr>
        <w:t xml:space="preserve"> </w:t>
      </w:r>
      <w:r w:rsidRPr="00622865">
        <w:rPr>
          <w:rStyle w:val="Strong"/>
          <w:bCs w:val="0"/>
        </w:rPr>
        <w:t>1°, inciso III,</w:t>
      </w:r>
      <w:r>
        <w:rPr>
          <w:rStyle w:val="Strong"/>
          <w:b w:val="0"/>
          <w:bCs w:val="0"/>
        </w:rPr>
        <w:t xml:space="preserve"> dispõe sobre a dignidade da pessoa humana.</w:t>
      </w:r>
    </w:p>
    <w:p w:rsidR="004A7302" w:rsidRPr="00622865" w:rsidP="00A855C8">
      <w:pPr>
        <w:pStyle w:val="NormalWeb"/>
        <w:numPr>
          <w:ilvl w:val="0"/>
          <w:numId w:val="14"/>
        </w:numPr>
        <w:spacing w:before="0" w:beforeAutospacing="0" w:line="360" w:lineRule="auto"/>
        <w:jc w:val="both"/>
        <w:rPr>
          <w:rStyle w:val="Strong"/>
          <w:b w:val="0"/>
          <w:bCs w:val="0"/>
        </w:rPr>
      </w:pPr>
      <w:r>
        <w:rPr>
          <w:rStyle w:val="Strong"/>
        </w:rPr>
        <w:t>Constituição Federal, Art. 2</w:t>
      </w:r>
      <w:r w:rsidR="004B09B1">
        <w:rPr>
          <w:rStyle w:val="Strong"/>
        </w:rPr>
        <w:t>°</w:t>
      </w:r>
      <w:r w:rsidR="00ED181B">
        <w:rPr>
          <w:rStyle w:val="Strong"/>
        </w:rPr>
        <w:t>:</w:t>
      </w:r>
      <w:r>
        <w:rPr>
          <w:rStyle w:val="Strong"/>
        </w:rPr>
        <w:t xml:space="preserve"> </w:t>
      </w:r>
      <w:r w:rsidRPr="002B6843" w:rsidR="0048297C">
        <w:rPr>
          <w:rStyle w:val="Strong"/>
          <w:b w:val="0"/>
        </w:rPr>
        <w:t xml:space="preserve">dispõe sobre o princípio das separações de poderes. </w:t>
      </w:r>
    </w:p>
    <w:p w:rsidR="00622865" w:rsidRPr="00622865" w:rsidP="00622865">
      <w:pPr>
        <w:pStyle w:val="NormalWeb"/>
        <w:numPr>
          <w:ilvl w:val="0"/>
          <w:numId w:val="14"/>
        </w:numPr>
        <w:spacing w:before="0" w:beforeAutospacing="0" w:line="360" w:lineRule="auto"/>
        <w:jc w:val="both"/>
        <w:rPr>
          <w:rStyle w:val="Strong"/>
          <w:b w:val="0"/>
          <w:bCs w:val="0"/>
        </w:rPr>
      </w:pPr>
      <w:r>
        <w:rPr>
          <w:rStyle w:val="Strong"/>
        </w:rPr>
        <w:t xml:space="preserve">Constituição Federal, Art. 3°, inciso IV: </w:t>
      </w:r>
      <w:r>
        <w:rPr>
          <w:rStyle w:val="Strong"/>
          <w:b w:val="0"/>
        </w:rPr>
        <w:t>dispõe sobre a promoção do bem de todos, sem discriminação.</w:t>
      </w:r>
    </w:p>
    <w:p w:rsidR="00622865" w:rsidRPr="00622865" w:rsidP="00622865">
      <w:pPr>
        <w:pStyle w:val="NormalWeb"/>
        <w:numPr>
          <w:ilvl w:val="0"/>
          <w:numId w:val="14"/>
        </w:numPr>
        <w:spacing w:before="0" w:beforeAutospacing="0" w:line="360" w:lineRule="auto"/>
        <w:jc w:val="both"/>
        <w:rPr>
          <w:rStyle w:val="Strong"/>
          <w:b w:val="0"/>
          <w:bCs w:val="0"/>
        </w:rPr>
      </w:pPr>
      <w:r>
        <w:rPr>
          <w:rStyle w:val="Strong"/>
        </w:rPr>
        <w:t xml:space="preserve">Constituição Federal, Art. 6°: </w:t>
      </w:r>
      <w:r>
        <w:rPr>
          <w:rStyle w:val="Strong"/>
          <w:b w:val="0"/>
        </w:rPr>
        <w:t xml:space="preserve">dispõe sobre direitos sociais. </w:t>
      </w:r>
    </w:p>
    <w:p w:rsidR="00D93C26" w:rsidRPr="00ED181B" w:rsidP="003D6D21">
      <w:pPr>
        <w:pStyle w:val="NormalWeb"/>
        <w:numPr>
          <w:ilvl w:val="0"/>
          <w:numId w:val="14"/>
        </w:numPr>
        <w:spacing w:before="0" w:beforeAutospacing="0" w:line="360" w:lineRule="auto"/>
        <w:jc w:val="both"/>
        <w:rPr>
          <w:rStyle w:val="Strong"/>
          <w:b w:val="0"/>
          <w:bCs w:val="0"/>
        </w:rPr>
      </w:pPr>
      <w:r>
        <w:rPr>
          <w:rStyle w:val="Strong"/>
        </w:rPr>
        <w:t>Constituição Fede</w:t>
      </w:r>
      <w:r w:rsidR="00805091">
        <w:rPr>
          <w:rStyle w:val="Strong"/>
        </w:rPr>
        <w:t>ral, Art. 23</w:t>
      </w:r>
      <w:r w:rsidR="009955C8">
        <w:rPr>
          <w:rStyle w:val="Strong"/>
        </w:rPr>
        <w:t xml:space="preserve">, inciso </w:t>
      </w:r>
      <w:r w:rsidR="00BD0F0E">
        <w:rPr>
          <w:rStyle w:val="Strong"/>
        </w:rPr>
        <w:t>II</w:t>
      </w:r>
      <w:r w:rsidR="00ED181B">
        <w:rPr>
          <w:rStyle w:val="Strong"/>
        </w:rPr>
        <w:t>:</w:t>
      </w:r>
      <w:r>
        <w:rPr>
          <w:rStyle w:val="Strong"/>
        </w:rPr>
        <w:t xml:space="preserve"> </w:t>
      </w:r>
      <w:r w:rsidR="00BD0F0E">
        <w:rPr>
          <w:rStyle w:val="Strong"/>
          <w:b w:val="0"/>
        </w:rPr>
        <w:t xml:space="preserve">estabelece a competência comum </w:t>
      </w:r>
      <w:r w:rsidR="009955C8">
        <w:rPr>
          <w:rStyle w:val="Strong"/>
          <w:b w:val="0"/>
        </w:rPr>
        <w:t>para proteção e garantia dos direitos das pessoas com deficiência.</w:t>
      </w:r>
    </w:p>
    <w:p w:rsidR="00D93C26" w:rsidP="00D93C26">
      <w:pPr>
        <w:pStyle w:val="NormalWeb"/>
        <w:numPr>
          <w:ilvl w:val="0"/>
          <w:numId w:val="14"/>
        </w:numPr>
        <w:spacing w:before="0" w:beforeAutospacing="0" w:line="360" w:lineRule="auto"/>
        <w:jc w:val="both"/>
      </w:pPr>
      <w:r w:rsidRPr="00D85ED2">
        <w:rPr>
          <w:rStyle w:val="Strong"/>
        </w:rPr>
        <w:t xml:space="preserve">Constituição Federal, Art. 30, </w:t>
      </w:r>
      <w:r w:rsidR="00622865">
        <w:rPr>
          <w:rStyle w:val="Strong"/>
        </w:rPr>
        <w:t xml:space="preserve">incisos </w:t>
      </w:r>
      <w:r w:rsidRPr="00D85ED2">
        <w:rPr>
          <w:rStyle w:val="Strong"/>
        </w:rPr>
        <w:t>I</w:t>
      </w:r>
      <w:r>
        <w:rPr>
          <w:rStyle w:val="Strong"/>
        </w:rPr>
        <w:t xml:space="preserve"> e II</w:t>
      </w:r>
      <w:r w:rsidRPr="00D85ED2" w:rsidR="00E57571">
        <w:t>: b</w:t>
      </w:r>
      <w:r w:rsidRPr="00D85ED2">
        <w:t>as</w:t>
      </w:r>
      <w:r w:rsidR="00BB2C9B">
        <w:t>e legal para a competência de legislar sob</w:t>
      </w:r>
      <w:r>
        <w:t xml:space="preserve">re assuntos de interesse local e de suplementar a legislação federal e a estadual no que couber. </w:t>
      </w:r>
    </w:p>
    <w:p w:rsidR="00622865" w:rsidRPr="00622865" w:rsidP="00622865">
      <w:pPr>
        <w:pStyle w:val="NormalWeb"/>
        <w:numPr>
          <w:ilvl w:val="0"/>
          <w:numId w:val="14"/>
        </w:numPr>
        <w:spacing w:before="0" w:beforeAutospacing="0" w:line="360" w:lineRule="auto"/>
        <w:jc w:val="both"/>
        <w:rPr>
          <w:rStyle w:val="Strong"/>
          <w:b w:val="0"/>
          <w:bCs w:val="0"/>
        </w:rPr>
      </w:pPr>
      <w:r>
        <w:rPr>
          <w:rStyle w:val="Strong"/>
        </w:rPr>
        <w:t xml:space="preserve">Constituição Federal, Art. 196°: </w:t>
      </w:r>
      <w:r>
        <w:rPr>
          <w:rStyle w:val="Strong"/>
          <w:b w:val="0"/>
        </w:rPr>
        <w:t xml:space="preserve">estabelece que a saúde é direito de todos e dever do Estado. </w:t>
      </w:r>
    </w:p>
    <w:p w:rsidR="00622865" w:rsidRPr="00622865" w:rsidP="00622865">
      <w:pPr>
        <w:pStyle w:val="NormalWeb"/>
        <w:numPr>
          <w:ilvl w:val="0"/>
          <w:numId w:val="14"/>
        </w:numPr>
        <w:spacing w:before="0" w:beforeAutospacing="0" w:line="360" w:lineRule="auto"/>
        <w:jc w:val="both"/>
        <w:rPr>
          <w:rStyle w:val="Strong"/>
          <w:b w:val="0"/>
          <w:bCs w:val="0"/>
        </w:rPr>
      </w:pPr>
      <w:r>
        <w:rPr>
          <w:rStyle w:val="Strong"/>
        </w:rPr>
        <w:t xml:space="preserve">Constituição Federal, Art. 227°: </w:t>
      </w:r>
      <w:r>
        <w:rPr>
          <w:rStyle w:val="Strong"/>
          <w:b w:val="0"/>
        </w:rPr>
        <w:t>prioridade absoluta à criança e ao adolescente.</w:t>
      </w:r>
    </w:p>
    <w:p w:rsidR="00622865" w:rsidRPr="0054636C" w:rsidP="00622865">
      <w:pPr>
        <w:pStyle w:val="NormalWeb"/>
        <w:numPr>
          <w:ilvl w:val="0"/>
          <w:numId w:val="14"/>
        </w:numPr>
        <w:spacing w:before="0" w:beforeAutospacing="0" w:line="360" w:lineRule="auto"/>
        <w:jc w:val="both"/>
        <w:rPr>
          <w:rStyle w:val="Strong"/>
          <w:b w:val="0"/>
          <w:bCs w:val="0"/>
        </w:rPr>
      </w:pPr>
      <w:r>
        <w:rPr>
          <w:rStyle w:val="Strong"/>
        </w:rPr>
        <w:t xml:space="preserve">Constituição Federal, Art. 244°: </w:t>
      </w:r>
      <w:r>
        <w:rPr>
          <w:rStyle w:val="Strong"/>
          <w:b w:val="0"/>
        </w:rPr>
        <w:t>dispõe sobre adaptação de logradouros e edifícios públicos.</w:t>
      </w:r>
    </w:p>
    <w:p w:rsidR="0054636C" w:rsidP="0054636C">
      <w:pPr>
        <w:pStyle w:val="NormalWeb"/>
        <w:numPr>
          <w:ilvl w:val="0"/>
          <w:numId w:val="14"/>
        </w:numPr>
        <w:spacing w:before="0" w:beforeAutospacing="0" w:line="360" w:lineRule="auto"/>
        <w:jc w:val="both"/>
      </w:pPr>
      <w:r w:rsidRPr="0054636C">
        <w:rPr>
          <w:rStyle w:val="whitespace-normal"/>
          <w:b/>
        </w:rPr>
        <w:t>Lei nº 12.764/2012</w:t>
      </w:r>
      <w:r w:rsidRPr="0054636C">
        <w:rPr>
          <w:b/>
        </w:rPr>
        <w:t xml:space="preserve"> –</w:t>
      </w:r>
      <w:r>
        <w:t xml:space="preserve"> </w:t>
      </w:r>
      <w:r w:rsidRPr="0054636C">
        <w:rPr>
          <w:b/>
        </w:rPr>
        <w:t>Política Nacional de Proteção</w:t>
      </w:r>
      <w:r>
        <w:rPr>
          <w:b/>
        </w:rPr>
        <w:t xml:space="preserve"> dos Direitos da Pessoa com Transtorno do Espectro Autista</w:t>
      </w:r>
      <w:r w:rsidRPr="0054636C">
        <w:rPr>
          <w:b/>
        </w:rPr>
        <w:t>:</w:t>
      </w:r>
      <w:r>
        <w:t xml:space="preserve"> classificando o autismo como deficiência para todos os efeitos legais. </w:t>
      </w:r>
    </w:p>
    <w:p w:rsidR="0072431D" w:rsidRPr="0072431D" w:rsidP="00D93C26">
      <w:pPr>
        <w:pStyle w:val="NormalWeb"/>
        <w:numPr>
          <w:ilvl w:val="0"/>
          <w:numId w:val="14"/>
        </w:numPr>
        <w:spacing w:before="0" w:beforeAutospacing="0" w:line="360" w:lineRule="auto"/>
        <w:jc w:val="both"/>
      </w:pPr>
      <w:r>
        <w:rPr>
          <w:rStyle w:val="Strong"/>
        </w:rPr>
        <w:t>Lei Federal n° 13</w:t>
      </w:r>
      <w:r w:rsidRPr="0072431D">
        <w:t>.</w:t>
      </w:r>
      <w:r w:rsidRPr="0072431D">
        <w:rPr>
          <w:b/>
        </w:rPr>
        <w:t>146</w:t>
      </w:r>
      <w:r>
        <w:rPr>
          <w:b/>
        </w:rPr>
        <w:t xml:space="preserve">/2015 </w:t>
      </w:r>
      <w:r w:rsidRPr="0072431D">
        <w:rPr>
          <w:b/>
        </w:rPr>
        <w:t>- Lei Brasileira de Inc</w:t>
      </w:r>
      <w:r>
        <w:rPr>
          <w:b/>
        </w:rPr>
        <w:t xml:space="preserve">lusão da Pessoa com Deficiência: </w:t>
      </w:r>
      <w:r w:rsidRPr="0072431D">
        <w:rPr>
          <w:color w:val="000000"/>
        </w:rPr>
        <w:t>destinada a assegurar e a promover, em condições de igualdade, o exercício dos direitos e das liberdades fundamentais por pessoa com deficiência, visando à sua inclusão social e cidadania.</w:t>
      </w:r>
    </w:p>
    <w:p w:rsidR="0072431D" w:rsidRPr="0072431D" w:rsidP="00D93C26">
      <w:pPr>
        <w:pStyle w:val="NormalWeb"/>
        <w:numPr>
          <w:ilvl w:val="0"/>
          <w:numId w:val="14"/>
        </w:numPr>
        <w:spacing w:before="0" w:beforeAutospacing="0" w:line="360" w:lineRule="auto"/>
        <w:jc w:val="both"/>
      </w:pPr>
      <w:r w:rsidRPr="0072431D">
        <w:rPr>
          <w:b/>
        </w:rPr>
        <w:t>ABNT NBR 9050 –</w:t>
      </w:r>
      <w:r>
        <w:t xml:space="preserve"> Norma técnica de acessibilidade a edificações, mobiliário, espaços e equipamentos urbanos.</w:t>
      </w:r>
    </w:p>
    <w:p w:rsidR="002B6843" w:rsidP="004A7302">
      <w:pPr>
        <w:pStyle w:val="NormalWeb"/>
        <w:numPr>
          <w:ilvl w:val="0"/>
          <w:numId w:val="14"/>
        </w:numPr>
        <w:spacing w:before="0" w:beforeAutospacing="0" w:line="360" w:lineRule="auto"/>
        <w:jc w:val="both"/>
      </w:pPr>
      <w:r>
        <w:rPr>
          <w:rStyle w:val="Strong"/>
        </w:rPr>
        <w:t>Supremo Tribunal Federal – Tema n° 917 da Repercussão Geral (RE n° 878.911)</w:t>
      </w:r>
      <w:r w:rsidR="00ED181B">
        <w:rPr>
          <w:b/>
        </w:rPr>
        <w:t xml:space="preserve">: </w:t>
      </w:r>
      <w:r>
        <w:t xml:space="preserve">consolidou o entendimento de que leis de iniciativa parlamentar que instituem diretrizes ou políticas públicas, sem criar cargos, estruturas administrativas ou despesas obrigatórias, não configuram usurpação da competência privativa do Chefe do Poder Executivo. </w:t>
      </w:r>
    </w:p>
    <w:p w:rsidR="002B6843" w:rsidP="004A7302">
      <w:pPr>
        <w:pStyle w:val="NormalWeb"/>
        <w:spacing w:before="0" w:beforeAutospacing="0" w:line="360" w:lineRule="auto"/>
        <w:jc w:val="both"/>
      </w:pPr>
    </w:p>
    <w:p w:rsidR="00622865" w:rsidP="004A7302">
      <w:pPr>
        <w:pStyle w:val="NormalWeb"/>
        <w:spacing w:before="0" w:beforeAutospacing="0" w:line="360" w:lineRule="auto"/>
        <w:jc w:val="both"/>
      </w:pPr>
    </w:p>
    <w:p w:rsidR="00622865" w:rsidRPr="00D85ED2" w:rsidP="004A7302">
      <w:pPr>
        <w:pStyle w:val="NormalWeb"/>
        <w:spacing w:before="0" w:beforeAutospacing="0" w:line="360" w:lineRule="auto"/>
        <w:jc w:val="both"/>
      </w:pPr>
    </w:p>
    <w:p w:rsidR="00F13148" w:rsidRPr="00D85ED2" w:rsidP="00F13148">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48297C">
        <w:rPr>
          <w:rFonts w:ascii="Palatino Linotype" w:hAnsi="Palatino Linotype" w:cs="Arial"/>
          <w:b/>
          <w:sz w:val="24"/>
          <w:szCs w:val="24"/>
        </w:rPr>
        <w:t xml:space="preserve"> </w:t>
      </w:r>
      <w:r w:rsidR="0072431D">
        <w:rPr>
          <w:rFonts w:ascii="Palatino Linotype" w:hAnsi="Palatino Linotype" w:cs="Arial"/>
          <w:b/>
          <w:sz w:val="24"/>
          <w:szCs w:val="24"/>
        </w:rPr>
        <w:t>REDAÇÃO AO PROJETO DE LEI N° 08 DE 2026</w:t>
      </w:r>
      <w:r w:rsidRPr="00D85ED2">
        <w:rPr>
          <w:rFonts w:ascii="Palatino Linotype" w:hAnsi="Palatino Linotype" w:cs="Arial"/>
          <w:b/>
          <w:sz w:val="24"/>
          <w:szCs w:val="24"/>
        </w:rPr>
        <w:t xml:space="preserve"> DE AUTORIA </w:t>
      </w:r>
      <w:r w:rsidRPr="00D85ED2" w:rsidR="00DC32F0">
        <w:rPr>
          <w:rFonts w:ascii="Palatino Linotype" w:hAnsi="Palatino Linotype" w:cs="Arial"/>
          <w:b/>
          <w:sz w:val="24"/>
          <w:szCs w:val="24"/>
        </w:rPr>
        <w:t>DO VEREADOR</w:t>
      </w:r>
      <w:r w:rsidR="004B09B1">
        <w:rPr>
          <w:rFonts w:ascii="Palatino Linotype" w:hAnsi="Palatino Linotype" w:cs="Arial"/>
          <w:b/>
          <w:sz w:val="24"/>
          <w:szCs w:val="24"/>
        </w:rPr>
        <w:t xml:space="preserve"> </w:t>
      </w:r>
      <w:r w:rsidR="0048297C">
        <w:rPr>
          <w:rFonts w:ascii="Palatino Linotype" w:hAnsi="Palatino Linotype" w:cs="Arial"/>
          <w:b/>
          <w:sz w:val="24"/>
          <w:szCs w:val="24"/>
        </w:rPr>
        <w:t xml:space="preserve">MANOEL EDUARDO PEREIRA DA CRUZ PALOMINO. </w:t>
      </w:r>
    </w:p>
    <w:p w:rsidR="00F13148" w:rsidRPr="00D85ED2" w:rsidP="00F13148">
      <w:pPr>
        <w:spacing w:line="380" w:lineRule="atLeast"/>
        <w:jc w:val="both"/>
        <w:rPr>
          <w:rFonts w:ascii="Palatino Linotype" w:hAnsi="Palatino Linotype" w:cs="Arial"/>
          <w:sz w:val="24"/>
          <w:szCs w:val="24"/>
        </w:rPr>
      </w:pPr>
    </w:p>
    <w:p w:rsidR="00F13148" w:rsidRPr="00D85ED2" w:rsidP="00F13148">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w:t>
      </w:r>
      <w:r w:rsidR="002748B4">
        <w:rPr>
          <w:rFonts w:ascii="Palatino Linotype" w:hAnsi="Palatino Linotype" w:cs="Arial"/>
          <w:sz w:val="24"/>
          <w:szCs w:val="24"/>
        </w:rPr>
        <w:t>m</w:t>
      </w:r>
      <w:r w:rsidRPr="00D85ED2">
        <w:rPr>
          <w:rFonts w:ascii="Palatino Linotype" w:hAnsi="Palatino Linotype" w:cs="Arial"/>
          <w:sz w:val="24"/>
          <w:szCs w:val="24"/>
        </w:rPr>
        <w:t xml:space="preserve"> o</w:t>
      </w:r>
      <w:r w:rsidR="002748B4">
        <w:rPr>
          <w:rFonts w:ascii="Palatino Linotype" w:hAnsi="Palatino Linotype" w:cs="Arial"/>
          <w:sz w:val="24"/>
          <w:szCs w:val="24"/>
        </w:rPr>
        <w:t>s</w:t>
      </w:r>
      <w:r w:rsidRPr="00D85ED2">
        <w:rPr>
          <w:rFonts w:ascii="Palatino Linotype" w:hAnsi="Palatino Linotype" w:cs="Arial"/>
          <w:sz w:val="24"/>
          <w:szCs w:val="24"/>
        </w:rPr>
        <w:t xml:space="preserve"> artigo</w:t>
      </w:r>
      <w:r w:rsidR="002748B4">
        <w:rPr>
          <w:rFonts w:ascii="Palatino Linotype" w:hAnsi="Palatino Linotype" w:cs="Arial"/>
          <w:sz w:val="24"/>
          <w:szCs w:val="24"/>
        </w:rPr>
        <w:t>s</w:t>
      </w:r>
      <w:r w:rsidRPr="00D85ED2">
        <w:rPr>
          <w:rFonts w:ascii="Palatino Linotype" w:hAnsi="Palatino Linotype" w:cs="Arial"/>
          <w:sz w:val="24"/>
          <w:szCs w:val="24"/>
        </w:rPr>
        <w:t xml:space="preserve"> 35</w:t>
      </w:r>
      <w:r w:rsidR="002748B4">
        <w:rPr>
          <w:rFonts w:ascii="Palatino Linotype" w:hAnsi="Palatino Linotype" w:cs="Arial"/>
          <w:sz w:val="24"/>
          <w:szCs w:val="24"/>
        </w:rPr>
        <w:t>, 37 e 39</w:t>
      </w:r>
      <w:r w:rsidRPr="00D85ED2">
        <w:rPr>
          <w:rFonts w:ascii="Palatino Linotype" w:hAnsi="Palatino Linotype" w:cs="Arial"/>
          <w:sz w:val="24"/>
          <w:szCs w:val="24"/>
        </w:rPr>
        <w:t xml:space="preserve"> da Resolução n° 276 de 09 de novembro de 2010 a</w:t>
      </w:r>
      <w:r w:rsidR="002748B4">
        <w:rPr>
          <w:rFonts w:ascii="Palatino Linotype" w:hAnsi="Palatino Linotype" w:cs="Arial"/>
          <w:sz w:val="24"/>
          <w:szCs w:val="24"/>
        </w:rPr>
        <w:t>s Comissões</w:t>
      </w:r>
      <w:r w:rsidRPr="00D85ED2">
        <w:rPr>
          <w:rFonts w:ascii="Palatino Linotype" w:hAnsi="Palatino Linotype" w:cs="Arial"/>
          <w:sz w:val="24"/>
          <w:szCs w:val="24"/>
        </w:rPr>
        <w:t xml:space="preserve"> Permanente</w:t>
      </w:r>
      <w:r w:rsidR="002748B4">
        <w:rPr>
          <w:rFonts w:ascii="Palatino Linotype" w:hAnsi="Palatino Linotype" w:cs="Arial"/>
          <w:sz w:val="24"/>
          <w:szCs w:val="24"/>
        </w:rPr>
        <w:t>s</w:t>
      </w:r>
      <w:r w:rsidRPr="00D85ED2">
        <w:rPr>
          <w:rFonts w:ascii="Palatino Linotype" w:hAnsi="Palatino Linotype" w:cs="Arial"/>
          <w:sz w:val="24"/>
          <w:szCs w:val="24"/>
        </w:rPr>
        <w:t xml:space="preserve"> de Justiça e Redação</w:t>
      </w:r>
      <w:r w:rsidR="002748B4">
        <w:rPr>
          <w:rFonts w:ascii="Palatino Linotype" w:hAnsi="Palatino Linotype" w:cs="Arial"/>
          <w:sz w:val="24"/>
          <w:szCs w:val="24"/>
        </w:rPr>
        <w:t>, Educação, Saúde, Cultura, Esporte e Assistência Social e Finanças e Orçamento</w:t>
      </w:r>
      <w:r w:rsidRPr="00D85ED2">
        <w:rPr>
          <w:rFonts w:ascii="Palatino Linotype" w:hAnsi="Palatino Linotype" w:cs="Arial"/>
          <w:sz w:val="24"/>
          <w:szCs w:val="24"/>
        </w:rPr>
        <w:t xml:space="preserve"> formaliza</w:t>
      </w:r>
      <w:r w:rsidR="002748B4">
        <w:rPr>
          <w:rFonts w:ascii="Palatino Linotype" w:hAnsi="Palatino Linotype" w:cs="Arial"/>
          <w:sz w:val="24"/>
          <w:szCs w:val="24"/>
        </w:rPr>
        <w:t>m</w:t>
      </w:r>
      <w:r w:rsidRPr="00D85ED2">
        <w:rPr>
          <w:rFonts w:ascii="Palatino Linotype" w:hAnsi="Palatino Linotype" w:cs="Arial"/>
          <w:sz w:val="24"/>
          <w:szCs w:val="24"/>
        </w:rPr>
        <w:t xml:space="preserve"> o presente PARECER F</w:t>
      </w:r>
      <w:r w:rsidR="0048297C">
        <w:rPr>
          <w:rFonts w:ascii="Palatino Linotype" w:hAnsi="Palatino Linotype" w:cs="Arial"/>
          <w:sz w:val="24"/>
          <w:szCs w:val="24"/>
        </w:rPr>
        <w:t>A</w:t>
      </w:r>
      <w:r w:rsidR="0072431D">
        <w:rPr>
          <w:rFonts w:ascii="Palatino Linotype" w:hAnsi="Palatino Linotype" w:cs="Arial"/>
          <w:sz w:val="24"/>
          <w:szCs w:val="24"/>
        </w:rPr>
        <w:t>VORÁVEL ao Projeto de Lei n° 08 de 2026</w:t>
      </w:r>
      <w:r w:rsidRPr="00D85ED2">
        <w:rPr>
          <w:rFonts w:ascii="Palatino Linotype" w:hAnsi="Palatino Linotype" w:cs="Arial"/>
          <w:sz w:val="24"/>
          <w:szCs w:val="24"/>
        </w:rPr>
        <w:t>.</w:t>
      </w:r>
    </w:p>
    <w:p w:rsidR="00F13148" w:rsidRPr="00D85ED2" w:rsidP="00F13148">
      <w:pPr>
        <w:spacing w:line="380" w:lineRule="atLeast"/>
        <w:jc w:val="both"/>
        <w:rPr>
          <w:rFonts w:ascii="Palatino Linotype" w:hAnsi="Palatino Linotype" w:cstheme="minorHAnsi"/>
          <w:b/>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24</w:t>
      </w:r>
      <w:r w:rsidRPr="00D85ED2" w:rsidR="00F0419A">
        <w:rPr>
          <w:rFonts w:ascii="Palatino Linotype" w:hAnsi="Palatino Linotype" w:cs="Arial"/>
          <w:bCs/>
          <w:sz w:val="24"/>
          <w:szCs w:val="24"/>
        </w:rPr>
        <w:t xml:space="preserve"> de </w:t>
      </w:r>
      <w:r w:rsidR="0072431D">
        <w:rPr>
          <w:rFonts w:ascii="Palatino Linotype" w:hAnsi="Palatino Linotype" w:cs="Arial"/>
          <w:bCs/>
          <w:sz w:val="24"/>
          <w:szCs w:val="24"/>
        </w:rPr>
        <w:t>fevereiro</w:t>
      </w:r>
      <w:r w:rsidR="00BD0F0E">
        <w:rPr>
          <w:rFonts w:ascii="Palatino Linotype" w:hAnsi="Palatino Linotype" w:cs="Arial"/>
          <w:bCs/>
          <w:sz w:val="24"/>
          <w:szCs w:val="24"/>
        </w:rPr>
        <w:t xml:space="preserve"> de 2026</w:t>
      </w:r>
      <w:r w:rsidRPr="00D85ED2" w:rsidR="00F0419A">
        <w:rPr>
          <w:rFonts w:ascii="Palatino Linotype" w:hAnsi="Palatino Linotype" w:cs="Arial"/>
          <w:bCs/>
          <w:sz w:val="24"/>
          <w:szCs w:val="24"/>
        </w:rPr>
        <w:t>.</w:t>
      </w: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w:t>
      </w: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D85ED2" w:rsidR="00D77F6D">
        <w:rPr>
          <w:rFonts w:ascii="Palatino Linotype" w:hAnsi="Palatino Linotype" w:cs="Arial"/>
          <w:b/>
          <w:sz w:val="24"/>
          <w:szCs w:val="24"/>
          <w:u w:val="single"/>
        </w:rPr>
        <w:t xml:space="preserve">JOÃO VICTOR </w:t>
      </w:r>
      <w:r w:rsidR="00ED181B">
        <w:rPr>
          <w:rFonts w:ascii="Palatino Linotype" w:hAnsi="Palatino Linotype" w:cs="Arial"/>
          <w:b/>
          <w:sz w:val="24"/>
          <w:szCs w:val="24"/>
          <w:u w:val="single"/>
        </w:rPr>
        <w:t xml:space="preserve">COUTINHO </w:t>
      </w:r>
      <w:r w:rsidRPr="00D85ED2" w:rsidR="00D77F6D">
        <w:rPr>
          <w:rFonts w:ascii="Palatino Linotype" w:hAnsi="Palatino Linotype" w:cs="Arial"/>
          <w:b/>
          <w:sz w:val="24"/>
          <w:szCs w:val="24"/>
          <w:u w:val="single"/>
        </w:rPr>
        <w:t>GASPARINI</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WILIANS MENDES DE OLIVEIRA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r w:rsidRPr="00D85ED2" w:rsidR="0072431D">
        <w:rPr>
          <w:rFonts w:ascii="Palatino Linotype" w:hAnsi="Palatino Linotype" w:cs="Arial"/>
          <w:sz w:val="24"/>
          <w:szCs w:val="24"/>
        </w:rPr>
        <w:t>/Relator</w:t>
      </w:r>
    </w:p>
    <w:p w:rsidR="00F13148" w:rsidP="0055728D">
      <w:pPr>
        <w:pStyle w:val="NormalWeb"/>
        <w:spacing w:before="0" w:beforeAutospacing="0" w:line="360" w:lineRule="auto"/>
        <w:ind w:left="720"/>
        <w:jc w:val="both"/>
        <w:rPr>
          <w:color w:val="404040"/>
        </w:rPr>
      </w:pPr>
    </w:p>
    <w:p w:rsidR="002748B4" w:rsidP="0055728D">
      <w:pPr>
        <w:pStyle w:val="NormalWeb"/>
        <w:spacing w:before="0" w:beforeAutospacing="0" w:line="360" w:lineRule="auto"/>
        <w:ind w:left="720"/>
        <w:jc w:val="both"/>
        <w:rPr>
          <w:color w:val="404040"/>
        </w:rPr>
      </w:pPr>
    </w:p>
    <w:p w:rsidR="002748B4" w:rsidP="0055728D">
      <w:pPr>
        <w:pStyle w:val="NormalWeb"/>
        <w:spacing w:before="0" w:beforeAutospacing="0" w:line="360" w:lineRule="auto"/>
        <w:ind w:left="720"/>
        <w:jc w:val="both"/>
        <w:rPr>
          <w:color w:val="404040"/>
        </w:rPr>
      </w:pPr>
    </w:p>
    <w:p w:rsidR="002748B4" w:rsidP="002748B4">
      <w:pPr>
        <w:jc w:val="center"/>
        <w:rPr>
          <w:rFonts w:ascii="Palatino Linotype" w:hAnsi="Palatino Linotype" w:cs="Arial"/>
          <w:b/>
          <w:sz w:val="24"/>
          <w:szCs w:val="24"/>
          <w:u w:val="single"/>
        </w:rPr>
      </w:pPr>
    </w:p>
    <w:p w:rsidR="002748B4" w:rsidRPr="00D85ED2" w:rsidP="002748B4">
      <w:pPr>
        <w:jc w:val="center"/>
        <w:rPr>
          <w:rFonts w:ascii="Palatino Linotype" w:hAnsi="Palatino Linotype" w:cs="Arial"/>
          <w:b/>
          <w:sz w:val="24"/>
          <w:szCs w:val="24"/>
          <w:u w:val="single"/>
        </w:rPr>
      </w:pPr>
      <w:r>
        <w:rPr>
          <w:rFonts w:ascii="Palatino Linotype" w:hAnsi="Palatino Linotype" w:cs="Arial"/>
          <w:b/>
          <w:sz w:val="24"/>
          <w:szCs w:val="24"/>
          <w:u w:val="single"/>
        </w:rPr>
        <w:t>COMISSÃO DE EDUCAÇÃO, SAÚDE, CULTURA, ESPORTE E ASSISTÊNCIA SOCIAL</w:t>
      </w:r>
    </w:p>
    <w:p w:rsidR="002748B4" w:rsidRPr="00D85ED2" w:rsidP="002748B4">
      <w:pPr>
        <w:jc w:val="center"/>
        <w:rPr>
          <w:rFonts w:ascii="Palatino Linotype" w:hAnsi="Palatino Linotype" w:cs="Arial"/>
          <w:b/>
          <w:sz w:val="24"/>
          <w:szCs w:val="24"/>
          <w:u w:val="single"/>
        </w:rPr>
      </w:pPr>
    </w:p>
    <w:p w:rsidR="002748B4" w:rsidRPr="00D85ED2" w:rsidP="002748B4">
      <w:pPr>
        <w:jc w:val="center"/>
        <w:rPr>
          <w:rFonts w:ascii="Palatino Linotype" w:hAnsi="Palatino Linotype" w:cs="Arial"/>
          <w:b/>
          <w:sz w:val="24"/>
          <w:szCs w:val="24"/>
          <w:u w:val="single"/>
        </w:rPr>
      </w:pPr>
    </w:p>
    <w:p w:rsidR="002748B4" w:rsidRPr="00D85ED2" w:rsidP="002748B4">
      <w:pPr>
        <w:jc w:val="center"/>
        <w:rPr>
          <w:rFonts w:ascii="Palatino Linotype" w:hAnsi="Palatino Linotype" w:cs="Arial"/>
          <w:b/>
          <w:sz w:val="24"/>
          <w:szCs w:val="24"/>
          <w:u w:val="single"/>
        </w:rPr>
      </w:pPr>
    </w:p>
    <w:p w:rsidR="002748B4" w:rsidRPr="00D85ED2" w:rsidP="002748B4">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ERNANI LUIZ DONATTI GRAGNANELLO</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w:t>
      </w:r>
    </w:p>
    <w:p w:rsidR="002748B4" w:rsidRPr="00D85ED2" w:rsidP="002748B4">
      <w:pPr>
        <w:spacing w:line="380" w:lineRule="atLeast"/>
        <w:jc w:val="center"/>
        <w:rPr>
          <w:rFonts w:ascii="Palatino Linotype" w:hAnsi="Palatino Linotype" w:cs="Arial"/>
          <w:b/>
          <w:sz w:val="24"/>
          <w:szCs w:val="24"/>
          <w:u w:val="single"/>
        </w:rPr>
      </w:pPr>
    </w:p>
    <w:p w:rsidR="002748B4" w:rsidRPr="00D85ED2" w:rsidP="002748B4">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cs="Arial"/>
          <w:b/>
          <w:sz w:val="24"/>
          <w:szCs w:val="24"/>
          <w:u w:val="single"/>
        </w:rPr>
        <w:t>EVERTON BOMBARDA</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2748B4" w:rsidRPr="00D85ED2" w:rsidP="002748B4">
      <w:pPr>
        <w:jc w:val="center"/>
        <w:rPr>
          <w:rFonts w:ascii="Palatino Linotype" w:hAnsi="Palatino Linotype" w:cs="Arial"/>
          <w:b/>
          <w:sz w:val="24"/>
          <w:szCs w:val="24"/>
          <w:u w:val="single"/>
        </w:rPr>
      </w:pPr>
    </w:p>
    <w:p w:rsidR="002748B4" w:rsidRPr="00D85ED2" w:rsidP="002748B4">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WILIANS MENDES DE OLIVEIRA</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2748B4" w:rsidP="002748B4">
      <w:pPr>
        <w:pStyle w:val="NormalWeb"/>
        <w:spacing w:before="0" w:beforeAutospacing="0" w:line="360" w:lineRule="auto"/>
        <w:ind w:left="720"/>
        <w:jc w:val="both"/>
        <w:rPr>
          <w:color w:val="404040"/>
        </w:rPr>
      </w:pPr>
    </w:p>
    <w:p w:rsidR="002748B4" w:rsidP="002748B4">
      <w:pPr>
        <w:pStyle w:val="NormalWeb"/>
        <w:spacing w:before="0" w:beforeAutospacing="0" w:line="360" w:lineRule="auto"/>
        <w:ind w:left="720"/>
        <w:jc w:val="both"/>
        <w:rPr>
          <w:color w:val="404040"/>
        </w:rPr>
      </w:pPr>
    </w:p>
    <w:p w:rsidR="002748B4" w:rsidRPr="00D85ED2" w:rsidP="002748B4">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2748B4" w:rsidRPr="00D85ED2" w:rsidP="002748B4">
      <w:pPr>
        <w:jc w:val="center"/>
        <w:rPr>
          <w:rFonts w:ascii="Palatino Linotype" w:hAnsi="Palatino Linotype" w:cs="Arial"/>
          <w:b/>
          <w:sz w:val="24"/>
          <w:szCs w:val="24"/>
          <w:u w:val="single"/>
        </w:rPr>
      </w:pPr>
    </w:p>
    <w:p w:rsidR="002748B4" w:rsidRPr="00D85ED2" w:rsidP="002748B4">
      <w:pPr>
        <w:jc w:val="center"/>
        <w:rPr>
          <w:rFonts w:ascii="Palatino Linotype" w:hAnsi="Palatino Linotype" w:cs="Arial"/>
          <w:b/>
          <w:sz w:val="24"/>
          <w:szCs w:val="24"/>
          <w:u w:val="single"/>
        </w:rPr>
      </w:pPr>
    </w:p>
    <w:p w:rsidR="002748B4" w:rsidRPr="00D85ED2" w:rsidP="002748B4">
      <w:pPr>
        <w:jc w:val="center"/>
        <w:rPr>
          <w:rFonts w:ascii="Palatino Linotype" w:hAnsi="Palatino Linotype" w:cs="Arial"/>
          <w:b/>
          <w:sz w:val="24"/>
          <w:szCs w:val="24"/>
          <w:u w:val="single"/>
        </w:rPr>
      </w:pPr>
    </w:p>
    <w:p w:rsidR="002748B4" w:rsidRPr="00D85ED2" w:rsidP="002748B4">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w:t>
      </w:r>
    </w:p>
    <w:p w:rsidR="002748B4" w:rsidRPr="00D85ED2" w:rsidP="002748B4">
      <w:pPr>
        <w:spacing w:line="380" w:lineRule="atLeast"/>
        <w:jc w:val="center"/>
        <w:rPr>
          <w:rFonts w:ascii="Palatino Linotype" w:hAnsi="Palatino Linotype" w:cs="Arial"/>
          <w:b/>
          <w:sz w:val="24"/>
          <w:szCs w:val="24"/>
          <w:u w:val="single"/>
        </w:rPr>
      </w:pPr>
    </w:p>
    <w:p w:rsidR="002748B4" w:rsidRPr="00D85ED2" w:rsidP="002748B4">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cs="Arial"/>
          <w:b/>
          <w:sz w:val="24"/>
          <w:szCs w:val="24"/>
          <w:u w:val="single"/>
        </w:rPr>
        <w:t>MARCIO DENER CORAN</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2748B4" w:rsidRPr="00D85ED2" w:rsidP="002748B4">
      <w:pPr>
        <w:jc w:val="center"/>
        <w:rPr>
          <w:rFonts w:ascii="Palatino Linotype" w:hAnsi="Palatino Linotype" w:cs="Arial"/>
          <w:b/>
          <w:sz w:val="24"/>
          <w:szCs w:val="24"/>
          <w:u w:val="single"/>
        </w:rPr>
      </w:pPr>
      <w:bookmarkStart w:id="0" w:name="_GoBack"/>
      <w:bookmarkEnd w:id="0"/>
    </w:p>
    <w:p w:rsidR="002748B4" w:rsidRPr="00D85ED2" w:rsidP="002748B4">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w:t>
      </w:r>
      <w:r>
        <w:rPr>
          <w:rFonts w:ascii="Palatino Linotype" w:hAnsi="Palatino Linotype" w:cs="Arial"/>
          <w:b/>
          <w:sz w:val="24"/>
          <w:szCs w:val="24"/>
          <w:u w:val="single"/>
        </w:rPr>
        <w:t>EADOR MARCOS PAULO CEGATTI</w:t>
      </w:r>
    </w:p>
    <w:p w:rsidR="002748B4" w:rsidRPr="00D85ED2" w:rsidP="002748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2748B4" w:rsidRPr="008C125D" w:rsidP="002748B4">
      <w:pPr>
        <w:pStyle w:val="NormalWeb"/>
        <w:spacing w:before="0" w:beforeAutospacing="0" w:line="360" w:lineRule="auto"/>
        <w:ind w:left="720"/>
        <w:jc w:val="both"/>
        <w:rPr>
          <w:color w:val="404040"/>
        </w:rPr>
      </w:pPr>
    </w:p>
    <w:p w:rsidR="002748B4" w:rsidRPr="008C125D" w:rsidP="002748B4">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418A"/>
    <w:rsid w:val="00021B2B"/>
    <w:rsid w:val="0002414D"/>
    <w:rsid w:val="0002524C"/>
    <w:rsid w:val="00026797"/>
    <w:rsid w:val="00027F17"/>
    <w:rsid w:val="00037531"/>
    <w:rsid w:val="00041A2D"/>
    <w:rsid w:val="00057A9B"/>
    <w:rsid w:val="00064FC8"/>
    <w:rsid w:val="00067ED7"/>
    <w:rsid w:val="00070FE7"/>
    <w:rsid w:val="00071EF2"/>
    <w:rsid w:val="00072EB5"/>
    <w:rsid w:val="0008150E"/>
    <w:rsid w:val="00096F36"/>
    <w:rsid w:val="000A1BE0"/>
    <w:rsid w:val="000C26D7"/>
    <w:rsid w:val="000C4807"/>
    <w:rsid w:val="000D16D0"/>
    <w:rsid w:val="000D2DAC"/>
    <w:rsid w:val="000F4933"/>
    <w:rsid w:val="00113DAB"/>
    <w:rsid w:val="00126AE5"/>
    <w:rsid w:val="0015590E"/>
    <w:rsid w:val="00181506"/>
    <w:rsid w:val="00187FC6"/>
    <w:rsid w:val="001902E0"/>
    <w:rsid w:val="00192536"/>
    <w:rsid w:val="001A3CE4"/>
    <w:rsid w:val="001B7303"/>
    <w:rsid w:val="001D02C8"/>
    <w:rsid w:val="001D0560"/>
    <w:rsid w:val="001E0203"/>
    <w:rsid w:val="001E6F87"/>
    <w:rsid w:val="001F6265"/>
    <w:rsid w:val="0020165D"/>
    <w:rsid w:val="00213987"/>
    <w:rsid w:val="00214A99"/>
    <w:rsid w:val="002206C2"/>
    <w:rsid w:val="00227E2C"/>
    <w:rsid w:val="00234376"/>
    <w:rsid w:val="00251562"/>
    <w:rsid w:val="002552F1"/>
    <w:rsid w:val="002664BD"/>
    <w:rsid w:val="002748B4"/>
    <w:rsid w:val="00277DE2"/>
    <w:rsid w:val="00297379"/>
    <w:rsid w:val="002A2BD3"/>
    <w:rsid w:val="002A5400"/>
    <w:rsid w:val="002A648D"/>
    <w:rsid w:val="002B6843"/>
    <w:rsid w:val="002B71AC"/>
    <w:rsid w:val="002E252D"/>
    <w:rsid w:val="002F3157"/>
    <w:rsid w:val="003121C8"/>
    <w:rsid w:val="00314B47"/>
    <w:rsid w:val="003200AF"/>
    <w:rsid w:val="00322469"/>
    <w:rsid w:val="003414DC"/>
    <w:rsid w:val="00346786"/>
    <w:rsid w:val="00370EB4"/>
    <w:rsid w:val="00371A69"/>
    <w:rsid w:val="0038129E"/>
    <w:rsid w:val="00381C00"/>
    <w:rsid w:val="00384638"/>
    <w:rsid w:val="003A5737"/>
    <w:rsid w:val="003A796B"/>
    <w:rsid w:val="003B1A59"/>
    <w:rsid w:val="003C3516"/>
    <w:rsid w:val="003C52F5"/>
    <w:rsid w:val="003C6BCB"/>
    <w:rsid w:val="003D6D21"/>
    <w:rsid w:val="003E1459"/>
    <w:rsid w:val="003E5A51"/>
    <w:rsid w:val="003F0B47"/>
    <w:rsid w:val="003F64A5"/>
    <w:rsid w:val="00405098"/>
    <w:rsid w:val="00423EBB"/>
    <w:rsid w:val="00437259"/>
    <w:rsid w:val="00437B6D"/>
    <w:rsid w:val="00446FA1"/>
    <w:rsid w:val="00451F2D"/>
    <w:rsid w:val="004557B8"/>
    <w:rsid w:val="00456770"/>
    <w:rsid w:val="00462709"/>
    <w:rsid w:val="00465F3B"/>
    <w:rsid w:val="00473AE1"/>
    <w:rsid w:val="004762DE"/>
    <w:rsid w:val="0048297C"/>
    <w:rsid w:val="00492327"/>
    <w:rsid w:val="00493896"/>
    <w:rsid w:val="004A7302"/>
    <w:rsid w:val="004B09B1"/>
    <w:rsid w:val="004B379E"/>
    <w:rsid w:val="004B3FD2"/>
    <w:rsid w:val="004B6FDF"/>
    <w:rsid w:val="004D46DA"/>
    <w:rsid w:val="004E6092"/>
    <w:rsid w:val="00507C99"/>
    <w:rsid w:val="005102DC"/>
    <w:rsid w:val="00512658"/>
    <w:rsid w:val="005204C9"/>
    <w:rsid w:val="005242B1"/>
    <w:rsid w:val="00543E03"/>
    <w:rsid w:val="0054636C"/>
    <w:rsid w:val="005557CE"/>
    <w:rsid w:val="005559D9"/>
    <w:rsid w:val="0055728D"/>
    <w:rsid w:val="0057515A"/>
    <w:rsid w:val="0059215B"/>
    <w:rsid w:val="005A11B1"/>
    <w:rsid w:val="005A235E"/>
    <w:rsid w:val="005B27A9"/>
    <w:rsid w:val="005B5D7B"/>
    <w:rsid w:val="005B766F"/>
    <w:rsid w:val="005D21C6"/>
    <w:rsid w:val="005D2F56"/>
    <w:rsid w:val="005E2294"/>
    <w:rsid w:val="005E491E"/>
    <w:rsid w:val="005F2654"/>
    <w:rsid w:val="005F3BA9"/>
    <w:rsid w:val="005F4E55"/>
    <w:rsid w:val="005F54DA"/>
    <w:rsid w:val="00613747"/>
    <w:rsid w:val="00622865"/>
    <w:rsid w:val="00651A38"/>
    <w:rsid w:val="00670C69"/>
    <w:rsid w:val="006806A2"/>
    <w:rsid w:val="00681A1E"/>
    <w:rsid w:val="006834FE"/>
    <w:rsid w:val="00697874"/>
    <w:rsid w:val="006A54A9"/>
    <w:rsid w:val="006A762A"/>
    <w:rsid w:val="006D1946"/>
    <w:rsid w:val="006E0319"/>
    <w:rsid w:val="006E14A1"/>
    <w:rsid w:val="006F3EBB"/>
    <w:rsid w:val="006F46E0"/>
    <w:rsid w:val="006F48DD"/>
    <w:rsid w:val="00700AF8"/>
    <w:rsid w:val="007038AD"/>
    <w:rsid w:val="00710174"/>
    <w:rsid w:val="00711890"/>
    <w:rsid w:val="00714B95"/>
    <w:rsid w:val="00715BF7"/>
    <w:rsid w:val="00716AD8"/>
    <w:rsid w:val="0072431D"/>
    <w:rsid w:val="00741F3B"/>
    <w:rsid w:val="0074350D"/>
    <w:rsid w:val="007513AD"/>
    <w:rsid w:val="00753ABE"/>
    <w:rsid w:val="007556D8"/>
    <w:rsid w:val="007619A3"/>
    <w:rsid w:val="0078178E"/>
    <w:rsid w:val="007835CB"/>
    <w:rsid w:val="00783794"/>
    <w:rsid w:val="00784CD4"/>
    <w:rsid w:val="00785E1B"/>
    <w:rsid w:val="007A08D1"/>
    <w:rsid w:val="007B6058"/>
    <w:rsid w:val="007C1AB8"/>
    <w:rsid w:val="007C6029"/>
    <w:rsid w:val="007E26E3"/>
    <w:rsid w:val="007F08C8"/>
    <w:rsid w:val="00801D83"/>
    <w:rsid w:val="00804434"/>
    <w:rsid w:val="00804A9C"/>
    <w:rsid w:val="00805091"/>
    <w:rsid w:val="0081335D"/>
    <w:rsid w:val="00842408"/>
    <w:rsid w:val="00855DD2"/>
    <w:rsid w:val="008608CB"/>
    <w:rsid w:val="00861E3E"/>
    <w:rsid w:val="00864928"/>
    <w:rsid w:val="008677CB"/>
    <w:rsid w:val="00881E60"/>
    <w:rsid w:val="0088465F"/>
    <w:rsid w:val="00884928"/>
    <w:rsid w:val="008905C2"/>
    <w:rsid w:val="008A3EC3"/>
    <w:rsid w:val="008A4419"/>
    <w:rsid w:val="008A537A"/>
    <w:rsid w:val="008B0437"/>
    <w:rsid w:val="008B698F"/>
    <w:rsid w:val="008C08C5"/>
    <w:rsid w:val="008C125D"/>
    <w:rsid w:val="008C4AA2"/>
    <w:rsid w:val="008D2D08"/>
    <w:rsid w:val="008D612E"/>
    <w:rsid w:val="008F67DA"/>
    <w:rsid w:val="008F791C"/>
    <w:rsid w:val="00902EE1"/>
    <w:rsid w:val="009048A2"/>
    <w:rsid w:val="00904ADF"/>
    <w:rsid w:val="00906B46"/>
    <w:rsid w:val="00914ADC"/>
    <w:rsid w:val="009207F3"/>
    <w:rsid w:val="00920A3F"/>
    <w:rsid w:val="00925E1A"/>
    <w:rsid w:val="00947086"/>
    <w:rsid w:val="0097701B"/>
    <w:rsid w:val="0098102A"/>
    <w:rsid w:val="00986EC1"/>
    <w:rsid w:val="009955C8"/>
    <w:rsid w:val="009A25E9"/>
    <w:rsid w:val="009A4D4A"/>
    <w:rsid w:val="009B23DF"/>
    <w:rsid w:val="009C5903"/>
    <w:rsid w:val="009D56B8"/>
    <w:rsid w:val="009D6B7C"/>
    <w:rsid w:val="00A00E3E"/>
    <w:rsid w:val="00A12DD9"/>
    <w:rsid w:val="00A164DC"/>
    <w:rsid w:val="00A23604"/>
    <w:rsid w:val="00A25530"/>
    <w:rsid w:val="00A27446"/>
    <w:rsid w:val="00A42A62"/>
    <w:rsid w:val="00A4662D"/>
    <w:rsid w:val="00A62357"/>
    <w:rsid w:val="00A672C0"/>
    <w:rsid w:val="00A674CF"/>
    <w:rsid w:val="00A855C8"/>
    <w:rsid w:val="00A92E38"/>
    <w:rsid w:val="00A95026"/>
    <w:rsid w:val="00AB2EA5"/>
    <w:rsid w:val="00AD2770"/>
    <w:rsid w:val="00AE5858"/>
    <w:rsid w:val="00AF0C05"/>
    <w:rsid w:val="00AF0D6C"/>
    <w:rsid w:val="00AF3296"/>
    <w:rsid w:val="00AF4AC7"/>
    <w:rsid w:val="00B00838"/>
    <w:rsid w:val="00B14A0E"/>
    <w:rsid w:val="00B1540C"/>
    <w:rsid w:val="00B254C5"/>
    <w:rsid w:val="00B27861"/>
    <w:rsid w:val="00B30BAE"/>
    <w:rsid w:val="00B4204B"/>
    <w:rsid w:val="00B50742"/>
    <w:rsid w:val="00B51C49"/>
    <w:rsid w:val="00B57090"/>
    <w:rsid w:val="00B62AF9"/>
    <w:rsid w:val="00B703AF"/>
    <w:rsid w:val="00B73D56"/>
    <w:rsid w:val="00B93837"/>
    <w:rsid w:val="00BA2D23"/>
    <w:rsid w:val="00BA48C7"/>
    <w:rsid w:val="00BA639D"/>
    <w:rsid w:val="00BB2C9B"/>
    <w:rsid w:val="00BD0F0E"/>
    <w:rsid w:val="00BE41D6"/>
    <w:rsid w:val="00BE59A9"/>
    <w:rsid w:val="00BE6938"/>
    <w:rsid w:val="00BF2A6F"/>
    <w:rsid w:val="00C00566"/>
    <w:rsid w:val="00C10154"/>
    <w:rsid w:val="00C11FA2"/>
    <w:rsid w:val="00C40FAA"/>
    <w:rsid w:val="00C74E3F"/>
    <w:rsid w:val="00C75973"/>
    <w:rsid w:val="00C86A15"/>
    <w:rsid w:val="00C92AE6"/>
    <w:rsid w:val="00CA0263"/>
    <w:rsid w:val="00CA344B"/>
    <w:rsid w:val="00CA4349"/>
    <w:rsid w:val="00CC230E"/>
    <w:rsid w:val="00CC3E72"/>
    <w:rsid w:val="00CC507D"/>
    <w:rsid w:val="00CD0622"/>
    <w:rsid w:val="00CD5506"/>
    <w:rsid w:val="00CD775C"/>
    <w:rsid w:val="00CE32FB"/>
    <w:rsid w:val="00CF288D"/>
    <w:rsid w:val="00CF35DF"/>
    <w:rsid w:val="00CF46D3"/>
    <w:rsid w:val="00D233F3"/>
    <w:rsid w:val="00D276F3"/>
    <w:rsid w:val="00D307A2"/>
    <w:rsid w:val="00D33D19"/>
    <w:rsid w:val="00D44223"/>
    <w:rsid w:val="00D52DAE"/>
    <w:rsid w:val="00D543E6"/>
    <w:rsid w:val="00D635A7"/>
    <w:rsid w:val="00D65341"/>
    <w:rsid w:val="00D66197"/>
    <w:rsid w:val="00D72B9B"/>
    <w:rsid w:val="00D735E2"/>
    <w:rsid w:val="00D76C38"/>
    <w:rsid w:val="00D77F6D"/>
    <w:rsid w:val="00D80A2E"/>
    <w:rsid w:val="00D81BDB"/>
    <w:rsid w:val="00D85ED2"/>
    <w:rsid w:val="00D9258F"/>
    <w:rsid w:val="00D93C26"/>
    <w:rsid w:val="00DA7AB4"/>
    <w:rsid w:val="00DC32F0"/>
    <w:rsid w:val="00DC7AE1"/>
    <w:rsid w:val="00DD00FF"/>
    <w:rsid w:val="00DE2A9A"/>
    <w:rsid w:val="00DF17F9"/>
    <w:rsid w:val="00DF5BE8"/>
    <w:rsid w:val="00DF605F"/>
    <w:rsid w:val="00E0269B"/>
    <w:rsid w:val="00E11ECC"/>
    <w:rsid w:val="00E16497"/>
    <w:rsid w:val="00E3543A"/>
    <w:rsid w:val="00E45470"/>
    <w:rsid w:val="00E519EF"/>
    <w:rsid w:val="00E55CB6"/>
    <w:rsid w:val="00E57571"/>
    <w:rsid w:val="00E57668"/>
    <w:rsid w:val="00E64C02"/>
    <w:rsid w:val="00E7438B"/>
    <w:rsid w:val="00E77A8E"/>
    <w:rsid w:val="00E873B5"/>
    <w:rsid w:val="00E96497"/>
    <w:rsid w:val="00E978F5"/>
    <w:rsid w:val="00EA0447"/>
    <w:rsid w:val="00EA375D"/>
    <w:rsid w:val="00EA4E83"/>
    <w:rsid w:val="00EB1570"/>
    <w:rsid w:val="00EB3C9A"/>
    <w:rsid w:val="00EC5677"/>
    <w:rsid w:val="00ED181B"/>
    <w:rsid w:val="00ED1B72"/>
    <w:rsid w:val="00ED4BF8"/>
    <w:rsid w:val="00ED5544"/>
    <w:rsid w:val="00ED7D93"/>
    <w:rsid w:val="00EE457C"/>
    <w:rsid w:val="00EE78EC"/>
    <w:rsid w:val="00EF4DE4"/>
    <w:rsid w:val="00EF630E"/>
    <w:rsid w:val="00EF6329"/>
    <w:rsid w:val="00F00F78"/>
    <w:rsid w:val="00F0419A"/>
    <w:rsid w:val="00F0784B"/>
    <w:rsid w:val="00F10F57"/>
    <w:rsid w:val="00F13148"/>
    <w:rsid w:val="00F21F60"/>
    <w:rsid w:val="00F23513"/>
    <w:rsid w:val="00F304D4"/>
    <w:rsid w:val="00F30E62"/>
    <w:rsid w:val="00F42F8D"/>
    <w:rsid w:val="00F4774C"/>
    <w:rsid w:val="00F51DB9"/>
    <w:rsid w:val="00F55E24"/>
    <w:rsid w:val="00F6470D"/>
    <w:rsid w:val="00F733EC"/>
    <w:rsid w:val="00F74441"/>
    <w:rsid w:val="00F75E86"/>
    <w:rsid w:val="00F76049"/>
    <w:rsid w:val="00F83282"/>
    <w:rsid w:val="00F91A1F"/>
    <w:rsid w:val="00F921DB"/>
    <w:rsid w:val="00FA65BC"/>
    <w:rsid w:val="00FB12A6"/>
    <w:rsid w:val="00FB28D4"/>
    <w:rsid w:val="00FD7A4F"/>
    <w:rsid w:val="00FE7AE5"/>
    <w:rsid w:val="00FF17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 w:type="character" w:customStyle="1" w:styleId="whitespace-normal">
    <w:name w:val="whitespace-normal"/>
    <w:basedOn w:val="DefaultParagraphFont"/>
    <w:rsid w:val="0054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1772</Words>
  <Characters>9572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2</cp:revision>
  <cp:lastPrinted>2025-02-18T14:53:00Z</cp:lastPrinted>
  <dcterms:created xsi:type="dcterms:W3CDTF">2026-03-05T14:10:00Z</dcterms:created>
  <dcterms:modified xsi:type="dcterms:W3CDTF">2026-03-05T14:10:00Z</dcterms:modified>
</cp:coreProperties>
</file>