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EB5B27" w:rsidP="0048127D" w14:paraId="46EE514F" w14:textId="77777777">
      <w:pPr>
        <w:spacing w:before="120" w:after="120" w:line="360" w:lineRule="auto"/>
        <w:jc w:val="both"/>
        <w:rPr>
          <w:rFonts w:ascii="Courier New" w:hAnsi="Courier New" w:cs="Courier New"/>
          <w:sz w:val="22"/>
          <w:szCs w:val="22"/>
        </w:rPr>
      </w:pPr>
      <w:r>
        <w:rPr>
          <w:rFonts w:ascii="Courier New" w:hAnsi="Courier New" w:cs="Courier New"/>
          <w:sz w:val="22"/>
          <w:szCs w:val="22"/>
        </w:rPr>
        <w:t>Emenda Nº 1 ao Projeto de Lei Complementar Nº 31/2025</w:t>
      </w:r>
      <w:r>
        <w:rPr>
          <w:rFonts w:ascii="Courier New" w:hAnsi="Courier New" w:cs="Courier New"/>
          <w:sz w:val="22"/>
          <w:szCs w:val="22"/>
        </w:rPr>
        <w:t>Emenda Nº 1 ao Projeto de Lei Complementar Nº 31/2025</w:t>
      </w:r>
    </w:p>
    <w:p w:rsidR="00284424" w:rsidP="0048127D" w14:paraId="2F41331B" w14:textId="77777777">
      <w:pPr>
        <w:spacing w:before="120" w:after="120" w:line="360" w:lineRule="auto"/>
        <w:jc w:val="both"/>
        <w:rPr>
          <w:rFonts w:ascii="Courier New" w:hAnsi="Courier New" w:cs="Courier New"/>
          <w:sz w:val="22"/>
          <w:szCs w:val="22"/>
        </w:rPr>
      </w:pPr>
    </w:p>
    <w:p w:rsidR="002D367F" w:rsidRPr="008947E7" w:rsidP="0048127D" w14:paraId="3D51A66F" w14:textId="77777777">
      <w:pPr>
        <w:spacing w:before="120" w:after="120" w:line="360" w:lineRule="auto"/>
        <w:jc w:val="both"/>
        <w:rPr>
          <w:rFonts w:ascii="Courier New" w:hAnsi="Courier New" w:cs="Courier New"/>
          <w:sz w:val="22"/>
          <w:szCs w:val="22"/>
        </w:rPr>
      </w:pPr>
    </w:p>
    <w:p w:rsidR="00F518ED" w:rsidP="0048127D" w14:paraId="16453B41" w14:textId="0CC88F07">
      <w:pPr>
        <w:spacing w:before="120" w:after="120" w:line="360" w:lineRule="auto"/>
        <w:jc w:val="both"/>
        <w:rPr>
          <w:rFonts w:ascii="Courier New" w:hAnsi="Courier New" w:cs="Courier New"/>
          <w:sz w:val="22"/>
          <w:szCs w:val="22"/>
        </w:rPr>
      </w:pPr>
      <w:r>
        <w:rPr>
          <w:rFonts w:ascii="Courier New" w:hAnsi="Courier New" w:cs="Courier New"/>
          <w:sz w:val="22"/>
          <w:szCs w:val="22"/>
        </w:rPr>
        <w:t xml:space="preserve">Modifica a redação </w:t>
      </w:r>
      <w:r w:rsidRPr="00CD0841">
        <w:rPr>
          <w:rFonts w:ascii="Courier New" w:hAnsi="Courier New" w:cs="Courier New"/>
          <w:sz w:val="22"/>
          <w:szCs w:val="22"/>
        </w:rPr>
        <w:t xml:space="preserve">do </w:t>
      </w:r>
      <w:r>
        <w:rPr>
          <w:rFonts w:ascii="Courier New" w:hAnsi="Courier New" w:cs="Courier New"/>
          <w:sz w:val="22"/>
          <w:szCs w:val="22"/>
        </w:rPr>
        <w:t xml:space="preserve">caput do </w:t>
      </w:r>
      <w:r w:rsidRPr="00CD0841">
        <w:rPr>
          <w:rFonts w:ascii="Courier New" w:hAnsi="Courier New" w:cs="Courier New"/>
          <w:sz w:val="22"/>
          <w:szCs w:val="22"/>
        </w:rPr>
        <w:t>Art. 2º do Projeto de Lei Complementar nº 31/2025, para adequar os percentuais de redução de jornada aos parâmetros já consolidados pela via judicial e garantir a efetividade do direito</w:t>
      </w:r>
      <w:r>
        <w:rPr>
          <w:rFonts w:ascii="Courier New" w:hAnsi="Courier New" w:cs="Courier New"/>
          <w:sz w:val="22"/>
          <w:szCs w:val="22"/>
        </w:rPr>
        <w:t xml:space="preserve">, </w:t>
      </w:r>
      <w:r w:rsidRPr="00761EEB" w:rsidR="00761EEB">
        <w:rPr>
          <w:rFonts w:ascii="Courier New" w:hAnsi="Courier New" w:cs="Courier New"/>
          <w:sz w:val="22"/>
          <w:szCs w:val="22"/>
        </w:rPr>
        <w:t>que passa a vigorar com a seguinte redação:</w:t>
      </w:r>
    </w:p>
    <w:p w:rsidR="00CD0841" w:rsidP="0048127D" w14:paraId="63070874" w14:textId="77777777">
      <w:pPr>
        <w:spacing w:before="120" w:after="120" w:line="360" w:lineRule="auto"/>
        <w:jc w:val="both"/>
        <w:rPr>
          <w:rFonts w:ascii="Courier New" w:hAnsi="Courier New" w:cs="Courier New"/>
          <w:sz w:val="22"/>
          <w:szCs w:val="22"/>
        </w:rPr>
      </w:pPr>
    </w:p>
    <w:p w:rsidR="00CD0841" w:rsidRPr="00CD0841" w:rsidP="00CD0841" w14:paraId="33B2A99B" w14:textId="77777777">
      <w:pPr>
        <w:spacing w:before="120" w:after="120" w:line="360" w:lineRule="auto"/>
        <w:jc w:val="both"/>
        <w:rPr>
          <w:rFonts w:ascii="Courier New" w:hAnsi="Courier New" w:cs="Courier New"/>
          <w:b/>
          <w:bCs/>
          <w:sz w:val="24"/>
          <w:szCs w:val="24"/>
        </w:rPr>
      </w:pPr>
      <w:r w:rsidRPr="00CD0841">
        <w:rPr>
          <w:rFonts w:ascii="Courier New" w:hAnsi="Courier New" w:cs="Courier New"/>
          <w:b/>
          <w:bCs/>
          <w:sz w:val="24"/>
          <w:szCs w:val="24"/>
        </w:rPr>
        <w:t>“</w:t>
      </w:r>
    </w:p>
    <w:p w:rsidR="00761EEB" w:rsidP="0048127D" w14:paraId="7C5AE4DF" w14:textId="54C2E19F">
      <w:pPr>
        <w:spacing w:before="120" w:after="120" w:line="360" w:lineRule="auto"/>
        <w:ind w:firstLine="284"/>
        <w:jc w:val="both"/>
        <w:rPr>
          <w:rFonts w:ascii="Courier New" w:hAnsi="Courier New" w:cs="Courier New"/>
          <w:sz w:val="22"/>
          <w:szCs w:val="22"/>
        </w:rPr>
      </w:pPr>
      <w:r w:rsidRPr="00761EEB">
        <w:rPr>
          <w:rFonts w:ascii="Courier New" w:hAnsi="Courier New" w:cs="Courier New"/>
          <w:b/>
          <w:bCs/>
          <w:sz w:val="22"/>
          <w:szCs w:val="22"/>
        </w:rPr>
        <w:t xml:space="preserve">Art. </w:t>
      </w:r>
      <w:r w:rsidR="00CD0841">
        <w:rPr>
          <w:rFonts w:ascii="Courier New" w:hAnsi="Courier New" w:cs="Courier New"/>
          <w:b/>
          <w:bCs/>
          <w:sz w:val="22"/>
          <w:szCs w:val="22"/>
        </w:rPr>
        <w:t>2</w:t>
      </w:r>
      <w:r w:rsidRPr="00761EEB">
        <w:rPr>
          <w:rFonts w:ascii="Courier New" w:hAnsi="Courier New" w:cs="Courier New"/>
          <w:b/>
          <w:bCs/>
          <w:sz w:val="22"/>
          <w:szCs w:val="22"/>
        </w:rPr>
        <w:t>º</w:t>
      </w:r>
      <w:r w:rsidRPr="00761EEB">
        <w:rPr>
          <w:rFonts w:ascii="Courier New" w:hAnsi="Courier New" w:cs="Courier New"/>
          <w:sz w:val="22"/>
          <w:szCs w:val="22"/>
        </w:rPr>
        <w:t xml:space="preserve"> </w:t>
      </w:r>
      <w:r w:rsidRPr="00CD0841" w:rsidR="00CD0841">
        <w:rPr>
          <w:rFonts w:ascii="Courier New" w:hAnsi="Courier New" w:cs="Courier New"/>
          <w:sz w:val="22"/>
          <w:szCs w:val="22"/>
        </w:rPr>
        <w:t>A redução de jornada de que trata esta Lei Complementar será concedida em percentual não inferior a 30% (trinta por cento) e não superior a 50% (cinquenta por cento), de acordo com a classificação da deficiência (leve, moderada ou severa), com observação de laudo médico detalhado, emitido por profissional especializado, contendo:</w:t>
      </w:r>
    </w:p>
    <w:p w:rsidR="00CD0841" w:rsidRPr="00CD0841" w:rsidP="00CD0841" w14:paraId="32D7178C" w14:textId="54769CA0">
      <w:pPr>
        <w:spacing w:before="120" w:after="120" w:line="360" w:lineRule="auto"/>
        <w:jc w:val="right"/>
        <w:rPr>
          <w:rFonts w:ascii="Courier New" w:hAnsi="Courier New" w:cs="Courier New"/>
          <w:sz w:val="24"/>
          <w:szCs w:val="24"/>
        </w:rPr>
      </w:pPr>
      <w:r w:rsidRPr="00CD0841">
        <w:rPr>
          <w:rFonts w:ascii="Courier New" w:hAnsi="Courier New" w:cs="Courier New"/>
          <w:b/>
          <w:bCs/>
          <w:sz w:val="24"/>
          <w:szCs w:val="24"/>
        </w:rPr>
        <w:t>”</w:t>
      </w:r>
    </w:p>
    <w:p w:rsidR="008947E7" w:rsidP="0048127D" w14:paraId="25D911EB" w14:textId="77777777">
      <w:pPr>
        <w:spacing w:before="120" w:after="120" w:line="360" w:lineRule="auto"/>
        <w:ind w:firstLine="284"/>
        <w:jc w:val="both"/>
        <w:rPr>
          <w:rFonts w:ascii="Courier New" w:hAnsi="Courier New" w:cs="Courier New"/>
          <w:sz w:val="22"/>
          <w:szCs w:val="22"/>
        </w:rPr>
      </w:pPr>
    </w:p>
    <w:p w:rsidR="00744EFF" w:rsidRPr="00AA44DC" w:rsidP="0048127D" w14:paraId="6139B83E" w14:textId="77777777">
      <w:pPr>
        <w:spacing w:before="120" w:after="120" w:line="360" w:lineRule="auto"/>
        <w:ind w:firstLine="284"/>
        <w:jc w:val="both"/>
        <w:rPr>
          <w:rFonts w:ascii="Courier New" w:hAnsi="Courier New" w:cs="Courier New"/>
          <w:sz w:val="22"/>
          <w:szCs w:val="22"/>
        </w:rPr>
      </w:pPr>
    </w:p>
    <w:p w:rsidR="00EB5B27" w:rsidRPr="00AA44DC" w:rsidP="0048127D" w14:paraId="7D192F26" w14:textId="629EF588">
      <w:pPr>
        <w:spacing w:before="120" w:after="120" w:line="360" w:lineRule="auto"/>
        <w:jc w:val="right"/>
        <w:rPr>
          <w:rFonts w:ascii="Courier New" w:hAnsi="Courier New" w:cs="Courier New"/>
          <w:i/>
          <w:iCs/>
          <w:sz w:val="22"/>
          <w:szCs w:val="22"/>
        </w:rPr>
      </w:pPr>
      <w:r w:rsidRPr="00AA44DC">
        <w:rPr>
          <w:rFonts w:ascii="Courier New" w:hAnsi="Courier New" w:cs="Courier New"/>
          <w:i/>
          <w:iCs/>
          <w:sz w:val="22"/>
          <w:szCs w:val="22"/>
        </w:rPr>
        <w:t xml:space="preserve">Sala das Sessões “Vereador Santo </w:t>
      </w:r>
      <w:r w:rsidRPr="00AA44DC">
        <w:rPr>
          <w:rFonts w:ascii="Courier New" w:hAnsi="Courier New" w:cs="Courier New"/>
          <w:i/>
          <w:iCs/>
          <w:sz w:val="22"/>
          <w:szCs w:val="22"/>
        </w:rPr>
        <w:t>Róttoli</w:t>
      </w:r>
      <w:r w:rsidRPr="00AA44DC">
        <w:rPr>
          <w:rFonts w:ascii="Courier New" w:hAnsi="Courier New" w:cs="Courier New"/>
          <w:i/>
          <w:iCs/>
          <w:sz w:val="22"/>
          <w:szCs w:val="22"/>
        </w:rPr>
        <w:t xml:space="preserve">”, em </w:t>
      </w:r>
      <w:r w:rsidRPr="00AA44DC">
        <w:rPr>
          <w:rFonts w:ascii="Courier New" w:hAnsi="Courier New" w:cs="Courier New"/>
          <w:i/>
          <w:iCs/>
          <w:sz w:val="22"/>
          <w:szCs w:val="22"/>
        </w:rPr>
        <w:fldChar w:fldCharType="begin"/>
      </w:r>
      <w:r w:rsidRPr="00AA44DC">
        <w:rPr>
          <w:rFonts w:ascii="Courier New" w:hAnsi="Courier New" w:cs="Courier New"/>
          <w:i/>
          <w:iCs/>
          <w:sz w:val="22"/>
          <w:szCs w:val="22"/>
        </w:rPr>
        <w:instrText xml:space="preserve"> TIME \@ "d' de 'MMMM' de 'yyyy" </w:instrText>
      </w:r>
      <w:r w:rsidRPr="00AA44DC">
        <w:rPr>
          <w:rFonts w:ascii="Courier New" w:hAnsi="Courier New" w:cs="Courier New"/>
          <w:i/>
          <w:iCs/>
          <w:sz w:val="22"/>
          <w:szCs w:val="22"/>
        </w:rPr>
        <w:fldChar w:fldCharType="separate"/>
      </w:r>
      <w:r w:rsidRPr="00AA44DC">
        <w:rPr>
          <w:rFonts w:ascii="Courier New" w:hAnsi="Courier New" w:cs="Courier New"/>
          <w:i/>
          <w:iCs/>
          <w:sz w:val="22"/>
          <w:szCs w:val="22"/>
        </w:rPr>
        <w:t>9 de março de 2026</w:t>
      </w:r>
      <w:r w:rsidRPr="00AA44DC">
        <w:rPr>
          <w:rFonts w:ascii="Courier New" w:hAnsi="Courier New" w:cs="Courier New"/>
          <w:i/>
          <w:iCs/>
          <w:sz w:val="22"/>
          <w:szCs w:val="22"/>
        </w:rPr>
        <w:fldChar w:fldCharType="end"/>
      </w:r>
      <w:r w:rsidRPr="00AA44DC">
        <w:rPr>
          <w:rFonts w:ascii="Courier New" w:hAnsi="Courier New" w:cs="Courier New"/>
          <w:i/>
          <w:iCs/>
          <w:sz w:val="22"/>
          <w:szCs w:val="22"/>
        </w:rPr>
        <w:t>.</w:t>
      </w:r>
    </w:p>
    <w:p w:rsidR="00EB5B27" w:rsidRPr="00AA44DC" w:rsidP="0048127D" w14:paraId="6BDA6D13" w14:textId="77777777">
      <w:pPr>
        <w:spacing w:before="120" w:after="120" w:line="360" w:lineRule="auto"/>
        <w:jc w:val="both"/>
        <w:rPr>
          <w:rFonts w:ascii="Courier New" w:hAnsi="Courier New" w:cs="Courier New"/>
          <w:sz w:val="22"/>
          <w:szCs w:val="22"/>
        </w:rPr>
      </w:pPr>
    </w:p>
    <w:p w:rsidR="00EB5B27" w:rsidRPr="00AA44DC" w:rsidP="0048127D" w14:paraId="35975CD3" w14:textId="77777777">
      <w:pPr>
        <w:spacing w:before="120" w:after="120" w:line="360" w:lineRule="auto"/>
        <w:jc w:val="center"/>
        <w:rPr>
          <w:rFonts w:ascii="Courier New" w:hAnsi="Courier New" w:cs="Courier New"/>
          <w:i/>
          <w:iCs/>
          <w:sz w:val="22"/>
          <w:szCs w:val="22"/>
        </w:rPr>
      </w:pPr>
      <w:r w:rsidRPr="00AA44DC">
        <w:rPr>
          <w:rFonts w:ascii="Courier New" w:hAnsi="Courier New" w:cs="Courier New"/>
          <w:i/>
          <w:iCs/>
          <w:sz w:val="22"/>
          <w:szCs w:val="22"/>
        </w:rPr>
        <w:t>(assinado digitalmente)</w:t>
      </w:r>
    </w:p>
    <w:p w:rsidR="008947E7" w:rsidP="0048127D" w14:paraId="09940784" w14:textId="77777777">
      <w:pPr>
        <w:spacing w:before="120" w:after="120" w:line="360" w:lineRule="auto"/>
        <w:jc w:val="center"/>
        <w:rPr>
          <w:rFonts w:ascii="Courier New" w:hAnsi="Courier New" w:cs="Courier New"/>
          <w:sz w:val="22"/>
          <w:szCs w:val="22"/>
        </w:rPr>
      </w:pPr>
      <w:r w:rsidRPr="00AA44DC">
        <w:rPr>
          <w:rFonts w:ascii="Courier New" w:hAnsi="Courier New" w:cs="Courier New"/>
          <w:b/>
          <w:bCs/>
          <w:noProof/>
          <w:sz w:val="22"/>
          <w:szCs w:val="22"/>
        </w:rPr>
        <w:drawing>
          <wp:inline distT="0" distB="0" distL="0" distR="0">
            <wp:extent cx="2137272" cy="988834"/>
            <wp:effectExtent l="0" t="0" r="0" b="1905"/>
            <wp:docPr id="166287287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321290" name="Picture 2"/>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l="7288" t="19460" r="7742" b="25128"/>
                    <a:stretch>
                      <a:fillRect/>
                    </a:stretch>
                  </pic:blipFill>
                  <pic:spPr bwMode="auto">
                    <a:xfrm>
                      <a:off x="0" y="0"/>
                      <a:ext cx="2222845" cy="102842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8947E7" w:rsidP="0048127D" w14:paraId="50767149" w14:textId="77777777">
      <w:pPr>
        <w:suppressAutoHyphens w:val="0"/>
        <w:spacing w:before="120" w:after="120" w:line="259" w:lineRule="auto"/>
        <w:rPr>
          <w:rFonts w:ascii="Courier New" w:hAnsi="Courier New" w:cs="Courier New"/>
          <w:sz w:val="22"/>
          <w:szCs w:val="22"/>
        </w:rPr>
      </w:pPr>
      <w:r>
        <w:rPr>
          <w:rFonts w:ascii="Courier New" w:hAnsi="Courier New" w:cs="Courier New"/>
          <w:sz w:val="22"/>
          <w:szCs w:val="22"/>
        </w:rPr>
        <w:br w:type="page"/>
      </w:r>
    </w:p>
    <w:p w:rsidR="003E0416" w:rsidRPr="00AA44DC" w:rsidP="0048127D" w14:paraId="77498F96" w14:textId="77777777">
      <w:pPr>
        <w:spacing w:before="120" w:after="120" w:line="360" w:lineRule="auto"/>
        <w:jc w:val="center"/>
        <w:rPr>
          <w:rFonts w:ascii="Courier New" w:hAnsi="Courier New" w:cs="Courier New"/>
          <w:b/>
          <w:bCs/>
          <w:sz w:val="22"/>
          <w:szCs w:val="22"/>
          <w:u w:val="single"/>
        </w:rPr>
      </w:pPr>
      <w:r w:rsidRPr="00AA44DC">
        <w:rPr>
          <w:rFonts w:ascii="Courier New" w:hAnsi="Courier New" w:cs="Courier New"/>
          <w:b/>
          <w:bCs/>
          <w:sz w:val="22"/>
          <w:szCs w:val="22"/>
          <w:u w:val="single"/>
        </w:rPr>
        <w:t>JUSTIFICAÇÃO</w:t>
      </w:r>
    </w:p>
    <w:p w:rsidR="003E0416" w:rsidP="0048127D" w14:paraId="5C167363" w14:textId="77777777">
      <w:pPr>
        <w:spacing w:before="120" w:after="120" w:line="360" w:lineRule="auto"/>
        <w:ind w:firstLine="567"/>
        <w:jc w:val="both"/>
        <w:rPr>
          <w:rFonts w:ascii="Courier New" w:hAnsi="Courier New" w:cs="Courier New"/>
          <w:sz w:val="22"/>
          <w:szCs w:val="22"/>
        </w:rPr>
      </w:pPr>
    </w:p>
    <w:p w:rsidR="00CD0841" w:rsidP="00CD0841" w14:paraId="79E6A304" w14:textId="77777777">
      <w:pPr>
        <w:spacing w:before="120" w:after="120" w:line="360" w:lineRule="auto"/>
        <w:ind w:firstLine="567"/>
        <w:jc w:val="both"/>
        <w:rPr>
          <w:rFonts w:ascii="Courier New" w:hAnsi="Courier New" w:cs="Courier New"/>
          <w:sz w:val="22"/>
          <w:szCs w:val="22"/>
        </w:rPr>
      </w:pPr>
      <w:r w:rsidRPr="00CD0841">
        <w:rPr>
          <w:rFonts w:ascii="Courier New" w:hAnsi="Courier New" w:cs="Courier New"/>
          <w:sz w:val="22"/>
          <w:szCs w:val="22"/>
        </w:rPr>
        <w:t>A presente Emenda Modificativa é essencial para que o Projeto de Lei Complementar nº 31/2025 cumpra, de fato, sua nobre missão social e constitucional.</w:t>
      </w:r>
    </w:p>
    <w:p w:rsidR="00CD0841" w:rsidRPr="00CD0841" w:rsidP="00CD0841" w14:paraId="6A07FBB1" w14:textId="27B22FF5">
      <w:pPr>
        <w:spacing w:before="120" w:after="120" w:line="360" w:lineRule="auto"/>
        <w:ind w:firstLine="567"/>
        <w:jc w:val="both"/>
        <w:rPr>
          <w:rFonts w:ascii="Courier New" w:hAnsi="Courier New" w:cs="Courier New"/>
          <w:sz w:val="22"/>
          <w:szCs w:val="22"/>
        </w:rPr>
      </w:pPr>
      <w:r w:rsidRPr="00CD0841">
        <w:rPr>
          <w:rFonts w:ascii="Courier New" w:hAnsi="Courier New" w:cs="Courier New"/>
          <w:sz w:val="22"/>
          <w:szCs w:val="22"/>
        </w:rPr>
        <w:t>A redação original, ao fixar percentuais de redução de jornada (máximo de 30% para casos severos e 15% para moderados) muito aquém daqueles já reiteradamente reconhecidos pelo Poder Judiciário, arrisca-se a nascer como uma norma inócua e, pior, como um instrumento de retrocesso social.</w:t>
      </w:r>
    </w:p>
    <w:p w:rsidR="00CD0841" w:rsidP="00CD0841" w14:paraId="4F4FABFD" w14:textId="77777777">
      <w:pPr>
        <w:spacing w:before="120" w:after="120" w:line="360" w:lineRule="auto"/>
        <w:ind w:firstLine="567"/>
        <w:jc w:val="both"/>
        <w:rPr>
          <w:rFonts w:ascii="Courier New" w:hAnsi="Courier New" w:cs="Courier New"/>
          <w:sz w:val="22"/>
          <w:szCs w:val="22"/>
        </w:rPr>
      </w:pPr>
      <w:r w:rsidRPr="00CD0841">
        <w:rPr>
          <w:rFonts w:ascii="Courier New" w:hAnsi="Courier New" w:cs="Courier New"/>
          <w:sz w:val="22"/>
          <w:szCs w:val="22"/>
        </w:rPr>
        <w:t xml:space="preserve">A alteração para um patamar de </w:t>
      </w:r>
      <w:r w:rsidRPr="00CD0841">
        <w:rPr>
          <w:rFonts w:ascii="Courier New" w:hAnsi="Courier New" w:cs="Courier New"/>
          <w:b/>
          <w:bCs/>
          <w:sz w:val="22"/>
          <w:szCs w:val="22"/>
        </w:rPr>
        <w:t>30% a 50%</w:t>
      </w:r>
      <w:r w:rsidRPr="00CD0841">
        <w:rPr>
          <w:rFonts w:ascii="Courier New" w:hAnsi="Courier New" w:cs="Courier New"/>
          <w:sz w:val="22"/>
          <w:szCs w:val="22"/>
        </w:rPr>
        <w:t xml:space="preserve"> não é um ato de liberalidade, mas uma adequação da lei municipal à realidade jurídica e fática, alinhando-a a um patamar mínimo de dignidade e efetividade, conforme se demonstra.</w:t>
      </w:r>
    </w:p>
    <w:p w:rsidR="00CD0841" w:rsidP="00CD0841" w14:paraId="708E3013" w14:textId="64636596">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Explica-se.</w:t>
      </w:r>
    </w:p>
    <w:p w:rsidR="00CD0841" w:rsidRPr="00CD0841" w:rsidP="00CD0841" w14:paraId="7F8CB548" w14:textId="77777777">
      <w:pPr>
        <w:spacing w:before="120" w:after="120" w:line="360" w:lineRule="auto"/>
        <w:ind w:firstLine="567"/>
        <w:jc w:val="both"/>
        <w:rPr>
          <w:rFonts w:ascii="Courier New" w:hAnsi="Courier New" w:cs="Courier New"/>
          <w:sz w:val="22"/>
          <w:szCs w:val="22"/>
        </w:rPr>
      </w:pPr>
    </w:p>
    <w:p w:rsidR="00CD0841" w:rsidRPr="00CD0841" w:rsidP="00CD0841" w14:paraId="10B4C32C" w14:textId="7B26A88A">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Ora, a</w:t>
      </w:r>
      <w:r w:rsidRPr="00CD0841">
        <w:rPr>
          <w:rFonts w:ascii="Courier New" w:hAnsi="Courier New" w:cs="Courier New"/>
          <w:sz w:val="22"/>
          <w:szCs w:val="22"/>
        </w:rPr>
        <w:t xml:space="preserve"> fixação de percentuais insuficientes atenta diretamente contra o núcleo da Constituição. O direito à redução de jornada não é um mero benefício, mas um instrumento para a concretização da </w:t>
      </w:r>
      <w:r w:rsidRPr="00CD0841">
        <w:rPr>
          <w:rFonts w:ascii="Courier New" w:hAnsi="Courier New" w:cs="Courier New"/>
          <w:b/>
          <w:bCs/>
          <w:sz w:val="22"/>
          <w:szCs w:val="22"/>
        </w:rPr>
        <w:t>Dignidade da Pessoa Humana</w:t>
      </w:r>
      <w:r w:rsidRPr="00CD0841">
        <w:rPr>
          <w:rFonts w:ascii="Courier New" w:hAnsi="Courier New" w:cs="Courier New"/>
          <w:sz w:val="22"/>
          <w:szCs w:val="22"/>
        </w:rPr>
        <w:t xml:space="preserve"> (art. 1º, III, CF/88</w:t>
      </w:r>
      <w:r>
        <w:rPr>
          <w:rStyle w:val="FootnoteReference"/>
          <w:rFonts w:ascii="Courier New" w:hAnsi="Courier New" w:cs="Courier New"/>
          <w:sz w:val="22"/>
          <w:szCs w:val="22"/>
        </w:rPr>
        <w:footnoteReference w:id="2"/>
      </w:r>
      <w:r w:rsidRPr="00CD0841">
        <w:rPr>
          <w:rFonts w:ascii="Courier New" w:hAnsi="Courier New" w:cs="Courier New"/>
          <w:sz w:val="22"/>
          <w:szCs w:val="22"/>
        </w:rPr>
        <w:t xml:space="preserve">) e do dever estatal de </w:t>
      </w:r>
      <w:r w:rsidRPr="00CD0841">
        <w:rPr>
          <w:rFonts w:ascii="Courier New" w:hAnsi="Courier New" w:cs="Courier New"/>
          <w:b/>
          <w:bCs/>
          <w:sz w:val="22"/>
          <w:szCs w:val="22"/>
        </w:rPr>
        <w:t>proteção integral e prioritária</w:t>
      </w:r>
      <w:r w:rsidRPr="00CD0841">
        <w:rPr>
          <w:rFonts w:ascii="Courier New" w:hAnsi="Courier New" w:cs="Courier New"/>
          <w:sz w:val="22"/>
          <w:szCs w:val="22"/>
        </w:rPr>
        <w:t xml:space="preserve"> à pessoa com deficiência (art. 227, CF/88</w:t>
      </w:r>
      <w:r>
        <w:rPr>
          <w:rStyle w:val="FootnoteReference"/>
          <w:rFonts w:ascii="Courier New" w:hAnsi="Courier New" w:cs="Courier New"/>
          <w:sz w:val="22"/>
          <w:szCs w:val="22"/>
        </w:rPr>
        <w:footnoteReference w:id="3"/>
      </w:r>
      <w:r w:rsidRPr="00CD0841">
        <w:rPr>
          <w:rFonts w:ascii="Courier New" w:hAnsi="Courier New" w:cs="Courier New"/>
          <w:sz w:val="22"/>
          <w:szCs w:val="22"/>
        </w:rPr>
        <w:t xml:space="preserve"> e Convenção Internacional sobre os Direitos das Pessoas com Deficiência - status de Emenda Constitucional).</w:t>
      </w:r>
    </w:p>
    <w:p w:rsidR="00CD0841" w:rsidP="00CD0841" w14:paraId="45529B98" w14:textId="3B3FF097">
      <w:pPr>
        <w:spacing w:before="120" w:after="120" w:line="360" w:lineRule="auto"/>
        <w:ind w:firstLine="567"/>
        <w:jc w:val="both"/>
        <w:rPr>
          <w:rFonts w:ascii="Courier New" w:hAnsi="Courier New" w:cs="Courier New"/>
          <w:sz w:val="22"/>
          <w:szCs w:val="22"/>
        </w:rPr>
      </w:pPr>
      <w:r w:rsidRPr="00CD0841">
        <w:rPr>
          <w:rFonts w:ascii="Courier New" w:hAnsi="Courier New" w:cs="Courier New"/>
          <w:sz w:val="22"/>
          <w:szCs w:val="22"/>
        </w:rPr>
        <w:t>No julgamento do Tema 1.097, o Supremo Tribunal Federal (STF)</w:t>
      </w:r>
      <w:r>
        <w:rPr>
          <w:rFonts w:ascii="Courier New" w:hAnsi="Courier New" w:cs="Courier New"/>
          <w:sz w:val="22"/>
          <w:szCs w:val="22"/>
        </w:rPr>
        <w:t xml:space="preserve"> </w:t>
      </w:r>
      <w:r w:rsidRPr="00CD0841">
        <w:rPr>
          <w:rFonts w:ascii="Courier New" w:hAnsi="Courier New" w:cs="Courier New"/>
          <w:sz w:val="22"/>
          <w:szCs w:val="22"/>
        </w:rPr>
        <w:t xml:space="preserve">fundamentou o direito à redução de jornada não em uma questão de direito administrativo, mas como uma emanação direta dos princípios da dignidade humana e da proteção integral. A decisão deixa claro que a finalidade é </w:t>
      </w:r>
      <w:r w:rsidRPr="00CD0841">
        <w:rPr>
          <w:rFonts w:ascii="Courier New" w:hAnsi="Courier New" w:cs="Courier New"/>
          <w:sz w:val="22"/>
          <w:szCs w:val="22"/>
        </w:rPr>
        <w:t>garantir o "</w:t>
      </w:r>
      <w:r w:rsidRPr="00CD0841">
        <w:rPr>
          <w:rFonts w:ascii="Courier New" w:hAnsi="Courier New" w:cs="Courier New"/>
          <w:i/>
          <w:iCs/>
          <w:sz w:val="22"/>
          <w:szCs w:val="22"/>
        </w:rPr>
        <w:t>melhor direito em favor da pessoa com deficiência e de seus cuidadores</w:t>
      </w:r>
      <w:r w:rsidRPr="00CD0841">
        <w:rPr>
          <w:rFonts w:ascii="Courier New" w:hAnsi="Courier New" w:cs="Courier New"/>
          <w:sz w:val="22"/>
          <w:szCs w:val="22"/>
        </w:rPr>
        <w:t>", o que implica uma redução de jornada que seja efetiva para o cuidado, e não meramente simbólica</w:t>
      </w:r>
      <w:r>
        <w:rPr>
          <w:rFonts w:ascii="Courier New" w:hAnsi="Courier New" w:cs="Courier New"/>
          <w:sz w:val="22"/>
          <w:szCs w:val="22"/>
        </w:rPr>
        <w:t>:</w:t>
      </w:r>
    </w:p>
    <w:p w:rsidR="00CD0841" w:rsidP="00CD0841" w14:paraId="01FED979" w14:textId="77777777">
      <w:pPr>
        <w:spacing w:before="120" w:after="120" w:line="360" w:lineRule="auto"/>
        <w:ind w:firstLine="567"/>
        <w:jc w:val="both"/>
        <w:rPr>
          <w:rFonts w:ascii="Courier New" w:hAnsi="Courier New" w:cs="Courier New"/>
          <w:sz w:val="22"/>
          <w:szCs w:val="22"/>
        </w:rPr>
      </w:pPr>
    </w:p>
    <w:p w:rsidR="00CD0841" w:rsidRPr="00B67795" w:rsidP="00CD0841" w14:paraId="28E9B899" w14:textId="77777777">
      <w:pPr>
        <w:pBdr>
          <w:left w:val="single" w:sz="4" w:space="4" w:color="auto"/>
          <w:right w:val="single" w:sz="4" w:space="4" w:color="auto"/>
        </w:pBdr>
        <w:ind w:left="1701"/>
        <w:jc w:val="both"/>
        <w:rPr>
          <w:rFonts w:ascii="Courier New" w:hAnsi="Courier New" w:cs="Courier New"/>
        </w:rPr>
      </w:pPr>
      <w:r w:rsidRPr="00B67795">
        <w:rPr>
          <w:rFonts w:ascii="Courier New" w:hAnsi="Courier New" w:cs="Courier New"/>
        </w:rPr>
        <w:t xml:space="preserve">RECURSO EXTRAORDINÁRIO COM REPERCUSSÃO GERAL RECONHECIDA. CONSTITUIÇÃO FEDERAL. CONVENÇÃO INTERNACIONAL SOBRE OS DIREITOS DAS PESSOAS COM DEFICIÊNCIA. TRATADO EQUIVALENTE À EMENDA CONSTITUCIONAL. PROTEÇÃO INTEGRAL E PRIORITÁRIA À CRIANÇA E AO ADOLESCENTE. LEI 12.764/2012. POLÍTICA NACIONAL DE PROTEÇÃO DOS DIREITOS DA PESSOA COM TRANSTORNO DO ESPECTRO AUTISTA. PROTEÇÃO E ASSISTÊNCIA DA FAMÍLIA DE PESSOAS COM DEFICIÊNCIA. REDUÇÃO DA JORNADA DE TRABALHO SEM ALTERAÇÃO NOS VENCIMENTOS. SERVIDORA ESTADUAL CUIDADORA DE FILHO AUTISTA. INEXISTÊNCIA DE LEGISLAÇÃO ESTADUAL. ANALOGIA AO ART. 98, § 3º, DA LEI 8.112/1990. LEGITIMIDADE DA APLICAÇÃO DE LEGISLAÇÃO FEDERAL QUANDO A OMISSÃO ESTADUAL OU MUNICIPAL OFENDE DETERMINAÇÃO CONSTITUCIONAL AUTOAPLICÁVEL QUE NÃO ACARRETE AUMENTO DE GASTOS AO ERÁRIO. PRINCÍPIO DA IGUALDADE SUBSTANCIAL. RECURSO EXTRAORDINÁRIO A QUE SE DÁ PROVIMENTO. FIXAÇÃO DE TESE DE REPERCUSSÃO GERAL. I – A Carta Política de 1988 fixou a proteção integral e prioritária à criança e ao adolescente, cujas garantias têm sido reiteradamente positivadas em nossa legislação, a exemplo do Estatuto da Criança e do Adolescente (Lei 8069/1990) e da promulgação da Convenção Internacional sobre os Direitos da Criança (Decreto 99.170/1990). II – A Política Nacional de Proteção dos Direitos da Pessoa com Transtorno do Espectro Autista, no § 2º do art. 1º da Lei 12.764/2012, estipulou que eles são considerados pessoas com deficiência, para todos os efeitos legais. Assim, é incontestável que a Convenção Internacional sobre os Direitos da Pessoa com Deficiência e a Lei Brasileira de Inclusão da Pessoa com Deficiência aplicam-se também a eles. III – A Convenção Internacional sobre os Direitos das Pessoas com Deficiência (CDPD) foi assinada pelo Brasil e, por ter sido aprovada de acordo com os ritos previstos no art. 5º, § 3º da Constituição Federal de 1988, suas regras são equivalentes a emendas constitucionais, o que reforça o compromisso internacional assumido pelo País na defesa dos direitos e garantias das pessoas com deficiência. IV – A CDPD tem como princípio geral o “respeito pelo desenvolvimento das capacidades das crianças com deficiência e pelo direito das crianças com deficiência de preservar sua identidade” (art. 3º, h) e determina que, nas ações relativas àquelas com deficiência, o superior interesse dela receberá consideração primordial (art. 7º, 2). V – No Preâmbulo (item X), o Tratado é claro ao estabelecer que a família, núcleo natural e fundamental da sociedade, tem o direito de receber não apenas a proteção de todos, mas também a assistência necessária para </w:t>
      </w:r>
      <w:r w:rsidRPr="00B67795">
        <w:rPr>
          <w:rFonts w:ascii="Courier New" w:hAnsi="Courier New" w:cs="Courier New"/>
        </w:rPr>
        <w:t>torná-la</w:t>
      </w:r>
      <w:r w:rsidRPr="00B67795">
        <w:rPr>
          <w:rFonts w:ascii="Courier New" w:hAnsi="Courier New" w:cs="Courier New"/>
        </w:rPr>
        <w:t xml:space="preserve"> capaz de contribuir para o exercício pleno e equitativo dos direitos das pessoas com deficiência. VI – Os Estados signatários obrigam-se a “adotar todas as medidas legislativas, administrativas e de qualquer outra natureza, necessárias para a realização dos direitos reconhecidos na presente Convenção” (art. 4º, a). VII – A omissão do Poder Público, portanto, não pode justificar afronta às diretrizes e garantias constitucionais. Assim, a inexistência de lei estadual específica que preveja a redução da jornada de servidores públicos </w:t>
      </w:r>
      <w:r w:rsidRPr="00B67795">
        <w:rPr>
          <w:rFonts w:ascii="Courier New" w:hAnsi="Courier New" w:cs="Courier New"/>
        </w:rPr>
        <w:t>que tenham filhos com deficiência, sem redução de vencimentos, não serve de escusa para impedir que seja reconhecido a elas e aos seus genitores o direito à dignidade da pessoa humana e o direito à saúde. VIII – A convivência e acompanhamento familiar para o desenvolvimento e a inclusão das pessoas com deficiência são garantidos pelas normas constitucionais, internacionais e infraconstitucionais, portanto, deve-se aplicar o melhor direito em favor da pessoa com deficiência e de seus cuidadores. IX – O Superior Tribunal de Justiça já reconheceu que é legítima a aplicação da Lei 8.112/1990 nos casos em que a legislação estatal e municipal for omissa em relação à determinação constitucional autoaplicável que não gere aumento ao erário. Precedentes. X – Tendo em vista o princípio da igualdade substancial, previsto tanto em nossa Carta Constitucional quanto na Convenção Internacional sobre o Direito das Pessoas com Deficiência, se os servidores públicos federais, pais ou cuidadores legais de pessoas com deficiência têm o direito a horário especial, sem a necessidade de compensação de horário e sem redução de vencimentos, os servidores públicos estaduais e municipais em situações análogas também devem ter a mesma prerrogativa. XI – Recurso extraordinário a que se dá provimento. Fixação de tese: “Aos servidores públicos estaduais e municipais é aplicado, para todos os efeitos, o art. 98, § 2º e § 3º, da Lei 8.112/1990”.</w:t>
      </w:r>
    </w:p>
    <w:p w:rsidR="00CD0841" w:rsidRPr="00CC385D" w:rsidP="00CD0841" w14:paraId="295B7D8F" w14:textId="77777777">
      <w:pPr>
        <w:pBdr>
          <w:left w:val="single" w:sz="4" w:space="4" w:color="auto"/>
          <w:right w:val="single" w:sz="4" w:space="4" w:color="auto"/>
        </w:pBdr>
        <w:ind w:left="1701"/>
        <w:jc w:val="both"/>
        <w:rPr>
          <w:rFonts w:ascii="Courier New" w:hAnsi="Courier New" w:cs="Courier New"/>
        </w:rPr>
      </w:pPr>
      <w:r w:rsidRPr="00B67795">
        <w:rPr>
          <w:rFonts w:ascii="Courier New" w:hAnsi="Courier New" w:cs="Courier New"/>
        </w:rPr>
        <w:t xml:space="preserve">(STF - RE: 1237867 SP, Relator: RICARDO LEWANDOWSKI, Data de Julgamento: 17/12/2022, Tribunal Pleno, Data de Publicação: PROCESSO ELETRÔNICO DJe-003 </w:t>
      </w:r>
      <w:r w:rsidRPr="00B67795">
        <w:rPr>
          <w:rFonts w:ascii="Courier New" w:hAnsi="Courier New" w:cs="Courier New"/>
        </w:rPr>
        <w:t>DIVULG</w:t>
      </w:r>
      <w:r w:rsidRPr="00B67795">
        <w:rPr>
          <w:rFonts w:ascii="Courier New" w:hAnsi="Courier New" w:cs="Courier New"/>
        </w:rPr>
        <w:t xml:space="preserve"> 11-01-2023 </w:t>
      </w:r>
      <w:r w:rsidRPr="00B67795">
        <w:rPr>
          <w:rFonts w:ascii="Courier New" w:hAnsi="Courier New" w:cs="Courier New"/>
        </w:rPr>
        <w:t>PUBLIC</w:t>
      </w:r>
      <w:r w:rsidRPr="00B67795">
        <w:rPr>
          <w:rFonts w:ascii="Courier New" w:hAnsi="Courier New" w:cs="Courier New"/>
        </w:rPr>
        <w:t xml:space="preserve"> 12-01-2023)</w:t>
      </w:r>
    </w:p>
    <w:p w:rsidR="00CD0841" w:rsidP="00CD0841" w14:paraId="35EC955E" w14:textId="77777777">
      <w:pPr>
        <w:spacing w:before="120" w:after="120" w:line="360" w:lineRule="auto"/>
        <w:ind w:firstLine="567"/>
        <w:jc w:val="both"/>
        <w:rPr>
          <w:rFonts w:ascii="Courier New" w:hAnsi="Courier New" w:cs="Courier New"/>
          <w:sz w:val="22"/>
          <w:szCs w:val="22"/>
        </w:rPr>
      </w:pPr>
    </w:p>
    <w:p w:rsidR="00CD0841" w:rsidRPr="00CD0841" w:rsidP="00CD0841" w14:paraId="20FEF732" w14:textId="268B56F5">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 xml:space="preserve">Também, em outro </w:t>
      </w:r>
      <w:r w:rsidRPr="00CD0841">
        <w:rPr>
          <w:rFonts w:ascii="Courier New" w:hAnsi="Courier New" w:cs="Courier New"/>
          <w:sz w:val="22"/>
          <w:szCs w:val="22"/>
        </w:rPr>
        <w:t xml:space="preserve">caso concreto, o </w:t>
      </w:r>
      <w:r>
        <w:rPr>
          <w:rFonts w:ascii="Courier New" w:hAnsi="Courier New" w:cs="Courier New"/>
          <w:sz w:val="22"/>
          <w:szCs w:val="22"/>
        </w:rPr>
        <w:t>T</w:t>
      </w:r>
      <w:r w:rsidRPr="00CD0841">
        <w:rPr>
          <w:rFonts w:ascii="Courier New" w:hAnsi="Courier New" w:cs="Courier New"/>
          <w:sz w:val="22"/>
          <w:szCs w:val="22"/>
        </w:rPr>
        <w:t xml:space="preserve">ribunal </w:t>
      </w:r>
      <w:r>
        <w:rPr>
          <w:rFonts w:ascii="Courier New" w:hAnsi="Courier New" w:cs="Courier New"/>
          <w:sz w:val="22"/>
          <w:szCs w:val="22"/>
        </w:rPr>
        <w:t xml:space="preserve">de Justiça do Estado do Mato Grosso </w:t>
      </w:r>
      <w:r w:rsidRPr="00CD0841">
        <w:rPr>
          <w:rFonts w:ascii="Courier New" w:hAnsi="Courier New" w:cs="Courier New"/>
          <w:sz w:val="22"/>
          <w:szCs w:val="22"/>
        </w:rPr>
        <w:t>manteve a redução de 50% da jornada de servidora para cuidar da filha com autismo, ressaltando que a medida se impõe para garantir a "</w:t>
      </w:r>
      <w:r w:rsidRPr="00CD0841">
        <w:rPr>
          <w:rFonts w:ascii="Courier New" w:hAnsi="Courier New" w:cs="Courier New"/>
          <w:i/>
          <w:iCs/>
          <w:sz w:val="22"/>
          <w:szCs w:val="22"/>
        </w:rPr>
        <w:t>efetivação da dignidade humana e da inclusão social</w:t>
      </w:r>
      <w:r w:rsidRPr="00CD0841">
        <w:rPr>
          <w:rFonts w:ascii="Courier New" w:hAnsi="Courier New" w:cs="Courier New"/>
          <w:sz w:val="22"/>
          <w:szCs w:val="22"/>
        </w:rPr>
        <w:t>", considerando o dever de proteção integral previsto na Constituição e em tratados internacionais.</w:t>
      </w:r>
    </w:p>
    <w:p w:rsidR="00CD0841" w:rsidP="0048127D" w14:paraId="4DB31DD5" w14:textId="77777777">
      <w:pPr>
        <w:spacing w:before="120" w:after="120" w:line="360" w:lineRule="auto"/>
        <w:ind w:firstLine="567"/>
        <w:jc w:val="both"/>
        <w:rPr>
          <w:rFonts w:ascii="Courier New" w:hAnsi="Courier New" w:cs="Courier New"/>
          <w:sz w:val="22"/>
          <w:szCs w:val="22"/>
        </w:rPr>
      </w:pPr>
    </w:p>
    <w:p w:rsidR="00CD0841" w:rsidRPr="00CD0841" w:rsidP="00CD0841" w14:paraId="21989B61" w14:textId="64AF15EF">
      <w:pPr>
        <w:pBdr>
          <w:left w:val="single" w:sz="4" w:space="4" w:color="auto"/>
          <w:right w:val="single" w:sz="4" w:space="4" w:color="auto"/>
        </w:pBdr>
        <w:ind w:left="1701"/>
        <w:jc w:val="both"/>
        <w:rPr>
          <w:rFonts w:ascii="Courier New" w:hAnsi="Courier New" w:cs="Courier New"/>
        </w:rPr>
      </w:pPr>
      <w:r w:rsidRPr="00CD0841">
        <w:rPr>
          <w:rFonts w:ascii="Courier New" w:hAnsi="Courier New" w:cs="Courier New"/>
        </w:rPr>
        <w:t xml:space="preserve">RECURSO INOMINADO. AÇÃO DE OBRIGAÇÃO DE FAZER COM PEDIDO DE TUTELA ANTECIPADA. SERVIDORA PÚBLICA MUNICIPAL. PLEITO DE REDUÇÃO DE CARGA HORÁRIA DE TRABALHO, SEM PREJUÍZO DA REMUNERAÇÃO. FILHA COM TRANSTORNO DO ESPECTRO AUTISTA. AUSÊNCIA DE LEI MUNICIPAL PREVENDO O DIREITO À REDUÇÃO DA CARGA HORÁRIA. INTERPRETAÇÃO SISTEMÁTICA E ANALÓGICA. POSSIBILIDADE. NORMAS FEDERAIS E CONSTITUCIONAIS DE PROTEÇÃO À CRIANÇA VULNERÁVEL. TEMA 1097 DO STF. RECURSO IMPROVIDO.  Em que pese à ausência de previsão em lei municipal a respeito da redução de 50% (cinquenta por cento) da carga horária da jornada de trabalho, sem redução de remuneração, para a genitora acompanhar e cuidar da filha menor, portadora de transtorno do espectro autista, deve ser considerado o preceito constitucional que garante proteção à criança, como também as normas nacionais e a convenção internacional, que impõe deveres, por isso, restando comprovada a necessidade da servidora pública municipal em prestar assistência a sua filha com autismo, deve a sua carga horária ser reduzida em 50%, sem reflexos na remuneração </w:t>
      </w:r>
      <w:r w:rsidRPr="00CD0841">
        <w:rPr>
          <w:rFonts w:ascii="Courier New" w:hAnsi="Courier New" w:cs="Courier New"/>
        </w:rPr>
        <w:t>percebida.  Ao ser julgado o Recurso Extraordinário 1.237.867/SP, o Supremo Tribunal Federal, sob o rito de repercussão geral, firmou o entendimento pela possibilidade de redução da jornada de trabalho do servidor público que tenha filho ou dependente portador de deficiência (Tema 1097).</w:t>
      </w:r>
    </w:p>
    <w:p w:rsidR="00CD0841" w:rsidRPr="00CC385D" w:rsidP="00CD0841" w14:paraId="524746E5" w14:textId="768D9886">
      <w:pPr>
        <w:pBdr>
          <w:left w:val="single" w:sz="4" w:space="4" w:color="auto"/>
          <w:right w:val="single" w:sz="4" w:space="4" w:color="auto"/>
        </w:pBdr>
        <w:ind w:left="1701"/>
        <w:jc w:val="both"/>
        <w:rPr>
          <w:rFonts w:ascii="Courier New" w:hAnsi="Courier New" w:cs="Courier New"/>
        </w:rPr>
      </w:pPr>
      <w:r w:rsidRPr="00CD0841">
        <w:rPr>
          <w:rFonts w:ascii="Courier New" w:hAnsi="Courier New" w:cs="Courier New"/>
        </w:rPr>
        <w:t xml:space="preserve">(TJ-MT - RI: 10002981720228110003, Relator: VALMIR </w:t>
      </w:r>
      <w:r w:rsidRPr="00CD0841">
        <w:rPr>
          <w:rFonts w:ascii="Courier New" w:hAnsi="Courier New" w:cs="Courier New"/>
        </w:rPr>
        <w:t>ALAERCIO</w:t>
      </w:r>
      <w:r w:rsidRPr="00CD0841">
        <w:rPr>
          <w:rFonts w:ascii="Courier New" w:hAnsi="Courier New" w:cs="Courier New"/>
        </w:rPr>
        <w:t xml:space="preserve"> DOS SANTOS, Data de Julgamento: 23/10/2023, Terceira Turma Recursal, Data de Publicação: 27/10/2023)</w:t>
      </w:r>
    </w:p>
    <w:p w:rsidR="00CD0841" w:rsidRPr="006D425B" w:rsidP="0048127D" w14:paraId="7FB016E0" w14:textId="77777777">
      <w:pPr>
        <w:spacing w:before="120" w:after="120" w:line="360" w:lineRule="auto"/>
        <w:ind w:firstLine="567"/>
        <w:jc w:val="both"/>
        <w:rPr>
          <w:rFonts w:ascii="Courier New" w:hAnsi="Courier New" w:cs="Courier New"/>
          <w:sz w:val="22"/>
          <w:szCs w:val="22"/>
        </w:rPr>
      </w:pPr>
    </w:p>
    <w:p w:rsidR="00CD0841" w:rsidRPr="006D425B" w:rsidP="0048127D" w14:paraId="33304617" w14:textId="7A558B95">
      <w:pPr>
        <w:spacing w:before="120" w:after="120" w:line="360" w:lineRule="auto"/>
        <w:ind w:firstLine="567"/>
        <w:jc w:val="both"/>
        <w:rPr>
          <w:rFonts w:ascii="Courier New" w:hAnsi="Courier New" w:cs="Courier New"/>
          <w:sz w:val="22"/>
          <w:szCs w:val="22"/>
        </w:rPr>
      </w:pPr>
      <w:r w:rsidRPr="006D425B">
        <w:rPr>
          <w:rFonts w:ascii="Courier New" w:hAnsi="Courier New" w:cs="Courier New"/>
          <w:sz w:val="22"/>
          <w:szCs w:val="22"/>
        </w:rPr>
        <w:t xml:space="preserve">Ainda, na doutrina do </w:t>
      </w:r>
      <w:r w:rsidRPr="006D425B">
        <w:rPr>
          <w:rFonts w:ascii="Courier New" w:hAnsi="Courier New" w:cs="Courier New"/>
          <w:b/>
          <w:bCs/>
          <w:i/>
          <w:iCs/>
          <w:sz w:val="22"/>
          <w:szCs w:val="22"/>
        </w:rPr>
        <w:t xml:space="preserve">Ingo Wolfgang </w:t>
      </w:r>
      <w:r w:rsidRPr="006D425B">
        <w:rPr>
          <w:rFonts w:ascii="Courier New" w:hAnsi="Courier New" w:cs="Courier New"/>
          <w:b/>
          <w:bCs/>
          <w:i/>
          <w:iCs/>
          <w:sz w:val="22"/>
          <w:szCs w:val="22"/>
        </w:rPr>
        <w:t>Sarlet</w:t>
      </w:r>
      <w:r w:rsidRPr="006D425B">
        <w:rPr>
          <w:rFonts w:ascii="Courier New" w:hAnsi="Courier New" w:cs="Courier New"/>
          <w:sz w:val="22"/>
          <w:szCs w:val="22"/>
        </w:rPr>
        <w:t>, defende-se que a dignidade humana possui uma "eficácia irradiante", impondo ao Estado não apenas um dever de abstenção, mas, sobretudo, um dever de atuação positiva para proteger os vulneráveis. Uma lei que concede um direito de forma insuficiente falha em cumprir essa dimensão prestacional da dignidade (</w:t>
      </w:r>
      <w:r w:rsidRPr="006D425B">
        <w:rPr>
          <w:rFonts w:ascii="Courier New" w:hAnsi="Courier New" w:cs="Courier New"/>
          <w:i/>
          <w:iCs/>
          <w:sz w:val="22"/>
          <w:szCs w:val="22"/>
        </w:rPr>
        <w:t>SARLET</w:t>
      </w:r>
      <w:r w:rsidRPr="006D425B">
        <w:rPr>
          <w:rFonts w:ascii="Courier New" w:hAnsi="Courier New" w:cs="Courier New"/>
          <w:i/>
          <w:iCs/>
          <w:sz w:val="22"/>
          <w:szCs w:val="22"/>
        </w:rPr>
        <w:t>, Ingo Wolfgang. Dignidade da Pessoa Humana e Direitos Fundamentais na Constituição Federal de 1988. 10ª ed. Porto Alegre: Livraria do Advogado, 2015</w:t>
      </w:r>
      <w:r w:rsidRPr="006D425B">
        <w:rPr>
          <w:rFonts w:ascii="Courier New" w:hAnsi="Courier New" w:cs="Courier New"/>
          <w:sz w:val="22"/>
          <w:szCs w:val="22"/>
        </w:rPr>
        <w:t>).</w:t>
      </w:r>
    </w:p>
    <w:p w:rsidR="006D425B" w:rsidRPr="006D425B" w:rsidP="006D425B" w14:paraId="44C23651" w14:textId="23D5B080">
      <w:pPr>
        <w:spacing w:before="120" w:after="120" w:line="360" w:lineRule="auto"/>
        <w:ind w:firstLine="567"/>
        <w:jc w:val="both"/>
        <w:rPr>
          <w:rFonts w:ascii="Courier New" w:hAnsi="Courier New" w:cs="Courier New"/>
          <w:sz w:val="22"/>
          <w:szCs w:val="22"/>
        </w:rPr>
      </w:pPr>
      <w:r w:rsidRPr="006D425B">
        <w:rPr>
          <w:rFonts w:ascii="Courier New" w:hAnsi="Courier New" w:cs="Courier New"/>
          <w:sz w:val="22"/>
          <w:szCs w:val="22"/>
        </w:rPr>
        <w:t>Pela visão</w:t>
      </w:r>
      <w:r w:rsidRPr="006D425B" w:rsidR="00CD0841">
        <w:rPr>
          <w:rFonts w:ascii="Courier New" w:hAnsi="Courier New" w:cs="Courier New"/>
          <w:sz w:val="22"/>
          <w:szCs w:val="22"/>
        </w:rPr>
        <w:t xml:space="preserve"> a ilustre Flávia Piovesan, </w:t>
      </w:r>
      <w:r w:rsidRPr="006D425B">
        <w:rPr>
          <w:rFonts w:ascii="Courier New" w:hAnsi="Courier New" w:cs="Courier New"/>
          <w:sz w:val="22"/>
          <w:szCs w:val="22"/>
        </w:rPr>
        <w:t>enfatiza-se que a Convenção sobre os Direitos das Pessoas com Deficiência exige a adoção de "todas as medidas legislativas, administrativas e de qualquer outra natureza, necessárias para a realização dos direitos" nela reconhecidos. Uma medida legislativa que se mostra inadequada para a "realização" do direito ao cuidado viola, portanto, o tratado internacional (</w:t>
      </w:r>
      <w:r w:rsidRPr="006D425B">
        <w:rPr>
          <w:rFonts w:ascii="Courier New" w:hAnsi="Courier New" w:cs="Courier New"/>
          <w:i/>
          <w:iCs/>
          <w:sz w:val="22"/>
          <w:szCs w:val="22"/>
        </w:rPr>
        <w:t>PIOVESAN, Flávia. Direitos Humanos e o Direito Constitucional Internacional. 18ª ed. São Paulo: Saraiva, 2020</w:t>
      </w:r>
      <w:r w:rsidRPr="006D425B">
        <w:rPr>
          <w:rFonts w:ascii="Courier New" w:hAnsi="Courier New" w:cs="Courier New"/>
          <w:sz w:val="22"/>
          <w:szCs w:val="22"/>
        </w:rPr>
        <w:t>).</w:t>
      </w:r>
    </w:p>
    <w:p w:rsidR="006D425B" w:rsidP="006D425B" w14:paraId="25FB58EC" w14:textId="77777777">
      <w:pPr>
        <w:spacing w:before="120" w:after="120" w:line="360" w:lineRule="auto"/>
        <w:ind w:firstLine="567"/>
        <w:jc w:val="both"/>
        <w:rPr>
          <w:rFonts w:ascii="Courier New" w:hAnsi="Courier New" w:cs="Courier New"/>
          <w:sz w:val="22"/>
          <w:szCs w:val="22"/>
        </w:rPr>
      </w:pPr>
      <w:r w:rsidRPr="006D425B">
        <w:rPr>
          <w:rFonts w:ascii="Courier New" w:hAnsi="Courier New" w:cs="Courier New"/>
          <w:sz w:val="22"/>
          <w:szCs w:val="22"/>
        </w:rPr>
        <w:t xml:space="preserve">Ora, faz-se saber que </w:t>
      </w:r>
      <w:r w:rsidRPr="006D425B">
        <w:rPr>
          <w:rFonts w:ascii="Courier New" w:hAnsi="Courier New" w:cs="Courier New"/>
          <w:b/>
          <w:bCs/>
          <w:sz w:val="22"/>
          <w:szCs w:val="22"/>
        </w:rPr>
        <w:t>o Direito não tolera que o legislador, a pretexto de regulamentar um direito social, o faça de forma a diminuir o patamar de proteção já alcançado pela sociedade, seja na via judicial ou administrativa</w:t>
      </w:r>
      <w:r w:rsidRPr="006D425B">
        <w:rPr>
          <w:rFonts w:ascii="Courier New" w:hAnsi="Courier New" w:cs="Courier New"/>
          <w:sz w:val="22"/>
          <w:szCs w:val="22"/>
        </w:rPr>
        <w:t>.</w:t>
      </w:r>
    </w:p>
    <w:p w:rsidR="006D425B" w:rsidRPr="006D425B" w:rsidP="006D425B" w14:paraId="2A240795" w14:textId="1F4B474F">
      <w:pPr>
        <w:spacing w:before="120" w:after="120" w:line="360" w:lineRule="auto"/>
        <w:ind w:firstLine="567"/>
        <w:jc w:val="both"/>
        <w:rPr>
          <w:rFonts w:ascii="Courier New" w:hAnsi="Courier New" w:cs="Courier New"/>
          <w:sz w:val="22"/>
          <w:szCs w:val="22"/>
        </w:rPr>
      </w:pPr>
      <w:r w:rsidRPr="006D425B">
        <w:rPr>
          <w:rFonts w:ascii="Courier New" w:hAnsi="Courier New" w:cs="Courier New"/>
          <w:sz w:val="22"/>
          <w:szCs w:val="22"/>
        </w:rPr>
        <w:t xml:space="preserve">A proposta original incorre em dupla inconstitucionalidade: o </w:t>
      </w:r>
      <w:r w:rsidRPr="006D425B">
        <w:rPr>
          <w:rFonts w:ascii="Courier New" w:hAnsi="Courier New" w:cs="Courier New"/>
          <w:b/>
          <w:bCs/>
          <w:sz w:val="22"/>
          <w:szCs w:val="22"/>
        </w:rPr>
        <w:t>retrocesso social</w:t>
      </w:r>
      <w:r w:rsidRPr="006D425B">
        <w:rPr>
          <w:rFonts w:ascii="Courier New" w:hAnsi="Courier New" w:cs="Courier New"/>
          <w:sz w:val="22"/>
          <w:szCs w:val="22"/>
        </w:rPr>
        <w:t xml:space="preserve"> e a </w:t>
      </w:r>
      <w:r w:rsidRPr="006D425B">
        <w:rPr>
          <w:rFonts w:ascii="Courier New" w:hAnsi="Courier New" w:cs="Courier New"/>
          <w:b/>
          <w:bCs/>
          <w:sz w:val="22"/>
          <w:szCs w:val="22"/>
        </w:rPr>
        <w:t>proteção deficiente</w:t>
      </w:r>
      <w:r w:rsidRPr="006D425B">
        <w:rPr>
          <w:rFonts w:ascii="Courier New" w:hAnsi="Courier New" w:cs="Courier New"/>
          <w:sz w:val="22"/>
          <w:szCs w:val="22"/>
        </w:rPr>
        <w:t>.</w:t>
      </w:r>
    </w:p>
    <w:p w:rsidR="006D425B" w:rsidRPr="006D425B" w:rsidP="006D425B" w14:paraId="05C080ED" w14:textId="3A9C75CA">
      <w:pPr>
        <w:spacing w:before="120" w:after="120" w:line="360" w:lineRule="auto"/>
        <w:ind w:firstLine="567"/>
        <w:jc w:val="both"/>
        <w:rPr>
          <w:rFonts w:ascii="Courier New" w:hAnsi="Courier New" w:cs="Courier New"/>
          <w:sz w:val="22"/>
          <w:szCs w:val="22"/>
        </w:rPr>
      </w:pPr>
      <w:r w:rsidRPr="006D425B">
        <w:rPr>
          <w:rFonts w:ascii="Courier New" w:hAnsi="Courier New" w:cs="Courier New"/>
          <w:sz w:val="22"/>
          <w:szCs w:val="22"/>
        </w:rPr>
        <w:t>O STF já reconheceu o princípio da vedação ao retrocesso social, afirmando que "</w:t>
      </w:r>
      <w:r w:rsidRPr="006D425B">
        <w:rPr>
          <w:rFonts w:ascii="Courier New" w:hAnsi="Courier New" w:cs="Courier New"/>
          <w:i/>
          <w:iCs/>
          <w:sz w:val="22"/>
          <w:szCs w:val="22"/>
        </w:rPr>
        <w:t>o núcleo essencial dos direitos sociais já realizado e efetivado por meio de medidas legislativas, administrativas ou judiciais não pode ser suprimido ou 'aniquilado', sob pena de violação à segurança jurídica e à dignidade da pessoa humana</w:t>
      </w:r>
      <w:r w:rsidRPr="006D425B">
        <w:rPr>
          <w:rFonts w:ascii="Courier New" w:hAnsi="Courier New" w:cs="Courier New"/>
          <w:sz w:val="22"/>
          <w:szCs w:val="22"/>
        </w:rPr>
        <w:t>":</w:t>
      </w:r>
    </w:p>
    <w:p w:rsidR="006D425B" w:rsidRPr="006D425B" w:rsidP="006D425B" w14:paraId="4478AC62" w14:textId="77777777">
      <w:pPr>
        <w:spacing w:before="120" w:after="120" w:line="360" w:lineRule="auto"/>
        <w:ind w:firstLine="567"/>
        <w:jc w:val="both"/>
        <w:rPr>
          <w:rFonts w:ascii="Courier New" w:hAnsi="Courier New" w:cs="Courier New"/>
          <w:sz w:val="22"/>
          <w:szCs w:val="22"/>
        </w:rPr>
      </w:pPr>
    </w:p>
    <w:p w:rsidR="006D425B" w:rsidRPr="006D425B" w:rsidP="006D425B" w14:paraId="48FB51CE" w14:textId="5450896F">
      <w:pPr>
        <w:pBdr>
          <w:left w:val="single" w:sz="4" w:space="4" w:color="auto"/>
          <w:right w:val="single" w:sz="4" w:space="4" w:color="auto"/>
        </w:pBdr>
        <w:ind w:left="1701"/>
        <w:jc w:val="both"/>
        <w:rPr>
          <w:rFonts w:ascii="Courier New" w:hAnsi="Courier New" w:cs="Courier New"/>
        </w:rPr>
      </w:pPr>
      <w:r w:rsidRPr="006D425B">
        <w:rPr>
          <w:rFonts w:ascii="Courier New" w:hAnsi="Courier New" w:cs="Courier New"/>
        </w:rPr>
        <w:t>A Associação Nacional dos Membros do Ministério Público - CONAMP propõe a presente ação direta de inconstitucionalidade, com pedido de liminar, em que requer a suspensão da eficácia do artigo 2º e da expressão "8º", do artigo 10, ambos da Emenda Constitucional 41/2003.</w:t>
      </w:r>
      <w:r>
        <w:rPr>
          <w:rFonts w:ascii="Courier New" w:hAnsi="Courier New" w:cs="Courier New"/>
        </w:rPr>
        <w:t xml:space="preserve"> </w:t>
      </w:r>
      <w:r w:rsidRPr="006D425B">
        <w:rPr>
          <w:rFonts w:ascii="Courier New" w:hAnsi="Courier New" w:cs="Courier New"/>
        </w:rPr>
        <w:t>[...]</w:t>
      </w:r>
      <w:r>
        <w:rPr>
          <w:rFonts w:ascii="Courier New" w:hAnsi="Courier New" w:cs="Courier New"/>
        </w:rPr>
        <w:t xml:space="preserve"> </w:t>
      </w:r>
      <w:r w:rsidRPr="006D425B">
        <w:rPr>
          <w:rFonts w:ascii="Courier New" w:hAnsi="Courier New" w:cs="Courier New"/>
        </w:rPr>
        <w:t xml:space="preserve">Argumenta a requerente que pelo regime jurídico de aposentadoria - imposto pelo poder constituinte originário em 1988 e estabelecido pelo poder derivado em 1998 - foi assegurado a determinados servidores públicos direito subjetivo que se incorporou, com os condicionamentos ali fixados, ao patrimônio jurídico de cada um dos aludidos servidores. Desta forma, defende que a norma impugnada não poderia retroagir para alcançar-lhes e prejudicar direito adquirido [...] já que deverão se sujeitar à regra contida no atual § 3º do artigo 40 da Constituição da </w:t>
      </w:r>
      <w:r w:rsidRPr="006D425B">
        <w:rPr>
          <w:rFonts w:ascii="Courier New" w:hAnsi="Courier New" w:cs="Courier New"/>
        </w:rPr>
        <w:t>Republica</w:t>
      </w:r>
      <w:r w:rsidRPr="006D425B">
        <w:rPr>
          <w:rFonts w:ascii="Courier New" w:hAnsi="Courier New" w:cs="Courier New"/>
        </w:rPr>
        <w:t xml:space="preserve">. Por fim, sustenta ofensa aos artigos 5º, inciso </w:t>
      </w:r>
      <w:r w:rsidRPr="006D425B">
        <w:rPr>
          <w:rFonts w:ascii="Courier New" w:hAnsi="Courier New" w:cs="Courier New"/>
        </w:rPr>
        <w:t>XXXVI</w:t>
      </w:r>
      <w:r w:rsidRPr="006D425B">
        <w:rPr>
          <w:rFonts w:ascii="Courier New" w:hAnsi="Courier New" w:cs="Courier New"/>
        </w:rPr>
        <w:t>, e 60, § 4º, inciso IV, da Carta Federal [...]</w:t>
      </w:r>
      <w:r>
        <w:rPr>
          <w:rFonts w:ascii="Courier New" w:hAnsi="Courier New" w:cs="Courier New"/>
        </w:rPr>
        <w:t xml:space="preserve"> </w:t>
      </w:r>
      <w:r w:rsidRPr="006D425B">
        <w:rPr>
          <w:rFonts w:ascii="Courier New" w:hAnsi="Courier New" w:cs="Courier New"/>
        </w:rPr>
        <w:t>Eis o inteiro teor das normas impugnadas:</w:t>
      </w:r>
      <w:r>
        <w:rPr>
          <w:rFonts w:ascii="Courier New" w:hAnsi="Courier New" w:cs="Courier New"/>
        </w:rPr>
        <w:t xml:space="preserve"> </w:t>
      </w:r>
      <w:r w:rsidRPr="006D425B">
        <w:rPr>
          <w:rFonts w:ascii="Courier New" w:hAnsi="Courier New" w:cs="Courier New"/>
        </w:rPr>
        <w:t>"Art. 2º Observado o disposto no art. 4º da Emenda Constitucional nº 20, de 15 de dezembro de 1998, é assegurado o direito de opção pela aposentadoria voluntária com proventos calculados de acordo com o art. 40, §§ 3º e 17, da Constituição Federal, àquele que tenha ingressado regularmente em cargo efetivo na Administração Pública direta, autárquica e fundacional, até a data de publicação daquela Emenda, quando o servidor, cumulativamente:</w:t>
      </w:r>
      <w:r>
        <w:rPr>
          <w:rFonts w:ascii="Courier New" w:hAnsi="Courier New" w:cs="Courier New"/>
        </w:rPr>
        <w:t xml:space="preserve"> </w:t>
      </w:r>
      <w:r w:rsidRPr="006D425B">
        <w:rPr>
          <w:rFonts w:ascii="Courier New" w:hAnsi="Courier New" w:cs="Courier New"/>
        </w:rPr>
        <w:t xml:space="preserve">I - tiver </w:t>
      </w:r>
      <w:r w:rsidRPr="006D425B">
        <w:rPr>
          <w:rFonts w:ascii="Courier New" w:hAnsi="Courier New" w:cs="Courier New"/>
        </w:rPr>
        <w:t>cinqüenta</w:t>
      </w:r>
      <w:r w:rsidRPr="006D425B">
        <w:rPr>
          <w:rFonts w:ascii="Courier New" w:hAnsi="Courier New" w:cs="Courier New"/>
        </w:rPr>
        <w:t xml:space="preserve"> e três anos de idade, se homem, e quarenta e oito anos de idade, se mulher;</w:t>
      </w:r>
      <w:r>
        <w:rPr>
          <w:rFonts w:ascii="Courier New" w:hAnsi="Courier New" w:cs="Courier New"/>
        </w:rPr>
        <w:t xml:space="preserve"> </w:t>
      </w:r>
      <w:r w:rsidRPr="006D425B">
        <w:rPr>
          <w:rFonts w:ascii="Courier New" w:hAnsi="Courier New" w:cs="Courier New"/>
        </w:rPr>
        <w:t>II - tiver cinco anos de efetivo exercício no cargo em que se der a aposentadoria;</w:t>
      </w:r>
      <w:r>
        <w:rPr>
          <w:rFonts w:ascii="Courier New" w:hAnsi="Courier New" w:cs="Courier New"/>
        </w:rPr>
        <w:t xml:space="preserve"> </w:t>
      </w:r>
      <w:r w:rsidRPr="006D425B">
        <w:rPr>
          <w:rFonts w:ascii="Courier New" w:hAnsi="Courier New" w:cs="Courier New"/>
        </w:rPr>
        <w:t>III - contar tempo de contribuição igual, no mínimo, à soma de:</w:t>
      </w:r>
      <w:r>
        <w:rPr>
          <w:rFonts w:ascii="Courier New" w:hAnsi="Courier New" w:cs="Courier New"/>
        </w:rPr>
        <w:t xml:space="preserve"> </w:t>
      </w:r>
      <w:r w:rsidRPr="006D425B">
        <w:rPr>
          <w:rFonts w:ascii="Courier New" w:hAnsi="Courier New" w:cs="Courier New"/>
        </w:rPr>
        <w:t>a) trinta e cinco anos, se homem, e trinta anos, se mulher; e</w:t>
      </w:r>
      <w:r>
        <w:rPr>
          <w:rFonts w:ascii="Courier New" w:hAnsi="Courier New" w:cs="Courier New"/>
        </w:rPr>
        <w:t xml:space="preserve"> </w:t>
      </w:r>
      <w:r w:rsidRPr="006D425B">
        <w:rPr>
          <w:rFonts w:ascii="Courier New" w:hAnsi="Courier New" w:cs="Courier New"/>
        </w:rPr>
        <w:t>b) um período adicional de contribuição equivalente a vinte por cento do tempo que, na data de publicação daquela Emenda, faltaria para atingir o limite de tempo constante da alínea a deste inciso.</w:t>
      </w:r>
      <w:r>
        <w:rPr>
          <w:rFonts w:ascii="Courier New" w:hAnsi="Courier New" w:cs="Courier New"/>
        </w:rPr>
        <w:t xml:space="preserve"> </w:t>
      </w:r>
      <w:r w:rsidRPr="006D425B">
        <w:rPr>
          <w:rFonts w:ascii="Courier New" w:hAnsi="Courier New" w:cs="Courier New"/>
        </w:rPr>
        <w:t>§ 1 º O servidor de que trata este artigo que cumprir as exigências para aposentadoria na forma do caput terá os seus proventos de inatividade reduzidos [...]</w:t>
      </w:r>
      <w:r>
        <w:rPr>
          <w:rFonts w:ascii="Courier New" w:hAnsi="Courier New" w:cs="Courier New"/>
        </w:rPr>
        <w:t xml:space="preserve"> </w:t>
      </w:r>
      <w:r w:rsidRPr="006D425B">
        <w:rPr>
          <w:rFonts w:ascii="Courier New" w:hAnsi="Courier New" w:cs="Courier New"/>
        </w:rPr>
        <w:t>§ 2º Aplica-se ao magistrado e ao membro do Ministério Público e de Tribunal de Contas o disposto neste artigo.</w:t>
      </w:r>
      <w:r>
        <w:rPr>
          <w:rFonts w:ascii="Courier New" w:hAnsi="Courier New" w:cs="Courier New"/>
        </w:rPr>
        <w:t xml:space="preserve"> </w:t>
      </w:r>
      <w:r w:rsidRPr="006D425B">
        <w:rPr>
          <w:rFonts w:ascii="Courier New" w:hAnsi="Courier New" w:cs="Courier New"/>
        </w:rPr>
        <w:t>§ 3º Na aplicação do disposto no § 2º deste artigo, o magistrado ou o membro do Ministério Público ou de Tribunal de Contas, se homem, terá o tempo de serviço exercido até a data de publicação da Emenda Constitucional nº 20, de 15 de dezembro de 1998, contado com acréscimo de dezessete por cento [...]</w:t>
      </w:r>
      <w:r>
        <w:rPr>
          <w:rFonts w:ascii="Courier New" w:hAnsi="Courier New" w:cs="Courier New"/>
        </w:rPr>
        <w:t xml:space="preserve"> </w:t>
      </w:r>
      <w:r w:rsidRPr="006D425B">
        <w:rPr>
          <w:rFonts w:ascii="Courier New" w:hAnsi="Courier New" w:cs="Courier New"/>
        </w:rPr>
        <w:t>§ 4º O professor, servidor da União, dos Estados, do Distrito Federal e dos Municípios [...] terá o tempo de serviço exercido até a publicação daquela Emenda contado com o acréscimo de dezessete por cento, se homem, e de vinte por cento, se mulher [...]</w:t>
      </w:r>
      <w:r>
        <w:rPr>
          <w:rFonts w:ascii="Courier New" w:hAnsi="Courier New" w:cs="Courier New"/>
        </w:rPr>
        <w:t xml:space="preserve"> </w:t>
      </w:r>
      <w:r w:rsidRPr="006D425B">
        <w:rPr>
          <w:rFonts w:ascii="Courier New" w:hAnsi="Courier New" w:cs="Courier New"/>
        </w:rPr>
        <w:t>§ 5º O servidor de que trata este artigo [...] que opte por permanecer em atividade, fará jus a um abono de permanência equivalente ao valor da sua contribuição previdenciária [...]</w:t>
      </w:r>
      <w:r>
        <w:rPr>
          <w:rFonts w:ascii="Courier New" w:hAnsi="Courier New" w:cs="Courier New"/>
        </w:rPr>
        <w:t xml:space="preserve"> </w:t>
      </w:r>
      <w:r w:rsidRPr="006D425B">
        <w:rPr>
          <w:rFonts w:ascii="Courier New" w:hAnsi="Courier New" w:cs="Courier New"/>
        </w:rPr>
        <w:t>§ 6º Às aposentadorias concedidas de acordo com este artigo aplica-se o disposto no art. 40, § 8º, da Constituição Federal.</w:t>
      </w:r>
      <w:r>
        <w:rPr>
          <w:rFonts w:ascii="Courier New" w:hAnsi="Courier New" w:cs="Courier New"/>
        </w:rPr>
        <w:t xml:space="preserve"> </w:t>
      </w:r>
      <w:r w:rsidRPr="006D425B">
        <w:rPr>
          <w:rFonts w:ascii="Courier New" w:hAnsi="Courier New" w:cs="Courier New"/>
        </w:rPr>
        <w:t>[...]</w:t>
      </w:r>
      <w:r>
        <w:rPr>
          <w:rFonts w:ascii="Courier New" w:hAnsi="Courier New" w:cs="Courier New"/>
        </w:rPr>
        <w:t xml:space="preserve"> </w:t>
      </w:r>
      <w:r w:rsidRPr="006D425B">
        <w:rPr>
          <w:rFonts w:ascii="Courier New" w:hAnsi="Courier New" w:cs="Courier New"/>
        </w:rPr>
        <w:t>Art. 10. Revogam-se [...] os arts. 8º e 10 da Emenda Constitucional nº 20, de 15 de dezembro de 1998."</w:t>
      </w:r>
      <w:r>
        <w:rPr>
          <w:rFonts w:ascii="Courier New" w:hAnsi="Courier New" w:cs="Courier New"/>
        </w:rPr>
        <w:t xml:space="preserve"> </w:t>
      </w:r>
      <w:r w:rsidRPr="006D425B">
        <w:rPr>
          <w:rFonts w:ascii="Courier New" w:hAnsi="Courier New" w:cs="Courier New"/>
        </w:rPr>
        <w:t>[...]</w:t>
      </w:r>
      <w:r>
        <w:rPr>
          <w:rFonts w:ascii="Courier New" w:hAnsi="Courier New" w:cs="Courier New"/>
        </w:rPr>
        <w:t xml:space="preserve"> </w:t>
      </w:r>
      <w:r w:rsidRPr="006D425B">
        <w:rPr>
          <w:rFonts w:ascii="Courier New" w:hAnsi="Courier New" w:cs="Courier New"/>
        </w:rPr>
        <w:t>Como se observa, os preceitos impugnados se referem ao direito à aposentadoria [...] dada a alta relevância jurídica da questão e seus reflexos na órbita administrativa em geral impõe-se a aplicação da regra prevista no artigo 12, da Lei 9868, de 10 de novembro de 1999, a fim de que a decisão que vier a ser tomada seja em caráter definitivo.</w:t>
      </w:r>
    </w:p>
    <w:p w:rsidR="006D425B" w:rsidRPr="00CC385D" w:rsidP="006D425B" w14:paraId="0D5FCAEE" w14:textId="6C7E1F74">
      <w:pPr>
        <w:pBdr>
          <w:left w:val="single" w:sz="4" w:space="4" w:color="auto"/>
          <w:right w:val="single" w:sz="4" w:space="4" w:color="auto"/>
        </w:pBdr>
        <w:ind w:left="1701"/>
        <w:jc w:val="both"/>
        <w:rPr>
          <w:rFonts w:ascii="Courier New" w:hAnsi="Courier New" w:cs="Courier New"/>
        </w:rPr>
      </w:pPr>
      <w:r w:rsidRPr="006D425B">
        <w:rPr>
          <w:rFonts w:ascii="Courier New" w:hAnsi="Courier New" w:cs="Courier New"/>
        </w:rPr>
        <w:t>(STF - ADI: 3104 DF, Relator: Min. PRESIDENTE, Data de Julgamento: 05/01/2004, Data de Publicação: DJ 03/02/2004 PP-00005)</w:t>
      </w:r>
    </w:p>
    <w:p w:rsidR="0048127D" w:rsidRPr="006D425B" w:rsidP="0048127D" w14:paraId="26FEA5B1" w14:textId="4343BA51">
      <w:pPr>
        <w:spacing w:before="120" w:after="120" w:line="360" w:lineRule="auto"/>
        <w:ind w:firstLine="567"/>
        <w:jc w:val="both"/>
        <w:rPr>
          <w:rFonts w:ascii="Courier New" w:hAnsi="Courier New" w:cs="Courier New"/>
          <w:sz w:val="22"/>
          <w:szCs w:val="22"/>
        </w:rPr>
      </w:pPr>
    </w:p>
    <w:p w:rsidR="006D425B" w:rsidRPr="006D425B" w:rsidP="006D425B" w14:paraId="2C9B90AB" w14:textId="455EB999">
      <w:pPr>
        <w:spacing w:before="120" w:after="120" w:line="360" w:lineRule="auto"/>
        <w:ind w:firstLine="567"/>
        <w:jc w:val="both"/>
        <w:rPr>
          <w:rFonts w:ascii="Courier New" w:hAnsi="Courier New" w:cs="Courier New"/>
          <w:sz w:val="22"/>
          <w:szCs w:val="22"/>
        </w:rPr>
      </w:pPr>
      <w:r w:rsidRPr="006D425B">
        <w:rPr>
          <w:rFonts w:ascii="Courier New" w:hAnsi="Courier New" w:cs="Courier New"/>
          <w:sz w:val="22"/>
          <w:szCs w:val="22"/>
        </w:rPr>
        <w:t xml:space="preserve">Também, </w:t>
      </w:r>
      <w:r>
        <w:rPr>
          <w:rFonts w:ascii="Courier New" w:hAnsi="Courier New" w:cs="Courier New"/>
          <w:sz w:val="22"/>
          <w:szCs w:val="22"/>
        </w:rPr>
        <w:t xml:space="preserve">o Superior Tribunal de Justiça (STJ), </w:t>
      </w:r>
      <w:r w:rsidRPr="006D425B">
        <w:rPr>
          <w:rFonts w:ascii="Courier New" w:hAnsi="Courier New" w:cs="Courier New"/>
          <w:sz w:val="22"/>
          <w:szCs w:val="22"/>
        </w:rPr>
        <w:t>o analisar a aplicação da Lei nº 8.112/90 a servidores municipais, tem reforçado que, na omissão da lei local, aplica-se a norma federal mais protetiva, consolidando um patamar de direitos que não pode ser ignorado por legislação municipal posterior que se mostre menos vantajosa</w:t>
      </w:r>
      <w:r>
        <w:rPr>
          <w:rFonts w:ascii="Courier New" w:hAnsi="Courier New" w:cs="Courier New"/>
          <w:sz w:val="22"/>
          <w:szCs w:val="22"/>
        </w:rPr>
        <w:t>:</w:t>
      </w:r>
    </w:p>
    <w:p w:rsidR="006D425B" w:rsidP="0048127D" w14:paraId="349D396A" w14:textId="6709BFFE">
      <w:pPr>
        <w:spacing w:before="120" w:after="120" w:line="360" w:lineRule="auto"/>
        <w:ind w:firstLine="567"/>
        <w:jc w:val="both"/>
        <w:rPr>
          <w:rFonts w:ascii="Courier New" w:hAnsi="Courier New" w:cs="Courier New"/>
          <w:sz w:val="22"/>
          <w:szCs w:val="22"/>
        </w:rPr>
      </w:pPr>
    </w:p>
    <w:p w:rsidR="006D425B" w:rsidRPr="006D425B" w:rsidP="006D425B" w14:paraId="69822E61" w14:textId="4F4A679A">
      <w:pPr>
        <w:pBdr>
          <w:left w:val="single" w:sz="4" w:space="4" w:color="auto"/>
          <w:right w:val="single" w:sz="4" w:space="4" w:color="auto"/>
        </w:pBdr>
        <w:ind w:left="1701"/>
        <w:jc w:val="both"/>
        <w:rPr>
          <w:rFonts w:ascii="Courier New" w:hAnsi="Courier New" w:cs="Courier New"/>
        </w:rPr>
      </w:pPr>
      <w:r w:rsidRPr="006D425B">
        <w:rPr>
          <w:rFonts w:ascii="Courier New" w:hAnsi="Courier New" w:cs="Courier New"/>
        </w:rPr>
        <w:t xml:space="preserve">ADMINISTRATIVO. AGRAVO INTERNO. RECURSO EM MANDADO DE SEGURANÇA. SERVIDOR. PEDIDO LIMINAR. APLICABILIDADE SUBSIDIÁRIA DA LEI 8.112/1990. IMPOSSIBILIDADE. SERVIDOR ESTADUAL. AUSÊNCIA DE OMISSÃO DE REGULAMENTAÇÃO. PROVIMENTO NEGADO. 1. Na origem, trata-se de mandado de segurança em que se pleiteou a remoção de servidor estadual por motivo de saúde de dependente. 2. O pleito do recorrente de aplicabilidade subsidiária da Lei 8.112/1990, para fins de concessão da remoção pretendida, já foi analisado pela Presidência do Tribunal de origem, que afastou a aplicação da Lei 8.112/1990 uma vez que a remoção de servidores estaduais é regulamentada por lei estadual. 3. O entendimento desta Corte Superior é o de que se aplica subsidiariamente a Lei 8.112/1990 apenas nos casos em que a lei estadual/municipal é omissa quanto à regulamentação de determinada questão. 4. Considerando que o agravante não comprovou o preenchimento dos requisitos previstos no art. 17, § 1º, da Resolução </w:t>
      </w:r>
      <w:r w:rsidRPr="006D425B">
        <w:rPr>
          <w:rFonts w:ascii="Courier New" w:hAnsi="Courier New" w:cs="Courier New"/>
        </w:rPr>
        <w:t>TJMA</w:t>
      </w:r>
      <w:r w:rsidRPr="006D425B">
        <w:rPr>
          <w:rFonts w:ascii="Courier New" w:hAnsi="Courier New" w:cs="Courier New"/>
        </w:rPr>
        <w:t xml:space="preserve"> 23/2010, qual seja, a evolução da doença de sua dependente, não merece reparos a decisão agravada que indeferiu o pedido liminar. 5. Agravo interno a que se nega provimento.</w:t>
      </w:r>
    </w:p>
    <w:p w:rsidR="006D425B" w:rsidRPr="00CC385D" w:rsidP="006D425B" w14:paraId="1D00FEB1" w14:textId="423A3D31">
      <w:pPr>
        <w:pBdr>
          <w:left w:val="single" w:sz="4" w:space="4" w:color="auto"/>
          <w:right w:val="single" w:sz="4" w:space="4" w:color="auto"/>
        </w:pBdr>
        <w:ind w:left="1701"/>
        <w:jc w:val="both"/>
        <w:rPr>
          <w:rFonts w:ascii="Courier New" w:hAnsi="Courier New" w:cs="Courier New"/>
        </w:rPr>
      </w:pPr>
      <w:r w:rsidRPr="006D425B">
        <w:rPr>
          <w:rFonts w:ascii="Courier New" w:hAnsi="Courier New" w:cs="Courier New"/>
        </w:rPr>
        <w:t xml:space="preserve">(STJ - </w:t>
      </w:r>
      <w:r w:rsidRPr="006D425B">
        <w:rPr>
          <w:rFonts w:ascii="Courier New" w:hAnsi="Courier New" w:cs="Courier New"/>
        </w:rPr>
        <w:t>AgInt</w:t>
      </w:r>
      <w:r w:rsidRPr="006D425B">
        <w:rPr>
          <w:rFonts w:ascii="Courier New" w:hAnsi="Courier New" w:cs="Courier New"/>
        </w:rPr>
        <w:t xml:space="preserve"> no RMS: 73005 MA 2024/0044389-5, Relator: Ministro PAULO SÉRGIO DOMINGUES, Data de Julgamento: 30/09/2024, T1 - PRIMEIRA TURMA, Data de Publicação: </w:t>
      </w:r>
      <w:r w:rsidRPr="006D425B">
        <w:rPr>
          <w:rFonts w:ascii="Courier New" w:hAnsi="Courier New" w:cs="Courier New"/>
        </w:rPr>
        <w:t>DJe</w:t>
      </w:r>
      <w:r w:rsidRPr="006D425B">
        <w:rPr>
          <w:rFonts w:ascii="Courier New" w:hAnsi="Courier New" w:cs="Courier New"/>
        </w:rPr>
        <w:t xml:space="preserve"> 07/10/2024)</w:t>
      </w:r>
    </w:p>
    <w:p w:rsidR="006D425B" w:rsidP="0048127D" w14:paraId="04B48939" w14:textId="77777777">
      <w:pPr>
        <w:spacing w:before="120" w:after="120" w:line="360" w:lineRule="auto"/>
        <w:ind w:firstLine="567"/>
        <w:jc w:val="both"/>
        <w:rPr>
          <w:rFonts w:ascii="Courier New" w:hAnsi="Courier New" w:cs="Courier New"/>
          <w:sz w:val="22"/>
          <w:szCs w:val="22"/>
        </w:rPr>
      </w:pPr>
    </w:p>
    <w:p w:rsidR="006D425B" w:rsidP="006D425B" w14:paraId="37B5BA1D" w14:textId="2E8CC0D8">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Ao observar a doutrina, percebe-se que o</w:t>
      </w:r>
      <w:r w:rsidRPr="006D425B">
        <w:rPr>
          <w:rFonts w:ascii="Courier New" w:hAnsi="Courier New" w:cs="Courier New"/>
          <w:sz w:val="22"/>
          <w:szCs w:val="22"/>
        </w:rPr>
        <w:t xml:space="preserve"> constitucionalista português</w:t>
      </w:r>
      <w:r>
        <w:rPr>
          <w:rFonts w:ascii="Courier New" w:hAnsi="Courier New" w:cs="Courier New"/>
          <w:sz w:val="22"/>
          <w:szCs w:val="22"/>
        </w:rPr>
        <w:t xml:space="preserve"> </w:t>
      </w:r>
      <w:r w:rsidRPr="006D425B">
        <w:rPr>
          <w:rFonts w:ascii="Courier New" w:hAnsi="Courier New" w:cs="Courier New"/>
          <w:b/>
          <w:bCs/>
          <w:i/>
          <w:iCs/>
          <w:sz w:val="22"/>
          <w:szCs w:val="22"/>
        </w:rPr>
        <w:t>J.J</w:t>
      </w:r>
      <w:r w:rsidRPr="006D425B">
        <w:rPr>
          <w:rFonts w:ascii="Courier New" w:hAnsi="Courier New" w:cs="Courier New"/>
          <w:b/>
          <w:bCs/>
          <w:i/>
          <w:iCs/>
          <w:sz w:val="22"/>
          <w:szCs w:val="22"/>
        </w:rPr>
        <w:t>. Gomes Canotilho</w:t>
      </w:r>
      <w:r w:rsidRPr="006D425B">
        <w:rPr>
          <w:rFonts w:ascii="Courier New" w:hAnsi="Courier New" w:cs="Courier New"/>
          <w:sz w:val="22"/>
          <w:szCs w:val="22"/>
        </w:rPr>
        <w:t>, cuja obra influencia profundamente o direito brasileiro, conceitua o princípio da "proibição de retrocesso social" como a garantia de que, uma vez atingido um determinado grau de concretização dos direitos sociais, este se torna constitucionalmente garantido, não podendo o legislador, sem motivos de especial relevo, retroceder nessa proteção</w:t>
      </w:r>
      <w:r>
        <w:rPr>
          <w:rFonts w:ascii="Courier New" w:hAnsi="Courier New" w:cs="Courier New"/>
          <w:sz w:val="22"/>
          <w:szCs w:val="22"/>
        </w:rPr>
        <w:t xml:space="preserve"> (</w:t>
      </w:r>
      <w:r w:rsidRPr="006D425B">
        <w:rPr>
          <w:rFonts w:ascii="Courier New" w:hAnsi="Courier New" w:cs="Courier New"/>
          <w:i/>
          <w:iCs/>
          <w:sz w:val="22"/>
          <w:szCs w:val="22"/>
        </w:rPr>
        <w:t xml:space="preserve">CANOTILHO, </w:t>
      </w:r>
      <w:r w:rsidRPr="006D425B">
        <w:rPr>
          <w:rFonts w:ascii="Courier New" w:hAnsi="Courier New" w:cs="Courier New"/>
          <w:i/>
          <w:iCs/>
          <w:sz w:val="22"/>
          <w:szCs w:val="22"/>
        </w:rPr>
        <w:t>J.J</w:t>
      </w:r>
      <w:r w:rsidRPr="006D425B">
        <w:rPr>
          <w:rFonts w:ascii="Courier New" w:hAnsi="Courier New" w:cs="Courier New"/>
          <w:i/>
          <w:iCs/>
          <w:sz w:val="22"/>
          <w:szCs w:val="22"/>
        </w:rPr>
        <w:t>. Gomes. Direito Constitucional e Teoria da Constituição. 7ª ed. Coimbra: Almedina, 2003</w:t>
      </w:r>
      <w:r>
        <w:rPr>
          <w:rFonts w:ascii="Courier New" w:hAnsi="Courier New" w:cs="Courier New"/>
          <w:sz w:val="22"/>
          <w:szCs w:val="22"/>
        </w:rPr>
        <w:t>).</w:t>
      </w:r>
    </w:p>
    <w:p w:rsidR="006D425B" w:rsidP="006D425B" w14:paraId="1E2ACF23" w14:textId="271AEC8D">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 xml:space="preserve">Inclusive, o </w:t>
      </w:r>
      <w:r w:rsidRPr="006D425B">
        <w:rPr>
          <w:rFonts w:ascii="Courier New" w:hAnsi="Courier New" w:cs="Courier New"/>
          <w:sz w:val="22"/>
          <w:szCs w:val="22"/>
        </w:rPr>
        <w:t>Ministro do STF e doutrinador</w:t>
      </w:r>
      <w:r>
        <w:rPr>
          <w:rFonts w:ascii="Courier New" w:hAnsi="Courier New" w:cs="Courier New"/>
          <w:sz w:val="22"/>
          <w:szCs w:val="22"/>
        </w:rPr>
        <w:t xml:space="preserve">, </w:t>
      </w:r>
      <w:r w:rsidRPr="006D425B">
        <w:rPr>
          <w:rFonts w:ascii="Courier New" w:hAnsi="Courier New" w:cs="Courier New"/>
          <w:b/>
          <w:bCs/>
          <w:i/>
          <w:iCs/>
          <w:sz w:val="22"/>
          <w:szCs w:val="22"/>
        </w:rPr>
        <w:t>Gilmar Mendes</w:t>
      </w:r>
      <w:r>
        <w:rPr>
          <w:rFonts w:ascii="Courier New" w:hAnsi="Courier New" w:cs="Courier New"/>
          <w:sz w:val="22"/>
          <w:szCs w:val="22"/>
        </w:rPr>
        <w:t>,</w:t>
      </w:r>
      <w:r w:rsidRPr="006D425B">
        <w:rPr>
          <w:rFonts w:ascii="Courier New" w:hAnsi="Courier New" w:cs="Courier New"/>
          <w:sz w:val="22"/>
          <w:szCs w:val="22"/>
        </w:rPr>
        <w:t xml:space="preserve"> explica que a "proibição de proteção deficiente" é a outra face do princípio da proporcionalidade. Enquanto a proibição de excesso veda a atuação </w:t>
      </w:r>
      <w:r w:rsidRPr="006D425B">
        <w:rPr>
          <w:rFonts w:ascii="Courier New" w:hAnsi="Courier New" w:cs="Courier New"/>
          <w:sz w:val="22"/>
          <w:szCs w:val="22"/>
        </w:rPr>
        <w:t>exagerada do Estado, a proibição de insuficiência veda a omissão ou a atuação estatal tão pífia que não seja capaz de proteger adequadamente um bem jurídico fundamental</w:t>
      </w:r>
      <w:r>
        <w:rPr>
          <w:rFonts w:ascii="Courier New" w:hAnsi="Courier New" w:cs="Courier New"/>
          <w:sz w:val="22"/>
          <w:szCs w:val="22"/>
        </w:rPr>
        <w:t xml:space="preserve"> (</w:t>
      </w:r>
      <w:r w:rsidRPr="006D425B">
        <w:rPr>
          <w:rFonts w:ascii="Courier New" w:hAnsi="Courier New" w:cs="Courier New"/>
          <w:i/>
          <w:iCs/>
          <w:sz w:val="22"/>
          <w:szCs w:val="22"/>
        </w:rPr>
        <w:t xml:space="preserve">MENDES, Gilmar Ferreira; BRANCO, Paulo Gustavo </w:t>
      </w:r>
      <w:r w:rsidRPr="006D425B">
        <w:rPr>
          <w:rFonts w:ascii="Courier New" w:hAnsi="Courier New" w:cs="Courier New"/>
          <w:i/>
          <w:iCs/>
          <w:sz w:val="22"/>
          <w:szCs w:val="22"/>
        </w:rPr>
        <w:t>Gonet</w:t>
      </w:r>
      <w:r w:rsidRPr="006D425B">
        <w:rPr>
          <w:rFonts w:ascii="Courier New" w:hAnsi="Courier New" w:cs="Courier New"/>
          <w:i/>
          <w:iCs/>
          <w:sz w:val="22"/>
          <w:szCs w:val="22"/>
        </w:rPr>
        <w:t>. Curso de Direito Constitucional. 17ª ed. São Paulo: Saraiva, 2022</w:t>
      </w:r>
      <w:r>
        <w:rPr>
          <w:rFonts w:ascii="Courier New" w:hAnsi="Courier New" w:cs="Courier New"/>
          <w:sz w:val="22"/>
          <w:szCs w:val="22"/>
        </w:rPr>
        <w:t>)</w:t>
      </w:r>
      <w:r w:rsidRPr="006D425B">
        <w:rPr>
          <w:rFonts w:ascii="Courier New" w:hAnsi="Courier New" w:cs="Courier New"/>
          <w:sz w:val="22"/>
          <w:szCs w:val="22"/>
        </w:rPr>
        <w:t>.</w:t>
      </w:r>
    </w:p>
    <w:p w:rsidR="006D425B" w:rsidRPr="006D425B" w:rsidP="006D425B" w14:paraId="4D12AE4D" w14:textId="7D4EBF2B">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Ora, a</w:t>
      </w:r>
      <w:r w:rsidRPr="006D425B">
        <w:rPr>
          <w:rFonts w:ascii="Courier New" w:hAnsi="Courier New" w:cs="Courier New"/>
          <w:sz w:val="22"/>
          <w:szCs w:val="22"/>
        </w:rPr>
        <w:t xml:space="preserve"> fixação de percentuais de 15% ou mesmo 30% pode ser irrisória e, portanto, irrazoável diante da realidade. Uma redução de 6 horas em uma jornada de 40 horas semanais, por exemplo, não permite que um servidor acompanhe um filho em múltiplas terapias semanais. Ademais, cria uma isonomia meramente formal, pois trata de forma igual servidores com necessidades de cuidado completamente desiguais.</w:t>
      </w:r>
    </w:p>
    <w:p w:rsidR="006D425B" w:rsidP="006D425B" w14:paraId="2BA9876E" w14:textId="61E8DFDE">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 xml:space="preserve">Tanto assim o é, que o </w:t>
      </w:r>
      <w:r w:rsidRPr="006D425B">
        <w:rPr>
          <w:rFonts w:ascii="Courier New" w:hAnsi="Courier New" w:cs="Courier New"/>
          <w:sz w:val="22"/>
          <w:szCs w:val="22"/>
        </w:rPr>
        <w:t>Tribunal de Justiça do Espírito Santo (</w:t>
      </w:r>
      <w:r w:rsidRPr="006D425B">
        <w:rPr>
          <w:rFonts w:ascii="Courier New" w:hAnsi="Courier New" w:cs="Courier New"/>
          <w:sz w:val="22"/>
          <w:szCs w:val="22"/>
        </w:rPr>
        <w:t>TJ-ES</w:t>
      </w:r>
      <w:r w:rsidRPr="006D425B">
        <w:rPr>
          <w:rFonts w:ascii="Courier New" w:hAnsi="Courier New" w:cs="Courier New"/>
          <w:sz w:val="22"/>
          <w:szCs w:val="22"/>
        </w:rPr>
        <w:t>), ao analisar um caso concreto, ponderou que a legislação deve ser interpretada à luz do princípio da razoabilidade, concluindo que a redução da jornada é "imprescindível para garantir o acompanhamento terapêutico adequado", afastando restrições legais que se mostravam desproporcionais diante da necessidade comprovada</w:t>
      </w:r>
      <w:r>
        <w:rPr>
          <w:rFonts w:ascii="Courier New" w:hAnsi="Courier New" w:cs="Courier New"/>
          <w:sz w:val="22"/>
          <w:szCs w:val="22"/>
        </w:rPr>
        <w:t>:</w:t>
      </w:r>
    </w:p>
    <w:p w:rsidR="006D425B" w:rsidP="006D425B" w14:paraId="0263D7DA" w14:textId="77777777">
      <w:pPr>
        <w:spacing w:before="120" w:after="120" w:line="360" w:lineRule="auto"/>
        <w:ind w:firstLine="567"/>
        <w:jc w:val="both"/>
        <w:rPr>
          <w:rFonts w:ascii="Courier New" w:hAnsi="Courier New" w:cs="Courier New"/>
          <w:sz w:val="22"/>
          <w:szCs w:val="22"/>
        </w:rPr>
      </w:pPr>
    </w:p>
    <w:p w:rsidR="006D425B" w:rsidRPr="006D425B" w:rsidP="006D425B" w14:paraId="162B4639" w14:textId="2B86A8CC">
      <w:pPr>
        <w:pBdr>
          <w:left w:val="single" w:sz="4" w:space="4" w:color="auto"/>
          <w:right w:val="single" w:sz="4" w:space="4" w:color="auto"/>
        </w:pBdr>
        <w:ind w:left="1701"/>
        <w:jc w:val="both"/>
        <w:rPr>
          <w:rFonts w:ascii="Courier New" w:hAnsi="Courier New" w:cs="Courier New"/>
        </w:rPr>
      </w:pPr>
      <w:r w:rsidRPr="006D425B">
        <w:rPr>
          <w:rFonts w:ascii="Courier New" w:hAnsi="Courier New" w:cs="Courier New"/>
        </w:rPr>
        <w:t xml:space="preserve">APELAÇÃO CÍVEL Nº 5020041-26.2023.8.08.0024 APELANTE: ESTADO DO ESPÍRITO SANTO APELADA: ELISANDRA </w:t>
      </w:r>
      <w:r w:rsidRPr="006D425B">
        <w:rPr>
          <w:rFonts w:ascii="Courier New" w:hAnsi="Courier New" w:cs="Courier New"/>
        </w:rPr>
        <w:t>BRIZOLLA</w:t>
      </w:r>
      <w:r w:rsidRPr="006D425B">
        <w:rPr>
          <w:rFonts w:ascii="Courier New" w:hAnsi="Courier New" w:cs="Courier New"/>
        </w:rPr>
        <w:t xml:space="preserve"> DE OLIVEIRA RELATOR: DES. ROBSON LUIZ ALBANEZ Ementa: DIREITO ADMINISTRATIVO. APELAÇÃO CÍVEL. SERVIDORA PÚBLICA ESTADUAL. PROFESSORA. FILHA MENOR COM TRANSTORNO DO ESPECTRO AUTISTA E TDAH. REDUÇÃO DE JORNADA DE TRABALHO. LEI COMPLEMENTAR ESTADUAL Nº 1.019/2022. IMPOSSIBILIDADE DE COMPATIBILIZAÇÃO COM REGIME DE TEMPO INTEGRAL. PREVALÊNCIA DO INTERESSE SUPERIOR DA CRIANÇA. RECURSO DESPROVIDO. I. CASO EM EXAME Recurso de apelação cível interposto pelo Estado do Espírito Santo contra sentença que, nos autos de ação ajuizada por Elisandra </w:t>
      </w:r>
      <w:r w:rsidRPr="006D425B">
        <w:rPr>
          <w:rFonts w:ascii="Courier New" w:hAnsi="Courier New" w:cs="Courier New"/>
        </w:rPr>
        <w:t>Brizolla</w:t>
      </w:r>
      <w:r w:rsidRPr="006D425B">
        <w:rPr>
          <w:rFonts w:ascii="Courier New" w:hAnsi="Courier New" w:cs="Courier New"/>
        </w:rPr>
        <w:t xml:space="preserve"> de Oliveira, servidora pública estadual e professora, concedeu-lhe o direito à redução de jornada de trabalho, sem prejuízo de sua remuneração, para prestar cuidados à sua filha, menor, diagnosticada com Transtorno do Espectro Autista (TEA) e Transtorno de Déficit de Atenção e Hiperatividade (TDAH). O pedido administrativo da servidora havia sido negado, nos moldes como requerido, com base na Lei Complementar Estadual nº 1.019/2022, que veda a redução de jornada para servidores em regime de dedicação integral. II. QUESTÃO EM DISCUSSÃO Há duas questões em discussão: (i) definir se a Lei Complementar Estadual nº 1.019/2022 impede a concessão da redução da jornada de trabalho a servidoras em regime de dedicação integral; e (ii) estabelecer se, no caso em concreto, o direito constitucional da criança a cuidados especiais deve prevalecer sobre as restrições impostas pela referida legislação. III. RAZÕES DE DECIDIR A Lei Complementar Estadual nº 1.019/2022 dispõe que o regime especial </w:t>
      </w:r>
      <w:r w:rsidRPr="006D425B">
        <w:rPr>
          <w:rFonts w:ascii="Courier New" w:hAnsi="Courier New" w:cs="Courier New"/>
        </w:rPr>
        <w:t xml:space="preserve">de carga horária reduzida é incompatível com a prestação de serviço em regime de dedicação integral, conforme previsto no art. 7º, III. Contudo, a jurisprudência do Tribunal de Justiça do Estado do Espírito Santo reconhece a prevalência do interesse superior da criança e do adolescente, especialmente em situações que envolvam crianças com deficiência ou transtornos de desenvolvimento, como previsto no Decreto nº 6.949/2009, que incorporou a Convenção Internacional sobre os Direitos das Pessoas com Deficiência ao ordenamento jurídico brasileiro. A legislação deve ser interpretada à luz do princípio da dignidade da pessoa humana e da proteção integral à criança, previstos nos arts. 1º, III e 227 da Constituição Federal. No caso em exame, a redução da jornada de trabalho da servidora é imprescindível para garantir o acompanhamento terapêutico adequado a sua filha. O parecer da Secretaria de Estado de Gestão e Recursos Humanos esclarece que a norma que veda a concessão de regime especial para servidores em dedicação integral visa impedir que esses servidores sejam convocados para atividades que comprometam o tempo necessário ao acompanhamento de seus dependentes, e não propriamente para vedar a concessão do regime especial. Os laudos médicos comprovam a necessidade de cuidados constantes e multidisciplinares, os quais justificam a concessão da redução de jornada para que a servidora possa acompanhar as terapias essenciais ao desenvolvimento de sua filha. IV. DISPOSITIVO E TESE Recurso desprovido. Tese de julgamento: A Lei Complementar Estadual nº 1.019/2022, art. 7º, III, não impede a concessão de redução de jornada de trabalho a servidoras públicas em regime de dedicação integral, quando comprovada a necessidade de acompanhamento terapêutico de filho com deficiência. O princípio da proteção integral à criança e o direito à saúde prevalecem sobre restrições administrativas, desde que observados os requisitos legais de comprovação da necessidade de cuidados especiais. Dispositivos relevantes citados: CF/1988, arts. 1º, III e 227; Decreto nº 6.949/2009; Lei Complementar Estadual nº 1.019/2022, art. 7º, III. Jurisprudência relevante citada: </w:t>
      </w:r>
      <w:r w:rsidRPr="006D425B">
        <w:rPr>
          <w:rFonts w:ascii="Courier New" w:hAnsi="Courier New" w:cs="Courier New"/>
        </w:rPr>
        <w:t>TJ-ES</w:t>
      </w:r>
      <w:r w:rsidRPr="006D425B">
        <w:rPr>
          <w:rFonts w:ascii="Courier New" w:hAnsi="Courier New" w:cs="Courier New"/>
        </w:rPr>
        <w:t>, APL nº 00061127620178080038, Rel. Des. Janete Vargas Simões, j. 07.05.2019, 1ª Câmara Cível.</w:t>
      </w:r>
    </w:p>
    <w:p w:rsidR="006D425B" w:rsidRPr="00CC385D" w:rsidP="006D425B" w14:paraId="4371D44E" w14:textId="1531A36B">
      <w:pPr>
        <w:pBdr>
          <w:left w:val="single" w:sz="4" w:space="4" w:color="auto"/>
          <w:right w:val="single" w:sz="4" w:space="4" w:color="auto"/>
        </w:pBdr>
        <w:ind w:left="1701"/>
        <w:jc w:val="both"/>
        <w:rPr>
          <w:rFonts w:ascii="Courier New" w:hAnsi="Courier New" w:cs="Courier New"/>
        </w:rPr>
      </w:pPr>
      <w:r w:rsidRPr="006D425B">
        <w:rPr>
          <w:rFonts w:ascii="Courier New" w:hAnsi="Courier New" w:cs="Courier New"/>
        </w:rPr>
        <w:t>(</w:t>
      </w:r>
      <w:r w:rsidRPr="006D425B">
        <w:rPr>
          <w:rFonts w:ascii="Courier New" w:hAnsi="Courier New" w:cs="Courier New"/>
        </w:rPr>
        <w:t>TJ-ES</w:t>
      </w:r>
      <w:r w:rsidRPr="006D425B">
        <w:rPr>
          <w:rFonts w:ascii="Courier New" w:hAnsi="Courier New" w:cs="Courier New"/>
        </w:rPr>
        <w:t xml:space="preserve"> - APELAÇÃO / REMESSA NECESSÁRIA: 50200412620238080024, Relator: ROBSON LUIZ ALBANEZ, 4ª Câmara Cível)</w:t>
      </w:r>
    </w:p>
    <w:p w:rsidR="006D425B" w:rsidP="006D425B" w14:paraId="3ABB5810" w14:textId="77777777">
      <w:pPr>
        <w:spacing w:before="120" w:after="120" w:line="360" w:lineRule="auto"/>
        <w:ind w:firstLine="567"/>
        <w:jc w:val="both"/>
        <w:rPr>
          <w:rFonts w:ascii="Courier New" w:hAnsi="Courier New" w:cs="Courier New"/>
          <w:sz w:val="22"/>
          <w:szCs w:val="22"/>
        </w:rPr>
      </w:pPr>
    </w:p>
    <w:p w:rsidR="006D425B" w:rsidRPr="006D425B" w:rsidP="006D425B" w14:paraId="49D48DCF" w14:textId="141DBDF8">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 xml:space="preserve">O </w:t>
      </w:r>
      <w:r w:rsidRPr="006D425B">
        <w:rPr>
          <w:rFonts w:ascii="Courier New" w:hAnsi="Courier New" w:cs="Courier New"/>
          <w:sz w:val="22"/>
          <w:szCs w:val="22"/>
        </w:rPr>
        <w:t>Tribunal Regional do Trabalho da 9ª Região (TRT-9)</w:t>
      </w:r>
      <w:r>
        <w:rPr>
          <w:rFonts w:ascii="Courier New" w:hAnsi="Courier New" w:cs="Courier New"/>
          <w:sz w:val="22"/>
          <w:szCs w:val="22"/>
        </w:rPr>
        <w:t xml:space="preserve">, em </w:t>
      </w:r>
      <w:r w:rsidRPr="006D425B">
        <w:rPr>
          <w:rFonts w:ascii="Courier New" w:hAnsi="Courier New" w:cs="Courier New"/>
          <w:sz w:val="22"/>
          <w:szCs w:val="22"/>
        </w:rPr>
        <w:t>caso análogo, estendeu o direito à redução de jornada a uma empregada pública, afirmando que a medida observa a "isonomia substancial" e que a discriminação positiva "</w:t>
      </w:r>
      <w:r w:rsidRPr="006D425B">
        <w:rPr>
          <w:rFonts w:ascii="Courier New" w:hAnsi="Courier New" w:cs="Courier New"/>
          <w:i/>
          <w:iCs/>
          <w:sz w:val="22"/>
          <w:szCs w:val="22"/>
        </w:rPr>
        <w:t>reverterá em favor da coletividade, porque a autora desempenhará seu ofício com menor preocupação acerca dos cuidados com seu filho</w:t>
      </w:r>
      <w:r w:rsidRPr="006D425B">
        <w:rPr>
          <w:rFonts w:ascii="Courier New" w:hAnsi="Courier New" w:cs="Courier New"/>
          <w:sz w:val="22"/>
          <w:szCs w:val="22"/>
        </w:rPr>
        <w:t>"</w:t>
      </w:r>
      <w:r>
        <w:rPr>
          <w:rFonts w:ascii="Courier New" w:hAnsi="Courier New" w:cs="Courier New"/>
          <w:sz w:val="22"/>
          <w:szCs w:val="22"/>
        </w:rPr>
        <w:t>:</w:t>
      </w:r>
    </w:p>
    <w:p w:rsidR="006D425B" w:rsidP="0048127D" w14:paraId="56125AB9" w14:textId="51B1C007">
      <w:pPr>
        <w:spacing w:before="120" w:after="120" w:line="360" w:lineRule="auto"/>
        <w:ind w:firstLine="567"/>
        <w:jc w:val="both"/>
        <w:rPr>
          <w:rFonts w:ascii="Courier New" w:hAnsi="Courier New" w:cs="Courier New"/>
          <w:sz w:val="22"/>
          <w:szCs w:val="22"/>
        </w:rPr>
      </w:pPr>
    </w:p>
    <w:p w:rsidR="006D425B" w:rsidRPr="006D425B" w:rsidP="006D425B" w14:paraId="4023E5C3" w14:textId="701BD337">
      <w:pPr>
        <w:pBdr>
          <w:left w:val="single" w:sz="4" w:space="4" w:color="auto"/>
          <w:right w:val="single" w:sz="4" w:space="4" w:color="auto"/>
        </w:pBdr>
        <w:ind w:left="1701"/>
        <w:jc w:val="both"/>
        <w:rPr>
          <w:rFonts w:ascii="Courier New" w:hAnsi="Courier New" w:cs="Courier New"/>
        </w:rPr>
      </w:pPr>
      <w:r w:rsidRPr="006D425B">
        <w:rPr>
          <w:rFonts w:ascii="Courier New" w:hAnsi="Courier New" w:cs="Courier New"/>
        </w:rPr>
        <w:t xml:space="preserve">EMPREGADA PÚBLICA. </w:t>
      </w:r>
      <w:r w:rsidRPr="006D425B">
        <w:rPr>
          <w:rFonts w:ascii="Courier New" w:hAnsi="Courier New" w:cs="Courier New"/>
        </w:rPr>
        <w:t>FUNDACAO</w:t>
      </w:r>
      <w:r w:rsidRPr="006D425B">
        <w:rPr>
          <w:rFonts w:ascii="Courier New" w:hAnsi="Courier New" w:cs="Courier New"/>
        </w:rPr>
        <w:t xml:space="preserve"> ESTATAL DE </w:t>
      </w:r>
      <w:r w:rsidRPr="006D425B">
        <w:rPr>
          <w:rFonts w:ascii="Courier New" w:hAnsi="Courier New" w:cs="Courier New"/>
        </w:rPr>
        <w:t>ATENCAO</w:t>
      </w:r>
      <w:r w:rsidRPr="006D425B">
        <w:rPr>
          <w:rFonts w:ascii="Courier New" w:hAnsi="Courier New" w:cs="Courier New"/>
        </w:rPr>
        <w:t xml:space="preserve"> À SAÚDE - </w:t>
      </w:r>
      <w:r w:rsidRPr="006D425B">
        <w:rPr>
          <w:rFonts w:ascii="Courier New" w:hAnsi="Courier New" w:cs="Courier New"/>
        </w:rPr>
        <w:t>FEAS</w:t>
      </w:r>
      <w:r w:rsidRPr="006D425B">
        <w:rPr>
          <w:rFonts w:ascii="Courier New" w:hAnsi="Courier New" w:cs="Courier New"/>
        </w:rPr>
        <w:t xml:space="preserve">. FILHO COM SÍNDROME DE DOWN. REDUÇÃO DA JORNADA SEM COMPENSAÇÃO E SEM PREJUÍZO DA REMUNERAÇÃO. APLICAÇÃO ANALÓGICA DO ART. 98, § 2º E 3º, DA LEI 8.112/1990. TEMA 1097 DE REPERCUSSÃO GERAL. POSSIBILIDADE. 1. A questão consiste em saber se a autora, </w:t>
      </w:r>
      <w:r w:rsidRPr="006D425B">
        <w:rPr>
          <w:rFonts w:ascii="Courier New" w:hAnsi="Courier New" w:cs="Courier New"/>
        </w:rPr>
        <w:t>empregada pública celetista, faz jus à redução da carga horária garantida no art. 98 da Lei 8.112/1990. 2. No caso, a autora busca a redução de sua jornada de trabalho em 50%, sem redução salarial e sem necessidade de compensação de horário, para que possa se dedicar aos cuidados de seu filho, com pouco mais de um ano de idade, diagnosticado com Síndrome de Down. 3. Em que pese a Lei 8112/90 dirigir-se aos servidores públicos federais, o STF, em sede de repercussão geral (Tema 1097), estendeu sua aplicação aos servidores públicos municipais e estaduais, ressaltando que a isonomia substancial e a dignidade da pessoa humana devem prevalecer e fixou a seguinte tese: "Aos servidores públicos estaduais e municipais é aplicado, para todos os efeitos, o art. 98, § 2º e § 3º, da Lei 8.112/1990." 4. Na mesma linha, o TST tem reconhecido que o direito de concessão de horário especial de trabalho, sem necessidade de compensação e sem redução do salário, pode ser estendido a empregado público de outro ente da federação. 5. Desse modo, é juridicamente possível a redução de jornada da autora, ainda que empregada pública, uma vez que a medida observa a isonomia com os servidores federais, bem como prestigia todo o arcabouço normativo fundado na não discriminação, da absoluta prioridade dos interesses da criança e no valor social do trabalho. 6. Essa discriminação positiva reverterá em favor da coletividade, porque a autora desempenhará seu ofício com menor preocupação acerca dos cuidados com seu filho, e porque à criança será oportunizada maior possibilidade de um tratamento exitoso, com reais chances de efetiva inclusão na sociedade. 7. Sentença mantida.</w:t>
      </w:r>
    </w:p>
    <w:p w:rsidR="006D425B" w:rsidRPr="00CC385D" w:rsidP="006D425B" w14:paraId="003467F8" w14:textId="3C3248B3">
      <w:pPr>
        <w:pBdr>
          <w:left w:val="single" w:sz="4" w:space="4" w:color="auto"/>
          <w:right w:val="single" w:sz="4" w:space="4" w:color="auto"/>
        </w:pBdr>
        <w:ind w:left="1701"/>
        <w:jc w:val="both"/>
        <w:rPr>
          <w:rFonts w:ascii="Courier New" w:hAnsi="Courier New" w:cs="Courier New"/>
        </w:rPr>
      </w:pPr>
      <w:r w:rsidRPr="006D425B">
        <w:rPr>
          <w:rFonts w:ascii="Courier New" w:hAnsi="Courier New" w:cs="Courier New"/>
        </w:rPr>
        <w:t xml:space="preserve">(TRT-9 - </w:t>
      </w:r>
      <w:r w:rsidRPr="006D425B">
        <w:rPr>
          <w:rFonts w:ascii="Courier New" w:hAnsi="Courier New" w:cs="Courier New"/>
        </w:rPr>
        <w:t>RORSum</w:t>
      </w:r>
      <w:r w:rsidRPr="006D425B">
        <w:rPr>
          <w:rFonts w:ascii="Courier New" w:hAnsi="Courier New" w:cs="Courier New"/>
        </w:rPr>
        <w:t xml:space="preserve">: 00007736120245090088, Relator: </w:t>
      </w:r>
      <w:r w:rsidRPr="006D425B">
        <w:rPr>
          <w:rFonts w:ascii="Courier New" w:hAnsi="Courier New" w:cs="Courier New"/>
        </w:rPr>
        <w:t>ROSEMARIE</w:t>
      </w:r>
      <w:r w:rsidRPr="006D425B">
        <w:rPr>
          <w:rFonts w:ascii="Courier New" w:hAnsi="Courier New" w:cs="Courier New"/>
        </w:rPr>
        <w:t xml:space="preserve"> </w:t>
      </w:r>
      <w:r w:rsidRPr="006D425B">
        <w:rPr>
          <w:rFonts w:ascii="Courier New" w:hAnsi="Courier New" w:cs="Courier New"/>
        </w:rPr>
        <w:t>DIEDRICHS</w:t>
      </w:r>
      <w:r w:rsidRPr="006D425B">
        <w:rPr>
          <w:rFonts w:ascii="Courier New" w:hAnsi="Courier New" w:cs="Courier New"/>
        </w:rPr>
        <w:t xml:space="preserve"> </w:t>
      </w:r>
      <w:r w:rsidRPr="006D425B">
        <w:rPr>
          <w:rFonts w:ascii="Courier New" w:hAnsi="Courier New" w:cs="Courier New"/>
        </w:rPr>
        <w:t>PIMPAO</w:t>
      </w:r>
      <w:r w:rsidRPr="006D425B">
        <w:rPr>
          <w:rFonts w:ascii="Courier New" w:hAnsi="Courier New" w:cs="Courier New"/>
        </w:rPr>
        <w:t>, Data de Julgamento: 28/01/2025, 2ª Turma)</w:t>
      </w:r>
    </w:p>
    <w:p w:rsidR="006D425B" w:rsidP="0048127D" w14:paraId="2726D2BF" w14:textId="77777777">
      <w:pPr>
        <w:spacing w:before="120" w:after="120" w:line="360" w:lineRule="auto"/>
        <w:ind w:firstLine="567"/>
        <w:jc w:val="both"/>
        <w:rPr>
          <w:rFonts w:ascii="Courier New" w:hAnsi="Courier New" w:cs="Courier New"/>
          <w:sz w:val="22"/>
          <w:szCs w:val="22"/>
        </w:rPr>
      </w:pPr>
    </w:p>
    <w:p w:rsidR="00282164" w:rsidP="00282164" w14:paraId="5A096D56" w14:textId="54A97C29">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 xml:space="preserve">Aponta-se que o também Ministro do STF, </w:t>
      </w:r>
      <w:r w:rsidRPr="006D425B">
        <w:rPr>
          <w:rFonts w:ascii="Courier New" w:hAnsi="Courier New" w:cs="Courier New"/>
          <w:b/>
          <w:bCs/>
          <w:i/>
          <w:iCs/>
          <w:sz w:val="22"/>
          <w:szCs w:val="22"/>
        </w:rPr>
        <w:t>Luís Roberto Barroso</w:t>
      </w:r>
      <w:r>
        <w:rPr>
          <w:rFonts w:ascii="Courier New" w:hAnsi="Courier New" w:cs="Courier New"/>
          <w:sz w:val="22"/>
          <w:szCs w:val="22"/>
        </w:rPr>
        <w:t xml:space="preserve">, </w:t>
      </w:r>
      <w:r w:rsidRPr="00282164">
        <w:rPr>
          <w:rFonts w:ascii="Courier New" w:hAnsi="Courier New" w:cs="Courier New"/>
          <w:sz w:val="22"/>
          <w:szCs w:val="22"/>
        </w:rPr>
        <w:t>ensina que o princípio da razoabilidade/proporcionalidade exige que a medida legislativa seja adequada (apta a atingir o fim), necessária (a menos gravosa possível) e proporcional em sentido estrito (que os benefícios superem os custos). Uma redução de jornada insuficiente falha no teste da adequação, pois não é apta a garantir o cuidado efetivo</w:t>
      </w:r>
      <w:r>
        <w:rPr>
          <w:rFonts w:ascii="Courier New" w:hAnsi="Courier New" w:cs="Courier New"/>
          <w:sz w:val="22"/>
          <w:szCs w:val="22"/>
        </w:rPr>
        <w:t xml:space="preserve"> (</w:t>
      </w:r>
      <w:r w:rsidRPr="00282164">
        <w:rPr>
          <w:rFonts w:ascii="Courier New" w:hAnsi="Courier New" w:cs="Courier New"/>
          <w:i/>
          <w:iCs/>
          <w:sz w:val="22"/>
          <w:szCs w:val="22"/>
        </w:rPr>
        <w:t>BARROSO, Luís Roberto. O Controle de Constitucionalidade no Direito Brasileiro. 8ª ed. São Paulo: Saraiva, 2019</w:t>
      </w:r>
      <w:r>
        <w:rPr>
          <w:rFonts w:ascii="Courier New" w:hAnsi="Courier New" w:cs="Courier New"/>
          <w:sz w:val="22"/>
          <w:szCs w:val="22"/>
        </w:rPr>
        <w:t>)</w:t>
      </w:r>
      <w:r w:rsidRPr="00282164">
        <w:rPr>
          <w:rFonts w:ascii="Courier New" w:hAnsi="Courier New" w:cs="Courier New"/>
          <w:sz w:val="22"/>
          <w:szCs w:val="22"/>
        </w:rPr>
        <w:t>.</w:t>
      </w:r>
    </w:p>
    <w:p w:rsidR="00DB04C4" w:rsidP="00DB04C4" w14:paraId="492438C0" w14:textId="70860626">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 xml:space="preserve">Ademais, </w:t>
      </w:r>
      <w:r w:rsidRPr="00DB04C4">
        <w:rPr>
          <w:rFonts w:ascii="Courier New" w:hAnsi="Courier New" w:cs="Courier New"/>
          <w:b/>
          <w:bCs/>
          <w:i/>
          <w:iCs/>
          <w:sz w:val="22"/>
          <w:szCs w:val="22"/>
        </w:rPr>
        <w:t>Celso Antônio Bandeira de Mello</w:t>
      </w:r>
      <w:r>
        <w:rPr>
          <w:rFonts w:ascii="Courier New" w:hAnsi="Courier New" w:cs="Courier New"/>
          <w:sz w:val="22"/>
          <w:szCs w:val="22"/>
        </w:rPr>
        <w:t>, a</w:t>
      </w:r>
      <w:r w:rsidRPr="00DB04C4">
        <w:rPr>
          <w:rFonts w:ascii="Courier New" w:hAnsi="Courier New" w:cs="Courier New"/>
          <w:sz w:val="22"/>
          <w:szCs w:val="22"/>
        </w:rPr>
        <w:t xml:space="preserve">o tratar do princípio da isonomia, o autor distingue a igualdade formal </w:t>
      </w:r>
      <w:r w:rsidRPr="00DB04C4">
        <w:rPr>
          <w:rFonts w:ascii="Courier New" w:hAnsi="Courier New" w:cs="Courier New"/>
          <w:sz w:val="22"/>
          <w:szCs w:val="22"/>
        </w:rPr>
        <w:t>da material</w:t>
      </w:r>
      <w:r w:rsidRPr="00DB04C4">
        <w:rPr>
          <w:rFonts w:ascii="Courier New" w:hAnsi="Courier New" w:cs="Courier New"/>
          <w:sz w:val="22"/>
          <w:szCs w:val="22"/>
        </w:rPr>
        <w:t>. A isonomia material exige que se trate desigualmente os desiguais na medida de suas desigualdades. Uma lei que oferece a mesma redução ínfima para casos de necessidades completamente distintas viola a isonomia em sua dimensão material</w:t>
      </w:r>
      <w:r>
        <w:rPr>
          <w:rFonts w:ascii="Courier New" w:hAnsi="Courier New" w:cs="Courier New"/>
          <w:sz w:val="22"/>
          <w:szCs w:val="22"/>
        </w:rPr>
        <w:t xml:space="preserve"> (</w:t>
      </w:r>
      <w:r w:rsidRPr="00DB04C4">
        <w:rPr>
          <w:rFonts w:ascii="Courier New" w:hAnsi="Courier New" w:cs="Courier New"/>
          <w:sz w:val="22"/>
          <w:szCs w:val="22"/>
        </w:rPr>
        <w:t xml:space="preserve">MELLO, Celso Antônio Bandeira de. </w:t>
      </w:r>
      <w:r w:rsidRPr="00DB04C4">
        <w:rPr>
          <w:rFonts w:ascii="Courier New" w:hAnsi="Courier New" w:cs="Courier New"/>
          <w:i/>
          <w:iCs/>
          <w:sz w:val="22"/>
          <w:szCs w:val="22"/>
        </w:rPr>
        <w:t>O Conteúdo Jurídico do Princípio da Igualdade</w:t>
      </w:r>
      <w:r w:rsidRPr="00DB04C4">
        <w:rPr>
          <w:rFonts w:ascii="Courier New" w:hAnsi="Courier New" w:cs="Courier New"/>
          <w:sz w:val="22"/>
          <w:szCs w:val="22"/>
        </w:rPr>
        <w:t>. 3ª ed. São Paulo: Malheiros, 2014</w:t>
      </w:r>
      <w:r>
        <w:rPr>
          <w:rFonts w:ascii="Courier New" w:hAnsi="Courier New" w:cs="Courier New"/>
          <w:sz w:val="22"/>
          <w:szCs w:val="22"/>
        </w:rPr>
        <w:t>).</w:t>
      </w:r>
    </w:p>
    <w:p w:rsidR="00DB04C4" w:rsidP="00DB04C4" w14:paraId="7951C80F" w14:textId="7724956E">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Por fim, o Direito pátrio ensina:</w:t>
      </w:r>
    </w:p>
    <w:p w:rsidR="00DB04C4" w:rsidRPr="00DB04C4" w:rsidP="00DB04C4" w14:paraId="69F62097" w14:textId="77777777">
      <w:pPr>
        <w:pStyle w:val="ListParagraph"/>
        <w:numPr>
          <w:ilvl w:val="0"/>
          <w:numId w:val="14"/>
        </w:numPr>
        <w:spacing w:before="120" w:after="120" w:line="360" w:lineRule="auto"/>
        <w:ind w:left="1281" w:hanging="357"/>
        <w:contextualSpacing w:val="0"/>
        <w:jc w:val="both"/>
        <w:rPr>
          <w:rFonts w:ascii="Courier New" w:hAnsi="Courier New" w:cs="Courier New"/>
          <w:sz w:val="22"/>
          <w:szCs w:val="22"/>
        </w:rPr>
      </w:pPr>
      <w:r w:rsidRPr="00DB04C4">
        <w:rPr>
          <w:rFonts w:ascii="Courier New" w:hAnsi="Courier New" w:cs="Courier New"/>
          <w:b/>
          <w:bCs/>
          <w:i/>
          <w:iCs/>
          <w:sz w:val="22"/>
          <w:szCs w:val="22"/>
        </w:rPr>
        <w:t>Favorabilia</w:t>
      </w:r>
      <w:r w:rsidRPr="00DB04C4">
        <w:rPr>
          <w:rFonts w:ascii="Courier New" w:hAnsi="Courier New" w:cs="Courier New"/>
          <w:b/>
          <w:bCs/>
          <w:i/>
          <w:iCs/>
          <w:sz w:val="22"/>
          <w:szCs w:val="22"/>
        </w:rPr>
        <w:t xml:space="preserve"> sunt </w:t>
      </w:r>
      <w:r w:rsidRPr="00DB04C4">
        <w:rPr>
          <w:rFonts w:ascii="Courier New" w:hAnsi="Courier New" w:cs="Courier New"/>
          <w:b/>
          <w:bCs/>
          <w:i/>
          <w:iCs/>
          <w:sz w:val="22"/>
          <w:szCs w:val="22"/>
        </w:rPr>
        <w:t>amplianda</w:t>
      </w:r>
      <w:r w:rsidRPr="00DB04C4">
        <w:rPr>
          <w:rFonts w:ascii="Courier New" w:hAnsi="Courier New" w:cs="Courier New"/>
          <w:b/>
          <w:bCs/>
          <w:i/>
          <w:iCs/>
          <w:sz w:val="22"/>
          <w:szCs w:val="22"/>
        </w:rPr>
        <w:t xml:space="preserve">, odiosa </w:t>
      </w:r>
      <w:r w:rsidRPr="00DB04C4">
        <w:rPr>
          <w:rFonts w:ascii="Courier New" w:hAnsi="Courier New" w:cs="Courier New"/>
          <w:b/>
          <w:bCs/>
          <w:i/>
          <w:iCs/>
          <w:sz w:val="22"/>
          <w:szCs w:val="22"/>
        </w:rPr>
        <w:t>restringenda</w:t>
      </w:r>
      <w:r w:rsidRPr="00DB04C4">
        <w:rPr>
          <w:rFonts w:ascii="Courier New" w:hAnsi="Courier New" w:cs="Courier New"/>
          <w:b/>
          <w:bCs/>
          <w:i/>
          <w:iCs/>
          <w:sz w:val="22"/>
          <w:szCs w:val="22"/>
        </w:rPr>
        <w:t xml:space="preserve"> </w:t>
      </w:r>
      <w:r w:rsidRPr="00DB04C4">
        <w:rPr>
          <w:rFonts w:ascii="Courier New" w:hAnsi="Courier New" w:cs="Courier New"/>
          <w:b/>
          <w:bCs/>
          <w:sz w:val="22"/>
          <w:szCs w:val="22"/>
        </w:rPr>
        <w:t>(As coisas favoráveis devem ser ampliadas; as odiosas, restringidas)</w:t>
      </w:r>
      <w:r w:rsidRPr="00DB04C4">
        <w:rPr>
          <w:rFonts w:ascii="Courier New" w:hAnsi="Courier New" w:cs="Courier New"/>
          <w:sz w:val="22"/>
          <w:szCs w:val="22"/>
        </w:rPr>
        <w:t>: Sendo a norma em tela uma que concede um favor e concretiza um direito fundamental, sua interpretação e aplicação devem ser as mais amplas e efetivas possíveis. A emenda proposta amplia o favor; a redação original, restringe-o.</w:t>
      </w:r>
    </w:p>
    <w:p w:rsidR="00DB04C4" w:rsidRPr="00DB04C4" w:rsidP="00DB04C4" w14:paraId="0F01F963" w14:textId="224D41BC">
      <w:pPr>
        <w:pStyle w:val="ListParagraph"/>
        <w:numPr>
          <w:ilvl w:val="0"/>
          <w:numId w:val="14"/>
        </w:numPr>
        <w:spacing w:before="120" w:after="120" w:line="360" w:lineRule="auto"/>
        <w:ind w:left="1281" w:hanging="357"/>
        <w:contextualSpacing w:val="0"/>
        <w:jc w:val="both"/>
        <w:rPr>
          <w:rFonts w:ascii="Courier New" w:hAnsi="Courier New" w:cs="Courier New"/>
          <w:sz w:val="22"/>
          <w:szCs w:val="22"/>
        </w:rPr>
      </w:pPr>
      <w:r w:rsidRPr="00DB04C4">
        <w:rPr>
          <w:rFonts w:ascii="Courier New" w:hAnsi="Courier New" w:cs="Courier New"/>
          <w:b/>
          <w:bCs/>
          <w:i/>
          <w:iCs/>
          <w:sz w:val="22"/>
          <w:szCs w:val="22"/>
        </w:rPr>
        <w:t>In dubio pro misero</w:t>
      </w:r>
      <w:r w:rsidRPr="00DB04C4">
        <w:rPr>
          <w:rFonts w:ascii="Courier New" w:hAnsi="Courier New" w:cs="Courier New"/>
          <w:b/>
          <w:bCs/>
          <w:sz w:val="22"/>
          <w:szCs w:val="22"/>
        </w:rPr>
        <w:t xml:space="preserve"> (Na dúvida, a favor do vulnerável)</w:t>
      </w:r>
      <w:r w:rsidRPr="00DB04C4">
        <w:rPr>
          <w:rFonts w:ascii="Courier New" w:hAnsi="Courier New" w:cs="Courier New"/>
          <w:sz w:val="22"/>
          <w:szCs w:val="22"/>
        </w:rPr>
        <w:t>: Diante da dúvida sobre qual o percentual "correto" ou "justo", a decisão legislativa deve pender para o lado que protege a parte mais frágil da relação: o servidor e, principalmente, seu dependente com deficiência.</w:t>
      </w:r>
    </w:p>
    <w:p w:rsidR="00DB04C4" w:rsidRPr="00DB04C4" w:rsidP="00DB04C4" w14:paraId="461B3456" w14:textId="77777777">
      <w:pPr>
        <w:spacing w:before="120" w:after="120" w:line="360" w:lineRule="auto"/>
        <w:ind w:firstLine="567"/>
        <w:jc w:val="both"/>
        <w:rPr>
          <w:rFonts w:ascii="Courier New" w:hAnsi="Courier New" w:cs="Courier New"/>
          <w:sz w:val="22"/>
          <w:szCs w:val="22"/>
        </w:rPr>
      </w:pPr>
      <w:r w:rsidRPr="00DB04C4">
        <w:rPr>
          <w:rFonts w:ascii="Courier New" w:hAnsi="Courier New" w:cs="Courier New"/>
          <w:sz w:val="22"/>
          <w:szCs w:val="22"/>
        </w:rPr>
        <w:t>Pelo exposto, a aprovação desta Emenda Modificativa não é uma opção, mas um dever de coerência com todo o sistema jurídico pátrio, garantindo que a lei municipal seja um instrumento de avanço e justiça social, e não um obstáculo à dignidade humana.</w:t>
      </w:r>
    </w:p>
    <w:p w:rsidR="006D425B" w:rsidRPr="006D425B" w:rsidP="0048127D" w14:paraId="156B7B96" w14:textId="36B46511">
      <w:pPr>
        <w:spacing w:before="120" w:after="120" w:line="360" w:lineRule="auto"/>
        <w:ind w:firstLine="567"/>
        <w:jc w:val="both"/>
        <w:rPr>
          <w:rFonts w:ascii="Courier New" w:hAnsi="Courier New" w:cs="Courier New"/>
          <w:sz w:val="22"/>
          <w:szCs w:val="22"/>
        </w:rPr>
      </w:pPr>
    </w:p>
    <w:p w:rsidR="00CD0841" w:rsidRPr="006D425B" w:rsidP="0048127D" w14:paraId="1FB18FBC" w14:textId="77777777">
      <w:pPr>
        <w:spacing w:before="120" w:after="120" w:line="360" w:lineRule="auto"/>
        <w:ind w:firstLine="567"/>
        <w:jc w:val="both"/>
        <w:rPr>
          <w:rFonts w:ascii="Courier New" w:hAnsi="Courier New" w:cs="Courier New"/>
          <w:sz w:val="22"/>
          <w:szCs w:val="22"/>
        </w:rPr>
      </w:pPr>
    </w:p>
    <w:sectPr w:rsidSect="00C31D75">
      <w:headerReference w:type="default" r:id="rId7"/>
      <w:footerReference w:type="default" r:id="rId8"/>
      <w:pgSz w:w="12240" w:h="15840"/>
      <w:pgMar w:top="1701" w:right="1134" w:bottom="851" w:left="1701" w:header="680" w:footer="284"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95989768"/>
      <w:docPartObj>
        <w:docPartGallery w:val="Page Numbers (Bottom of Page)"/>
        <w:docPartUnique/>
      </w:docPartObj>
    </w:sdtPr>
    <w:sdtContent>
      <w:sdt>
        <w:sdtPr>
          <w:id w:val="-1769616900"/>
          <w:docPartObj>
            <w:docPartGallery w:val="Page Numbers (Top of Page)"/>
            <w:docPartUnique/>
          </w:docPartObj>
        </w:sdtPr>
        <w:sdtContent>
          <w:p w:rsidR="00245209" w:rsidRPr="00245209" w14:paraId="6F3CD22F" w14:textId="52EC4738">
            <w:pPr>
              <w:pStyle w:val="Footer"/>
              <w:jc w:val="right"/>
            </w:pPr>
            <w:r w:rsidRPr="00245209">
              <w:t xml:space="preserve">Página </w:t>
            </w:r>
            <w:r w:rsidRPr="00245209">
              <w:rPr>
                <w:b/>
                <w:bCs/>
              </w:rPr>
              <w:fldChar w:fldCharType="begin"/>
            </w:r>
            <w:r w:rsidRPr="00245209">
              <w:rPr>
                <w:b/>
                <w:bCs/>
              </w:rPr>
              <w:instrText>PAGE</w:instrText>
            </w:r>
            <w:r w:rsidRPr="00245209">
              <w:rPr>
                <w:b/>
                <w:bCs/>
              </w:rPr>
              <w:fldChar w:fldCharType="separate"/>
            </w:r>
            <w:r w:rsidRPr="00245209">
              <w:rPr>
                <w:b/>
                <w:bCs/>
              </w:rPr>
              <w:t>11</w:t>
            </w:r>
            <w:r w:rsidRPr="00245209">
              <w:rPr>
                <w:b/>
                <w:bCs/>
              </w:rPr>
              <w:fldChar w:fldCharType="end"/>
            </w:r>
            <w:r w:rsidRPr="00245209">
              <w:t xml:space="preserve"> de </w:t>
            </w:r>
            <w:r w:rsidRPr="00245209">
              <w:rPr>
                <w:b/>
                <w:bCs/>
              </w:rPr>
              <w:fldChar w:fldCharType="begin"/>
            </w:r>
            <w:r w:rsidRPr="00245209">
              <w:rPr>
                <w:b/>
                <w:bCs/>
              </w:rPr>
              <w:instrText>NUMPAGES</w:instrText>
            </w:r>
            <w:r w:rsidRPr="00245209">
              <w:rPr>
                <w:b/>
                <w:bCs/>
              </w:rPr>
              <w:fldChar w:fldCharType="separate"/>
            </w:r>
            <w:r w:rsidRPr="00245209">
              <w:rPr>
                <w:b/>
                <w:bCs/>
              </w:rPr>
              <w:t>11</w:t>
            </w:r>
            <w:r w:rsidRPr="00245209">
              <w:rPr>
                <w:b/>
                <w:bCs/>
              </w:rPr>
              <w:fldChar w:fldCharType="end"/>
            </w:r>
          </w:p>
        </w:sdtContent>
      </w:sdt>
    </w:sdtContent>
  </w:sdt>
  <w:p w:rsidR="00245209" w14:paraId="6AAF0F4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120AC" w14:paraId="2D8614D9" w14:textId="77777777">
      <w:r>
        <w:separator/>
      </w:r>
    </w:p>
  </w:footnote>
  <w:footnote w:type="continuationSeparator" w:id="1">
    <w:p w:rsidR="00E120AC" w14:paraId="59EDBCB4" w14:textId="77777777">
      <w:r>
        <w:continuationSeparator/>
      </w:r>
    </w:p>
  </w:footnote>
  <w:footnote w:id="2">
    <w:p w:rsidR="00CD0841" w:rsidRPr="00CD0841" w:rsidP="00CD0841" w14:paraId="56C7EED7" w14:textId="1D462CEF">
      <w:pPr>
        <w:pStyle w:val="FootnoteText"/>
        <w:jc w:val="both"/>
        <w:rPr>
          <w:rFonts w:ascii="Courier New" w:hAnsi="Courier New" w:cs="Courier New"/>
          <w:sz w:val="18"/>
          <w:szCs w:val="18"/>
        </w:rPr>
      </w:pPr>
      <w:r w:rsidRPr="00CD0841">
        <w:rPr>
          <w:rStyle w:val="FootnoteReference"/>
          <w:rFonts w:ascii="Courier New" w:hAnsi="Courier New" w:cs="Courier New"/>
          <w:sz w:val="18"/>
          <w:szCs w:val="18"/>
        </w:rPr>
        <w:footnoteRef/>
      </w:r>
      <w:r w:rsidRPr="00CD0841">
        <w:rPr>
          <w:rFonts w:ascii="Courier New" w:hAnsi="Courier New" w:cs="Courier New"/>
          <w:sz w:val="18"/>
          <w:szCs w:val="18"/>
        </w:rPr>
        <w:t xml:space="preserve"> </w:t>
      </w:r>
      <w:r w:rsidRPr="00CD0841">
        <w:rPr>
          <w:rFonts w:ascii="Courier New" w:hAnsi="Courier New" w:cs="Courier New"/>
          <w:b/>
          <w:bCs/>
          <w:sz w:val="18"/>
          <w:szCs w:val="18"/>
        </w:rPr>
        <w:t>Art. 1º</w:t>
      </w:r>
      <w:r w:rsidRPr="00CD0841">
        <w:rPr>
          <w:rFonts w:ascii="Courier New" w:hAnsi="Courier New" w:cs="Courier New"/>
          <w:sz w:val="18"/>
          <w:szCs w:val="18"/>
        </w:rPr>
        <w:t xml:space="preserve"> A República Federativa do Brasil, formada pela união indissolúvel dos Estados e Municípios e do Distrito Federal, constitui-se em Estado Democrático de Direito e tem como fundamentos: [...] </w:t>
      </w:r>
      <w:r w:rsidRPr="00CD0841">
        <w:rPr>
          <w:rFonts w:ascii="Courier New" w:hAnsi="Courier New" w:cs="Courier New"/>
          <w:b/>
          <w:bCs/>
          <w:sz w:val="18"/>
          <w:szCs w:val="18"/>
        </w:rPr>
        <w:t>III -</w:t>
      </w:r>
      <w:r w:rsidRPr="00CD0841">
        <w:rPr>
          <w:rFonts w:ascii="Courier New" w:hAnsi="Courier New" w:cs="Courier New"/>
          <w:sz w:val="18"/>
          <w:szCs w:val="18"/>
        </w:rPr>
        <w:t xml:space="preserve"> a dignidade da pessoa humana;</w:t>
      </w:r>
    </w:p>
  </w:footnote>
  <w:footnote w:id="3">
    <w:p w:rsidR="00CD0841" w:rsidRPr="00CD0841" w:rsidP="00CD0841" w14:paraId="151CADA5" w14:textId="6EC40DA6">
      <w:pPr>
        <w:pStyle w:val="FootnoteText"/>
        <w:jc w:val="both"/>
        <w:rPr>
          <w:rFonts w:ascii="Courier New" w:hAnsi="Courier New" w:cs="Courier New"/>
          <w:sz w:val="18"/>
          <w:szCs w:val="18"/>
        </w:rPr>
      </w:pPr>
      <w:r w:rsidRPr="00CD0841">
        <w:rPr>
          <w:rStyle w:val="FootnoteReference"/>
          <w:rFonts w:ascii="Courier New" w:hAnsi="Courier New" w:cs="Courier New"/>
          <w:sz w:val="18"/>
          <w:szCs w:val="18"/>
        </w:rPr>
        <w:footnoteRef/>
      </w:r>
      <w:r w:rsidRPr="00CD0841">
        <w:rPr>
          <w:rFonts w:ascii="Courier New" w:hAnsi="Courier New" w:cs="Courier New"/>
          <w:sz w:val="18"/>
          <w:szCs w:val="18"/>
        </w:rPr>
        <w:t xml:space="preserve"> </w:t>
      </w:r>
      <w:r w:rsidRPr="00CD0841">
        <w:rPr>
          <w:rFonts w:ascii="Courier New" w:hAnsi="Courier New" w:cs="Courier New"/>
          <w:b/>
          <w:bCs/>
          <w:sz w:val="18"/>
          <w:szCs w:val="18"/>
        </w:rPr>
        <w:t>Art. 227.</w:t>
      </w:r>
      <w:r w:rsidRPr="00CD0841">
        <w:rPr>
          <w:rFonts w:ascii="Courier New" w:hAnsi="Courier New" w:cs="Courier New"/>
          <w:sz w:val="18"/>
          <w:szCs w:val="18"/>
        </w:rPr>
        <w:t xml:space="preserve">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78CD" w:rsidRPr="007C6744" w14:paraId="1A742442" w14:textId="4A6E4EE2">
    <w:pPr>
      <w:rPr>
        <w:sz w:val="6"/>
        <w:szCs w:val="6"/>
      </w:rPr>
    </w:pPr>
    <w:r w:rsidRPr="00374AF7">
      <w:rPr>
        <w:b/>
        <w:noProof/>
        <w:sz w:val="32"/>
      </w:rPr>
      <w:drawing>
        <wp:anchor distT="0" distB="0" distL="114300" distR="114300" simplePos="0" relativeHeight="251659264" behindDoc="0" locked="0" layoutInCell="1" allowOverlap="1">
          <wp:simplePos x="0" y="0"/>
          <wp:positionH relativeFrom="column">
            <wp:posOffset>1196975</wp:posOffset>
          </wp:positionH>
          <wp:positionV relativeFrom="paragraph">
            <wp:posOffset>-178435</wp:posOffset>
          </wp:positionV>
          <wp:extent cx="4457700" cy="563880"/>
          <wp:effectExtent l="0" t="0" r="0" b="7620"/>
          <wp:wrapNone/>
          <wp:docPr id="56136862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797282"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457700" cy="563880"/>
                  </a:xfrm>
                  <a:prstGeom prst="rect">
                    <a:avLst/>
                  </a:prstGeom>
                </pic:spPr>
              </pic:pic>
            </a:graphicData>
          </a:graphic>
        </wp:anchor>
      </w:drawing>
    </w:r>
    <w:r>
      <w:rPr>
        <w:noProof/>
      </w:rPr>
      <w:drawing>
        <wp:anchor distT="0" distB="0" distL="114935" distR="114935" simplePos="0" relativeHeight="251658240" behindDoc="0" locked="0" layoutInCell="1" allowOverlap="1">
          <wp:simplePos x="0" y="0"/>
          <wp:positionH relativeFrom="column">
            <wp:posOffset>-1270</wp:posOffset>
          </wp:positionH>
          <wp:positionV relativeFrom="paragraph">
            <wp:posOffset>-368295</wp:posOffset>
          </wp:positionV>
          <wp:extent cx="1091565" cy="909320"/>
          <wp:effectExtent l="0" t="0" r="0" b="5080"/>
          <wp:wrapNone/>
          <wp:docPr id="1772608682" name="Imagem 1772608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385630" name="Picture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rcRect l="-333" t="-400" r="-333" b="-400"/>
                  <a:stretch>
                    <a:fillRect/>
                  </a:stretch>
                </pic:blipFill>
                <pic:spPr bwMode="auto">
                  <a:xfrm>
                    <a:off x="0" y="0"/>
                    <a:ext cx="1091565" cy="90932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D878CD" w14:paraId="749FC586" w14:textId="5236F895"/>
  <w:p w:rsidR="00D878CD" w:rsidP="007C6744" w14:paraId="058A733F" w14:textId="385BE9AF">
    <w:pPr>
      <w:pStyle w:val="Header"/>
      <w:rPr>
        <w:b/>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BB5CF9"/>
    <w:multiLevelType w:val="multilevel"/>
    <w:tmpl w:val="FFBE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623576"/>
    <w:multiLevelType w:val="multilevel"/>
    <w:tmpl w:val="4184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7C73E6"/>
    <w:multiLevelType w:val="multilevel"/>
    <w:tmpl w:val="353CB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60520E"/>
    <w:multiLevelType w:val="hybridMultilevel"/>
    <w:tmpl w:val="57B8C0E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nsid w:val="32F5138E"/>
    <w:multiLevelType w:val="hybridMultilevel"/>
    <w:tmpl w:val="A92EEBC2"/>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5">
    <w:nsid w:val="4722392E"/>
    <w:multiLevelType w:val="hybridMultilevel"/>
    <w:tmpl w:val="B45E19F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
    <w:nsid w:val="4E2944CB"/>
    <w:multiLevelType w:val="multilevel"/>
    <w:tmpl w:val="A59E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531933"/>
    <w:multiLevelType w:val="multilevel"/>
    <w:tmpl w:val="F2427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8672C1"/>
    <w:multiLevelType w:val="multilevel"/>
    <w:tmpl w:val="597E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D951F9"/>
    <w:multiLevelType w:val="multilevel"/>
    <w:tmpl w:val="081C8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001665"/>
    <w:multiLevelType w:val="multilevel"/>
    <w:tmpl w:val="D0EC9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F1287A"/>
    <w:multiLevelType w:val="multilevel"/>
    <w:tmpl w:val="0CEA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3B0B77"/>
    <w:multiLevelType w:val="multilevel"/>
    <w:tmpl w:val="0C7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6C6EE3"/>
    <w:multiLevelType w:val="hybridMultilevel"/>
    <w:tmpl w:val="8CCABB6C"/>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12"/>
  </w:num>
  <w:num w:numId="2">
    <w:abstractNumId w:val="13"/>
  </w:num>
  <w:num w:numId="3">
    <w:abstractNumId w:val="11"/>
  </w:num>
  <w:num w:numId="4">
    <w:abstractNumId w:val="8"/>
  </w:num>
  <w:num w:numId="5">
    <w:abstractNumId w:val="10"/>
  </w:num>
  <w:num w:numId="6">
    <w:abstractNumId w:val="7"/>
  </w:num>
  <w:num w:numId="7">
    <w:abstractNumId w:val="0"/>
  </w:num>
  <w:num w:numId="8">
    <w:abstractNumId w:val="5"/>
  </w:num>
  <w:num w:numId="9">
    <w:abstractNumId w:val="9"/>
  </w:num>
  <w:num w:numId="10">
    <w:abstractNumId w:val="4"/>
  </w:num>
  <w:num w:numId="11">
    <w:abstractNumId w:val="2"/>
  </w:num>
  <w:num w:numId="12">
    <w:abstractNumId w:val="6"/>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2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CD"/>
    <w:rsid w:val="00037523"/>
    <w:rsid w:val="00056D9C"/>
    <w:rsid w:val="000B4EDA"/>
    <w:rsid w:val="000B5D02"/>
    <w:rsid w:val="000C7849"/>
    <w:rsid w:val="000F672F"/>
    <w:rsid w:val="00124163"/>
    <w:rsid w:val="00153665"/>
    <w:rsid w:val="00156CD3"/>
    <w:rsid w:val="00183AF0"/>
    <w:rsid w:val="001959EF"/>
    <w:rsid w:val="001A65D4"/>
    <w:rsid w:val="001B6C90"/>
    <w:rsid w:val="00200F1C"/>
    <w:rsid w:val="00241452"/>
    <w:rsid w:val="0024425A"/>
    <w:rsid w:val="00245209"/>
    <w:rsid w:val="00257241"/>
    <w:rsid w:val="00282164"/>
    <w:rsid w:val="00284424"/>
    <w:rsid w:val="00296637"/>
    <w:rsid w:val="002D367F"/>
    <w:rsid w:val="002D68CE"/>
    <w:rsid w:val="002F76C7"/>
    <w:rsid w:val="00307AFD"/>
    <w:rsid w:val="00327030"/>
    <w:rsid w:val="00332D04"/>
    <w:rsid w:val="0035370A"/>
    <w:rsid w:val="00355277"/>
    <w:rsid w:val="00374AF7"/>
    <w:rsid w:val="00386202"/>
    <w:rsid w:val="003E0416"/>
    <w:rsid w:val="00402140"/>
    <w:rsid w:val="00423A89"/>
    <w:rsid w:val="00426E1A"/>
    <w:rsid w:val="004622A3"/>
    <w:rsid w:val="0048127D"/>
    <w:rsid w:val="004B4C9C"/>
    <w:rsid w:val="004F1BCE"/>
    <w:rsid w:val="004F7A40"/>
    <w:rsid w:val="00507EC7"/>
    <w:rsid w:val="00510DC1"/>
    <w:rsid w:val="00576863"/>
    <w:rsid w:val="0059377F"/>
    <w:rsid w:val="005B438B"/>
    <w:rsid w:val="005D014E"/>
    <w:rsid w:val="005F4D88"/>
    <w:rsid w:val="00656014"/>
    <w:rsid w:val="00657DB6"/>
    <w:rsid w:val="0066388F"/>
    <w:rsid w:val="006B2CD0"/>
    <w:rsid w:val="006B701B"/>
    <w:rsid w:val="006C51EA"/>
    <w:rsid w:val="006D425B"/>
    <w:rsid w:val="006E31FD"/>
    <w:rsid w:val="00704898"/>
    <w:rsid w:val="00744EFF"/>
    <w:rsid w:val="00761EEB"/>
    <w:rsid w:val="0078781A"/>
    <w:rsid w:val="00792F39"/>
    <w:rsid w:val="007A702D"/>
    <w:rsid w:val="007C6744"/>
    <w:rsid w:val="007F5BB3"/>
    <w:rsid w:val="00815F08"/>
    <w:rsid w:val="00826BB5"/>
    <w:rsid w:val="008844E4"/>
    <w:rsid w:val="008947E7"/>
    <w:rsid w:val="008C42BB"/>
    <w:rsid w:val="008D10B2"/>
    <w:rsid w:val="00923162"/>
    <w:rsid w:val="0094153C"/>
    <w:rsid w:val="00986774"/>
    <w:rsid w:val="00991752"/>
    <w:rsid w:val="009A34E3"/>
    <w:rsid w:val="00A23C0E"/>
    <w:rsid w:val="00A331D9"/>
    <w:rsid w:val="00A47FF5"/>
    <w:rsid w:val="00A56606"/>
    <w:rsid w:val="00A57636"/>
    <w:rsid w:val="00A83754"/>
    <w:rsid w:val="00A95CC5"/>
    <w:rsid w:val="00A97D4E"/>
    <w:rsid w:val="00AA44DC"/>
    <w:rsid w:val="00AD4535"/>
    <w:rsid w:val="00AE6E36"/>
    <w:rsid w:val="00B1217C"/>
    <w:rsid w:val="00B24068"/>
    <w:rsid w:val="00B244CB"/>
    <w:rsid w:val="00B67795"/>
    <w:rsid w:val="00B85B25"/>
    <w:rsid w:val="00B903CF"/>
    <w:rsid w:val="00B90DF4"/>
    <w:rsid w:val="00B97728"/>
    <w:rsid w:val="00BE3319"/>
    <w:rsid w:val="00C04FE4"/>
    <w:rsid w:val="00C211AD"/>
    <w:rsid w:val="00C2517C"/>
    <w:rsid w:val="00C31D75"/>
    <w:rsid w:val="00C372C4"/>
    <w:rsid w:val="00C95BB4"/>
    <w:rsid w:val="00CA4CE7"/>
    <w:rsid w:val="00CC385D"/>
    <w:rsid w:val="00CD0841"/>
    <w:rsid w:val="00D464E5"/>
    <w:rsid w:val="00D550D7"/>
    <w:rsid w:val="00D64727"/>
    <w:rsid w:val="00D80661"/>
    <w:rsid w:val="00D878CD"/>
    <w:rsid w:val="00DB04C4"/>
    <w:rsid w:val="00DD1C8A"/>
    <w:rsid w:val="00E120AC"/>
    <w:rsid w:val="00E26DB0"/>
    <w:rsid w:val="00E4672A"/>
    <w:rsid w:val="00E46ECB"/>
    <w:rsid w:val="00E66BA2"/>
    <w:rsid w:val="00E76D82"/>
    <w:rsid w:val="00E96597"/>
    <w:rsid w:val="00EA5C41"/>
    <w:rsid w:val="00EA5CF5"/>
    <w:rsid w:val="00EB5B27"/>
    <w:rsid w:val="00EE21B7"/>
    <w:rsid w:val="00EE29C1"/>
    <w:rsid w:val="00EF46EB"/>
    <w:rsid w:val="00F518ED"/>
    <w:rsid w:val="00F57D7B"/>
    <w:rsid w:val="00F65A30"/>
    <w:rsid w:val="00F874B1"/>
    <w:rsid w:val="00F87F27"/>
    <w:rsid w:val="00F96D71"/>
    <w:rsid w:val="00FC7119"/>
    <w:rsid w:val="00FF11FB"/>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C7120B4-314E-456F-A06D-698D9DAC6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25B"/>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Heading1">
    <w:name w:val="heading 1"/>
    <w:basedOn w:val="Normal"/>
    <w:next w:val="Normal"/>
    <w:link w:val="Ttulo1Char"/>
    <w:uiPriority w:val="9"/>
    <w:qFormat/>
    <w:rsid w:val="00D87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Ttulo2Char"/>
    <w:uiPriority w:val="9"/>
    <w:semiHidden/>
    <w:unhideWhenUsed/>
    <w:qFormat/>
    <w:rsid w:val="00D87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Ttulo3Char"/>
    <w:uiPriority w:val="9"/>
    <w:semiHidden/>
    <w:unhideWhenUsed/>
    <w:qFormat/>
    <w:rsid w:val="00D87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Ttulo4Char"/>
    <w:uiPriority w:val="9"/>
    <w:semiHidden/>
    <w:unhideWhenUsed/>
    <w:qFormat/>
    <w:rsid w:val="00D87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Ttulo5Char"/>
    <w:uiPriority w:val="9"/>
    <w:semiHidden/>
    <w:unhideWhenUsed/>
    <w:qFormat/>
    <w:rsid w:val="00D87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Ttulo6Char"/>
    <w:uiPriority w:val="9"/>
    <w:semiHidden/>
    <w:unhideWhenUsed/>
    <w:qFormat/>
    <w:rsid w:val="00D878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D878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D878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D878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taoDireitaGrande">
    <w:name w:val="Citação Direita Grande"/>
    <w:basedOn w:val="Normal"/>
    <w:link w:val="CitaoDireitaGrandeChar"/>
    <w:qFormat/>
    <w:rsid w:val="00296637"/>
    <w:pPr>
      <w:ind w:left="2268"/>
      <w:jc w:val="both"/>
    </w:pPr>
    <w:rPr>
      <w:szCs w:val="24"/>
    </w:rPr>
  </w:style>
  <w:style w:type="character" w:customStyle="1" w:styleId="CitaoDireitaGrandeChar">
    <w:name w:val="Citação Direita Grande Char"/>
    <w:basedOn w:val="DefaultParagraphFont"/>
    <w:link w:val="CitaoDireitaGrande"/>
    <w:rsid w:val="00296637"/>
    <w:rPr>
      <w:sz w:val="20"/>
      <w:szCs w:val="24"/>
    </w:rPr>
  </w:style>
  <w:style w:type="character" w:customStyle="1" w:styleId="Ttulo1Char">
    <w:name w:val="Título 1 Char"/>
    <w:basedOn w:val="DefaultParagraphFont"/>
    <w:link w:val="Heading1"/>
    <w:uiPriority w:val="9"/>
    <w:rsid w:val="00D878C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DefaultParagraphFont"/>
    <w:link w:val="Heading2"/>
    <w:uiPriority w:val="9"/>
    <w:semiHidden/>
    <w:rsid w:val="00D878C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DefaultParagraphFont"/>
    <w:link w:val="Heading3"/>
    <w:uiPriority w:val="9"/>
    <w:semiHidden/>
    <w:rsid w:val="00D878CD"/>
    <w:rPr>
      <w:rFonts w:eastAsiaTheme="majorEastAsia" w:cstheme="majorBidi"/>
      <w:color w:val="0F4761" w:themeColor="accent1" w:themeShade="BF"/>
      <w:sz w:val="28"/>
      <w:szCs w:val="28"/>
    </w:rPr>
  </w:style>
  <w:style w:type="character" w:customStyle="1" w:styleId="Ttulo4Char">
    <w:name w:val="Título 4 Char"/>
    <w:basedOn w:val="DefaultParagraphFont"/>
    <w:link w:val="Heading4"/>
    <w:uiPriority w:val="9"/>
    <w:semiHidden/>
    <w:rsid w:val="00D878CD"/>
    <w:rPr>
      <w:rFonts w:eastAsiaTheme="majorEastAsia" w:cstheme="majorBidi"/>
      <w:i/>
      <w:iCs/>
      <w:color w:val="0F4761" w:themeColor="accent1" w:themeShade="BF"/>
    </w:rPr>
  </w:style>
  <w:style w:type="character" w:customStyle="1" w:styleId="Ttulo5Char">
    <w:name w:val="Título 5 Char"/>
    <w:basedOn w:val="DefaultParagraphFont"/>
    <w:link w:val="Heading5"/>
    <w:uiPriority w:val="9"/>
    <w:semiHidden/>
    <w:rsid w:val="00D878CD"/>
    <w:rPr>
      <w:rFonts w:eastAsiaTheme="majorEastAsia" w:cstheme="majorBidi"/>
      <w:color w:val="0F4761" w:themeColor="accent1" w:themeShade="BF"/>
    </w:rPr>
  </w:style>
  <w:style w:type="character" w:customStyle="1" w:styleId="Ttulo6Char">
    <w:name w:val="Título 6 Char"/>
    <w:basedOn w:val="DefaultParagraphFont"/>
    <w:link w:val="Heading6"/>
    <w:uiPriority w:val="9"/>
    <w:semiHidden/>
    <w:rsid w:val="00D878CD"/>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D878CD"/>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D878CD"/>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D878CD"/>
    <w:rPr>
      <w:rFonts w:eastAsiaTheme="majorEastAsia" w:cstheme="majorBidi"/>
      <w:color w:val="272727" w:themeColor="text1" w:themeTint="D8"/>
    </w:rPr>
  </w:style>
  <w:style w:type="paragraph" w:styleId="Title">
    <w:name w:val="Title"/>
    <w:basedOn w:val="Normal"/>
    <w:next w:val="Normal"/>
    <w:link w:val="TtuloChar"/>
    <w:uiPriority w:val="10"/>
    <w:qFormat/>
    <w:rsid w:val="00D878C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D87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D878C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D878CD"/>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D878CD"/>
    <w:pPr>
      <w:spacing w:before="160"/>
      <w:jc w:val="center"/>
    </w:pPr>
    <w:rPr>
      <w:i/>
      <w:iCs/>
      <w:color w:val="404040" w:themeColor="text1" w:themeTint="BF"/>
    </w:rPr>
  </w:style>
  <w:style w:type="character" w:customStyle="1" w:styleId="CitaoChar">
    <w:name w:val="Citação Char"/>
    <w:basedOn w:val="DefaultParagraphFont"/>
    <w:link w:val="Quote"/>
    <w:uiPriority w:val="29"/>
    <w:rsid w:val="00D878CD"/>
    <w:rPr>
      <w:i/>
      <w:iCs/>
      <w:color w:val="404040" w:themeColor="text1" w:themeTint="BF"/>
    </w:rPr>
  </w:style>
  <w:style w:type="paragraph" w:styleId="ListParagraph">
    <w:name w:val="List Paragraph"/>
    <w:basedOn w:val="Normal"/>
    <w:uiPriority w:val="34"/>
    <w:qFormat/>
    <w:rsid w:val="00D878CD"/>
    <w:pPr>
      <w:ind w:left="720"/>
      <w:contextualSpacing/>
    </w:pPr>
  </w:style>
  <w:style w:type="character" w:styleId="IntenseEmphasis">
    <w:name w:val="Intense Emphasis"/>
    <w:basedOn w:val="DefaultParagraphFont"/>
    <w:uiPriority w:val="21"/>
    <w:qFormat/>
    <w:rsid w:val="00D878CD"/>
    <w:rPr>
      <w:i/>
      <w:iCs/>
      <w:color w:val="0F4761" w:themeColor="accent1" w:themeShade="BF"/>
    </w:rPr>
  </w:style>
  <w:style w:type="paragraph" w:styleId="IntenseQuote">
    <w:name w:val="Intense Quote"/>
    <w:basedOn w:val="Normal"/>
    <w:next w:val="Normal"/>
    <w:link w:val="CitaoIntensaChar"/>
    <w:uiPriority w:val="30"/>
    <w:qFormat/>
    <w:rsid w:val="00D87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DefaultParagraphFont"/>
    <w:link w:val="IntenseQuote"/>
    <w:uiPriority w:val="30"/>
    <w:rsid w:val="00D878CD"/>
    <w:rPr>
      <w:i/>
      <w:iCs/>
      <w:color w:val="0F4761" w:themeColor="accent1" w:themeShade="BF"/>
    </w:rPr>
  </w:style>
  <w:style w:type="character" w:styleId="IntenseReference">
    <w:name w:val="Intense Reference"/>
    <w:basedOn w:val="DefaultParagraphFont"/>
    <w:uiPriority w:val="32"/>
    <w:qFormat/>
    <w:rsid w:val="00D878CD"/>
    <w:rPr>
      <w:b/>
      <w:bCs/>
      <w:smallCaps/>
      <w:color w:val="0F4761" w:themeColor="accent1" w:themeShade="BF"/>
      <w:spacing w:val="5"/>
    </w:rPr>
  </w:style>
  <w:style w:type="paragraph" w:styleId="Header">
    <w:name w:val="header"/>
    <w:basedOn w:val="Normal"/>
    <w:link w:val="CabealhoChar"/>
    <w:rsid w:val="00D878CD"/>
    <w:pPr>
      <w:tabs>
        <w:tab w:val="center" w:pos="4419"/>
        <w:tab w:val="right" w:pos="8838"/>
      </w:tabs>
    </w:pPr>
  </w:style>
  <w:style w:type="character" w:customStyle="1" w:styleId="CabealhoChar">
    <w:name w:val="Cabeçalho Char"/>
    <w:basedOn w:val="DefaultParagraphFont"/>
    <w:link w:val="Header"/>
    <w:rsid w:val="00D878CD"/>
    <w:rPr>
      <w:rFonts w:ascii="Times New Roman" w:eastAsia="Times New Roman" w:hAnsi="Times New Roman" w:cs="Times New Roman"/>
      <w:kern w:val="0"/>
      <w:sz w:val="20"/>
      <w:szCs w:val="20"/>
      <w:lang w:eastAsia="zh-CN"/>
      <w14:ligatures w14:val="none"/>
    </w:rPr>
  </w:style>
  <w:style w:type="table" w:styleId="TableGrid">
    <w:name w:val="Table Grid"/>
    <w:basedOn w:val="TableNormal"/>
    <w:uiPriority w:val="39"/>
    <w:rsid w:val="00D878CD"/>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RodapChar"/>
    <w:uiPriority w:val="99"/>
    <w:unhideWhenUsed/>
    <w:rsid w:val="00245209"/>
    <w:pPr>
      <w:tabs>
        <w:tab w:val="center" w:pos="4252"/>
        <w:tab w:val="right" w:pos="8504"/>
      </w:tabs>
    </w:pPr>
  </w:style>
  <w:style w:type="character" w:customStyle="1" w:styleId="RodapChar">
    <w:name w:val="Rodapé Char"/>
    <w:basedOn w:val="DefaultParagraphFont"/>
    <w:link w:val="Footer"/>
    <w:uiPriority w:val="99"/>
    <w:rsid w:val="00245209"/>
    <w:rPr>
      <w:rFonts w:ascii="Times New Roman" w:eastAsia="Times New Roman" w:hAnsi="Times New Roman" w:cs="Times New Roman"/>
      <w:kern w:val="0"/>
      <w:sz w:val="20"/>
      <w:szCs w:val="20"/>
      <w:lang w:eastAsia="zh-CN"/>
      <w14:ligatures w14:val="none"/>
    </w:rPr>
  </w:style>
  <w:style w:type="paragraph" w:styleId="FootnoteText">
    <w:name w:val="footnote text"/>
    <w:basedOn w:val="Normal"/>
    <w:link w:val="TextodenotaderodapChar"/>
    <w:uiPriority w:val="99"/>
    <w:semiHidden/>
    <w:unhideWhenUsed/>
    <w:rsid w:val="003E0416"/>
  </w:style>
  <w:style w:type="character" w:customStyle="1" w:styleId="TextodenotaderodapChar">
    <w:name w:val="Texto de nota de rodapé Char"/>
    <w:basedOn w:val="DefaultParagraphFont"/>
    <w:link w:val="FootnoteText"/>
    <w:uiPriority w:val="99"/>
    <w:semiHidden/>
    <w:rsid w:val="003E0416"/>
    <w:rPr>
      <w:rFonts w:ascii="Times New Roman" w:eastAsia="Times New Roma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3E0416"/>
    <w:rPr>
      <w:vertAlign w:val="superscript"/>
    </w:rPr>
  </w:style>
  <w:style w:type="paragraph" w:styleId="NormalWeb">
    <w:name w:val="Normal (Web)"/>
    <w:basedOn w:val="Normal"/>
    <w:uiPriority w:val="99"/>
    <w:semiHidden/>
    <w:unhideWhenUsed/>
    <w:rsid w:val="00FC71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2DE75-00D8-481A-A707-DD65C804C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11</Pages>
  <Words>4100</Words>
  <Characters>22140</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Cavaca</dc:creator>
  <cp:lastModifiedBy>Eric Cavaca</cp:lastModifiedBy>
  <cp:revision>60</cp:revision>
  <cp:lastPrinted>2026-03-09T12:31:23Z</cp:lastPrinted>
  <dcterms:created xsi:type="dcterms:W3CDTF">2026-01-09T01:35:00Z</dcterms:created>
  <dcterms:modified xsi:type="dcterms:W3CDTF">2026-03-09T12:19:00Z</dcterms:modified>
</cp:coreProperties>
</file>