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E285C" w:rsidP="0048127D" w14:paraId="237E73CE" w14:textId="77777777">
      <w:pPr>
        <w:spacing w:before="120" w:after="120" w:line="360" w:lineRule="auto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Emenda Nº 3 ao Projeto de Lei Complementar Nº 31/2025</w:t>
      </w:r>
      <w:r>
        <w:rPr>
          <w:rFonts w:ascii="Courier New" w:hAnsi="Courier New" w:cs="Courier New"/>
          <w:sz w:val="22"/>
          <w:szCs w:val="22"/>
        </w:rPr>
        <w:t>Emenda Nº 3 ao Projeto de Lei Complementar Nº 31/2025</w:t>
      </w:r>
    </w:p>
    <w:p w:rsidR="009E285C" w:rsidP="0048127D" w14:paraId="04F15769" w14:textId="77777777">
      <w:pPr>
        <w:spacing w:before="120" w:after="120" w:line="360" w:lineRule="auto"/>
        <w:jc w:val="both"/>
        <w:rPr>
          <w:rFonts w:ascii="Courier New" w:hAnsi="Courier New" w:cs="Courier New"/>
          <w:sz w:val="22"/>
          <w:szCs w:val="22"/>
        </w:rPr>
      </w:pPr>
    </w:p>
    <w:p w:rsidR="008947E7" w:rsidRPr="008947E7" w:rsidP="0048127D" w14:paraId="4D544FA1" w14:textId="77777777">
      <w:pPr>
        <w:spacing w:before="120" w:after="120" w:line="360" w:lineRule="auto"/>
        <w:jc w:val="both"/>
        <w:rPr>
          <w:rFonts w:ascii="Courier New" w:hAnsi="Courier New" w:cs="Courier New"/>
          <w:sz w:val="22"/>
          <w:szCs w:val="22"/>
        </w:rPr>
      </w:pPr>
    </w:p>
    <w:p w:rsidR="00F518ED" w:rsidP="0048127D" w14:paraId="16453B41" w14:textId="340398A3">
      <w:pPr>
        <w:spacing w:before="120" w:after="120"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761EEB">
        <w:rPr>
          <w:rFonts w:ascii="Courier New" w:hAnsi="Courier New" w:cs="Courier New"/>
          <w:sz w:val="22"/>
          <w:szCs w:val="22"/>
        </w:rPr>
        <w:t xml:space="preserve">Adiciona o </w:t>
      </w:r>
      <w:r w:rsidR="004B4C9C">
        <w:rPr>
          <w:rFonts w:ascii="Courier New" w:hAnsi="Courier New" w:cs="Courier New"/>
          <w:sz w:val="22"/>
          <w:szCs w:val="22"/>
        </w:rPr>
        <w:t>parágrafo único</w:t>
      </w:r>
      <w:r w:rsidRPr="00761EEB">
        <w:rPr>
          <w:rFonts w:ascii="Courier New" w:hAnsi="Courier New" w:cs="Courier New"/>
          <w:sz w:val="22"/>
          <w:szCs w:val="22"/>
        </w:rPr>
        <w:t xml:space="preserve"> ao Art. </w:t>
      </w:r>
      <w:r w:rsidR="004B4C9C">
        <w:rPr>
          <w:rFonts w:ascii="Courier New" w:hAnsi="Courier New" w:cs="Courier New"/>
          <w:sz w:val="22"/>
          <w:szCs w:val="22"/>
        </w:rPr>
        <w:t>3</w:t>
      </w:r>
      <w:r w:rsidRPr="00761EEB">
        <w:rPr>
          <w:rFonts w:ascii="Courier New" w:hAnsi="Courier New" w:cs="Courier New"/>
          <w:sz w:val="22"/>
          <w:szCs w:val="22"/>
        </w:rPr>
        <w:t>º do Projeto de Lei Complementar nº 31/2025, que passa a vigorar com a seguinte redação:</w:t>
      </w:r>
    </w:p>
    <w:p w:rsidR="003E0416" w:rsidRPr="00AA44DC" w:rsidP="0048127D" w14:paraId="25D7CE67" w14:textId="77777777">
      <w:pPr>
        <w:spacing w:before="120" w:after="120" w:line="360" w:lineRule="auto"/>
        <w:ind w:firstLine="284"/>
        <w:jc w:val="both"/>
        <w:rPr>
          <w:rFonts w:ascii="Courier New" w:hAnsi="Courier New" w:cs="Courier New"/>
          <w:sz w:val="22"/>
          <w:szCs w:val="22"/>
        </w:rPr>
      </w:pPr>
    </w:p>
    <w:p w:rsidR="009E285C" w:rsidP="0048127D" w14:paraId="2768A7E1" w14:textId="77777777">
      <w:pPr>
        <w:spacing w:before="120" w:after="120" w:line="360" w:lineRule="auto"/>
        <w:ind w:firstLine="284"/>
        <w:jc w:val="both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“</w:t>
      </w:r>
    </w:p>
    <w:p w:rsidR="00761EEB" w:rsidRPr="00761EEB" w:rsidP="0048127D" w14:paraId="7C5AE4DF" w14:textId="39B31CE7">
      <w:pPr>
        <w:spacing w:before="120" w:after="120" w:line="360" w:lineRule="auto"/>
        <w:ind w:firstLine="284"/>
        <w:jc w:val="both"/>
        <w:rPr>
          <w:rFonts w:ascii="Courier New" w:hAnsi="Courier New" w:cs="Courier New"/>
          <w:sz w:val="22"/>
          <w:szCs w:val="22"/>
        </w:rPr>
      </w:pPr>
      <w:r w:rsidRPr="00761EEB">
        <w:rPr>
          <w:rFonts w:ascii="Courier New" w:hAnsi="Courier New" w:cs="Courier New"/>
          <w:b/>
          <w:bCs/>
          <w:sz w:val="22"/>
          <w:szCs w:val="22"/>
        </w:rPr>
        <w:t xml:space="preserve">Art. </w:t>
      </w:r>
      <w:r w:rsidR="004B4C9C">
        <w:rPr>
          <w:rFonts w:ascii="Courier New" w:hAnsi="Courier New" w:cs="Courier New"/>
          <w:b/>
          <w:bCs/>
          <w:sz w:val="22"/>
          <w:szCs w:val="22"/>
        </w:rPr>
        <w:t>3</w:t>
      </w:r>
      <w:r w:rsidRPr="00761EEB">
        <w:rPr>
          <w:rFonts w:ascii="Courier New" w:hAnsi="Courier New" w:cs="Courier New"/>
          <w:b/>
          <w:bCs/>
          <w:sz w:val="22"/>
          <w:szCs w:val="22"/>
        </w:rPr>
        <w:t>º</w:t>
      </w:r>
      <w:r w:rsidRPr="00761EEB">
        <w:rPr>
          <w:rFonts w:ascii="Courier New" w:hAnsi="Courier New" w:cs="Courier New"/>
          <w:sz w:val="22"/>
          <w:szCs w:val="22"/>
        </w:rPr>
        <w:t xml:space="preserve"> [...] (</w:t>
      </w:r>
      <w:r w:rsidRPr="00761EEB">
        <w:rPr>
          <w:rFonts w:ascii="Courier New" w:hAnsi="Courier New" w:cs="Courier New"/>
          <w:i/>
          <w:iCs/>
          <w:sz w:val="22"/>
          <w:szCs w:val="22"/>
        </w:rPr>
        <w:t xml:space="preserve">mantém-se o texto original do Art. </w:t>
      </w:r>
      <w:r w:rsidR="004B4C9C">
        <w:rPr>
          <w:rFonts w:ascii="Courier New" w:hAnsi="Courier New" w:cs="Courier New"/>
          <w:i/>
          <w:iCs/>
          <w:sz w:val="22"/>
          <w:szCs w:val="22"/>
        </w:rPr>
        <w:t>3</w:t>
      </w:r>
      <w:r w:rsidRPr="00761EEB">
        <w:rPr>
          <w:rFonts w:ascii="Courier New" w:hAnsi="Courier New" w:cs="Courier New"/>
          <w:i/>
          <w:iCs/>
          <w:sz w:val="22"/>
          <w:szCs w:val="22"/>
        </w:rPr>
        <w:t>º</w:t>
      </w:r>
      <w:r>
        <w:rPr>
          <w:rFonts w:ascii="Courier New" w:hAnsi="Courier New" w:cs="Courier New"/>
          <w:i/>
          <w:iCs/>
          <w:sz w:val="22"/>
          <w:szCs w:val="22"/>
        </w:rPr>
        <w:t>, caput</w:t>
      </w:r>
      <w:r w:rsidRPr="00761EEB">
        <w:rPr>
          <w:rFonts w:ascii="Courier New" w:hAnsi="Courier New" w:cs="Courier New"/>
          <w:sz w:val="22"/>
          <w:szCs w:val="22"/>
        </w:rPr>
        <w:t>)</w:t>
      </w:r>
    </w:p>
    <w:p w:rsidR="00761EEB" w:rsidRPr="00761EEB" w:rsidP="009E285C" w14:paraId="460B34F3" w14:textId="10600AA1">
      <w:pPr>
        <w:spacing w:before="120" w:after="120" w:line="360" w:lineRule="auto"/>
        <w:ind w:left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Parágrafo único. </w:t>
      </w:r>
      <w:r w:rsidRPr="004B4C9C">
        <w:rPr>
          <w:rFonts w:ascii="Courier New" w:hAnsi="Courier New" w:cs="Courier New"/>
          <w:sz w:val="22"/>
          <w:szCs w:val="22"/>
        </w:rPr>
        <w:t>O Decreto de que trata o caput se limitará a regulamentar os procedimentos para a aplicação desta Lei Complementar, sendo</w:t>
      </w:r>
      <w:r w:rsidR="009E285C">
        <w:rPr>
          <w:rFonts w:ascii="Courier New" w:hAnsi="Courier New" w:cs="Courier New"/>
          <w:sz w:val="22"/>
          <w:szCs w:val="22"/>
        </w:rPr>
        <w:t xml:space="preserve"> vedada</w:t>
      </w:r>
      <w:r w:rsidRPr="004B4C9C">
        <w:rPr>
          <w:rFonts w:ascii="Courier New" w:hAnsi="Courier New" w:cs="Courier New"/>
          <w:sz w:val="22"/>
          <w:szCs w:val="22"/>
        </w:rPr>
        <w:t xml:space="preserve"> a criação de novas exigências, </w:t>
      </w:r>
      <w:r w:rsidR="009E285C">
        <w:rPr>
          <w:rFonts w:ascii="Courier New" w:hAnsi="Courier New" w:cs="Courier New"/>
          <w:sz w:val="22"/>
          <w:szCs w:val="22"/>
        </w:rPr>
        <w:t xml:space="preserve">restrições </w:t>
      </w:r>
      <w:r w:rsidRPr="004B4C9C">
        <w:rPr>
          <w:rFonts w:ascii="Courier New" w:hAnsi="Courier New" w:cs="Courier New"/>
          <w:sz w:val="22"/>
          <w:szCs w:val="22"/>
        </w:rPr>
        <w:t>ou condicionantes que restrinjam o direito aqui estabelecido</w:t>
      </w:r>
      <w:r>
        <w:rPr>
          <w:rFonts w:ascii="Courier New" w:hAnsi="Courier New" w:cs="Courier New"/>
          <w:sz w:val="22"/>
          <w:szCs w:val="22"/>
        </w:rPr>
        <w:t>.</w:t>
      </w:r>
    </w:p>
    <w:p w:rsidR="008947E7" w:rsidP="009E285C" w14:paraId="25D911EB" w14:textId="4F526776">
      <w:pPr>
        <w:spacing w:before="120" w:after="120" w:line="360" w:lineRule="auto"/>
        <w:ind w:firstLine="284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“</w:t>
      </w:r>
    </w:p>
    <w:p w:rsidR="009E285C" w:rsidP="0048127D" w14:paraId="30C21A2F" w14:textId="77777777">
      <w:pPr>
        <w:spacing w:before="120" w:after="120" w:line="360" w:lineRule="auto"/>
        <w:ind w:firstLine="284"/>
        <w:jc w:val="both"/>
        <w:rPr>
          <w:rFonts w:ascii="Courier New" w:hAnsi="Courier New" w:cs="Courier New"/>
          <w:sz w:val="22"/>
          <w:szCs w:val="22"/>
        </w:rPr>
      </w:pPr>
    </w:p>
    <w:p w:rsidR="00744EFF" w:rsidRPr="00AA44DC" w:rsidP="0048127D" w14:paraId="6139B83E" w14:textId="77777777">
      <w:pPr>
        <w:spacing w:before="120" w:after="120" w:line="360" w:lineRule="auto"/>
        <w:ind w:firstLine="284"/>
        <w:jc w:val="both"/>
        <w:rPr>
          <w:rFonts w:ascii="Courier New" w:hAnsi="Courier New" w:cs="Courier New"/>
          <w:sz w:val="22"/>
          <w:szCs w:val="22"/>
        </w:rPr>
      </w:pPr>
    </w:p>
    <w:p w:rsidR="00EB5B27" w:rsidRPr="00AA44DC" w:rsidP="0048127D" w14:paraId="7D192F26" w14:textId="3F30EFD2">
      <w:pPr>
        <w:spacing w:before="120" w:after="120" w:line="360" w:lineRule="auto"/>
        <w:jc w:val="right"/>
        <w:rPr>
          <w:rFonts w:ascii="Courier New" w:hAnsi="Courier New" w:cs="Courier New"/>
          <w:i/>
          <w:iCs/>
          <w:sz w:val="22"/>
          <w:szCs w:val="22"/>
        </w:rPr>
      </w:pPr>
      <w:r w:rsidRPr="00AA44DC">
        <w:rPr>
          <w:rFonts w:ascii="Courier New" w:hAnsi="Courier New" w:cs="Courier New"/>
          <w:i/>
          <w:iCs/>
          <w:sz w:val="22"/>
          <w:szCs w:val="22"/>
        </w:rPr>
        <w:t xml:space="preserve">Sala das Sessões “Vereador Santo </w:t>
      </w:r>
      <w:r w:rsidRPr="00AA44DC">
        <w:rPr>
          <w:rFonts w:ascii="Courier New" w:hAnsi="Courier New" w:cs="Courier New"/>
          <w:i/>
          <w:iCs/>
          <w:sz w:val="22"/>
          <w:szCs w:val="22"/>
        </w:rPr>
        <w:t>Róttoli</w:t>
      </w:r>
      <w:r w:rsidRPr="00AA44DC">
        <w:rPr>
          <w:rFonts w:ascii="Courier New" w:hAnsi="Courier New" w:cs="Courier New"/>
          <w:i/>
          <w:iCs/>
          <w:sz w:val="22"/>
          <w:szCs w:val="22"/>
        </w:rPr>
        <w:t xml:space="preserve">”, em </w:t>
      </w:r>
      <w:r w:rsidRPr="00AA44DC">
        <w:rPr>
          <w:rFonts w:ascii="Courier New" w:hAnsi="Courier New" w:cs="Courier New"/>
          <w:i/>
          <w:iCs/>
          <w:sz w:val="22"/>
          <w:szCs w:val="22"/>
        </w:rPr>
        <w:fldChar w:fldCharType="begin"/>
      </w:r>
      <w:r w:rsidRPr="00AA44DC">
        <w:rPr>
          <w:rFonts w:ascii="Courier New" w:hAnsi="Courier New" w:cs="Courier New"/>
          <w:i/>
          <w:iCs/>
          <w:sz w:val="22"/>
          <w:szCs w:val="22"/>
        </w:rPr>
        <w:instrText xml:space="preserve"> TIME \@ "d' de 'MMMM' de 'yyyy" </w:instrText>
      </w:r>
      <w:r w:rsidRPr="00AA44DC">
        <w:rPr>
          <w:rFonts w:ascii="Courier New" w:hAnsi="Courier New" w:cs="Courier New"/>
          <w:i/>
          <w:iCs/>
          <w:sz w:val="22"/>
          <w:szCs w:val="22"/>
        </w:rPr>
        <w:fldChar w:fldCharType="separate"/>
      </w:r>
      <w:r w:rsidRPr="00AA44DC">
        <w:rPr>
          <w:rFonts w:ascii="Courier New" w:hAnsi="Courier New" w:cs="Courier New"/>
          <w:i/>
          <w:iCs/>
          <w:sz w:val="22"/>
          <w:szCs w:val="22"/>
        </w:rPr>
        <w:t>9 de março de 2026</w:t>
      </w:r>
      <w:r w:rsidRPr="00AA44DC">
        <w:rPr>
          <w:rFonts w:ascii="Courier New" w:hAnsi="Courier New" w:cs="Courier New"/>
          <w:i/>
          <w:iCs/>
          <w:sz w:val="22"/>
          <w:szCs w:val="22"/>
        </w:rPr>
        <w:fldChar w:fldCharType="end"/>
      </w:r>
      <w:r w:rsidRPr="00AA44DC">
        <w:rPr>
          <w:rFonts w:ascii="Courier New" w:hAnsi="Courier New" w:cs="Courier New"/>
          <w:i/>
          <w:iCs/>
          <w:sz w:val="22"/>
          <w:szCs w:val="22"/>
        </w:rPr>
        <w:t>.</w:t>
      </w:r>
    </w:p>
    <w:p w:rsidR="00EB5B27" w:rsidRPr="00AA44DC" w:rsidP="0048127D" w14:paraId="6BDA6D13" w14:textId="77777777">
      <w:pPr>
        <w:spacing w:before="120" w:after="120" w:line="360" w:lineRule="auto"/>
        <w:jc w:val="both"/>
        <w:rPr>
          <w:rFonts w:ascii="Courier New" w:hAnsi="Courier New" w:cs="Courier New"/>
          <w:sz w:val="22"/>
          <w:szCs w:val="22"/>
        </w:rPr>
      </w:pPr>
    </w:p>
    <w:p w:rsidR="00EB5B27" w:rsidRPr="00AA44DC" w:rsidP="0048127D" w14:paraId="35975CD3" w14:textId="77777777">
      <w:pPr>
        <w:spacing w:before="120" w:after="120" w:line="360" w:lineRule="auto"/>
        <w:jc w:val="center"/>
        <w:rPr>
          <w:rFonts w:ascii="Courier New" w:hAnsi="Courier New" w:cs="Courier New"/>
          <w:i/>
          <w:iCs/>
          <w:sz w:val="22"/>
          <w:szCs w:val="22"/>
        </w:rPr>
      </w:pPr>
      <w:r w:rsidRPr="00AA44DC">
        <w:rPr>
          <w:rFonts w:ascii="Courier New" w:hAnsi="Courier New" w:cs="Courier New"/>
          <w:i/>
          <w:iCs/>
          <w:sz w:val="22"/>
          <w:szCs w:val="22"/>
        </w:rPr>
        <w:t>(assinado digitalmente)</w:t>
      </w:r>
    </w:p>
    <w:p w:rsidR="008947E7" w:rsidP="0048127D" w14:paraId="09940784" w14:textId="77777777">
      <w:pPr>
        <w:spacing w:before="120" w:after="120" w:line="360" w:lineRule="auto"/>
        <w:jc w:val="center"/>
        <w:rPr>
          <w:rFonts w:ascii="Courier New" w:hAnsi="Courier New" w:cs="Courier New"/>
          <w:sz w:val="22"/>
          <w:szCs w:val="22"/>
        </w:rPr>
      </w:pPr>
      <w:r w:rsidRPr="00AA44DC">
        <w:rPr>
          <w:rFonts w:ascii="Courier New" w:hAnsi="Courier New" w:cs="Courier New"/>
          <w:b/>
          <w:bCs/>
          <w:noProof/>
          <w:sz w:val="22"/>
          <w:szCs w:val="22"/>
        </w:rPr>
        <w:drawing>
          <wp:inline distT="0" distB="0" distL="0" distR="0">
            <wp:extent cx="2137272" cy="988834"/>
            <wp:effectExtent l="0" t="0" r="0" b="1905"/>
            <wp:docPr id="166287287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67651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845" cy="102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47E7" w:rsidP="0048127D" w14:paraId="50767149" w14:textId="77777777">
      <w:pPr>
        <w:suppressAutoHyphens w:val="0"/>
        <w:spacing w:before="120" w:after="120" w:line="259" w:lineRule="auto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br w:type="page"/>
      </w:r>
    </w:p>
    <w:p w:rsidR="003E0416" w:rsidRPr="00AA44DC" w:rsidP="0048127D" w14:paraId="77498F96" w14:textId="77777777">
      <w:pPr>
        <w:spacing w:before="120" w:after="120" w:line="360" w:lineRule="auto"/>
        <w:jc w:val="center"/>
        <w:rPr>
          <w:rFonts w:ascii="Courier New" w:hAnsi="Courier New" w:cs="Courier New"/>
          <w:b/>
          <w:bCs/>
          <w:sz w:val="22"/>
          <w:szCs w:val="22"/>
          <w:u w:val="single"/>
        </w:rPr>
      </w:pPr>
      <w:r w:rsidRPr="00AA44DC">
        <w:rPr>
          <w:rFonts w:ascii="Courier New" w:hAnsi="Courier New" w:cs="Courier New"/>
          <w:b/>
          <w:bCs/>
          <w:sz w:val="22"/>
          <w:szCs w:val="22"/>
          <w:u w:val="single"/>
        </w:rPr>
        <w:t>JUSTIFICAÇÃO</w:t>
      </w:r>
    </w:p>
    <w:p w:rsidR="003E0416" w:rsidP="0048127D" w14:paraId="5C167363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4B4C9C" w:rsidP="0048127D" w14:paraId="2CE7F136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B4C9C">
        <w:rPr>
          <w:rFonts w:ascii="Courier New" w:hAnsi="Courier New" w:cs="Courier New"/>
          <w:sz w:val="22"/>
          <w:szCs w:val="22"/>
        </w:rPr>
        <w:t>A presente Emenda Aditiva é um imperativo de técnica legislativa e de respeito à ordem constitucional, visando a salvaguardar a competência do Poder Legislativo e a garantir a segurança jurídica dos servidores públicos.</w:t>
      </w:r>
    </w:p>
    <w:p w:rsidR="00F57D7B" w:rsidP="0048127D" w14:paraId="0A7524E6" w14:textId="4599809D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B4C9C">
        <w:rPr>
          <w:rFonts w:ascii="Courier New" w:hAnsi="Courier New" w:cs="Courier New"/>
          <w:sz w:val="22"/>
          <w:szCs w:val="22"/>
        </w:rPr>
        <w:t>A redação original do Art. 3º, ao delegar de forma ampla e irrestrita a definição de "critérios" e "condicionantes" a um futuro decreto, concede ao Chefe do Executivo um verdadeiro "cheque em branco", permitindo que o Poder Executivo, por meio de ato infralegal, restrinja ou até mesmo inviabilize um direito criado por Lei Complementar.</w:t>
      </w:r>
    </w:p>
    <w:p w:rsidR="00F57D7B" w:rsidP="0048127D" w14:paraId="6BD14177" w14:textId="36B69A66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Explica-se.</w:t>
      </w:r>
    </w:p>
    <w:p w:rsidR="00F57D7B" w:rsidP="0048127D" w14:paraId="27C1BB3B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48127D" w:rsidRPr="0048127D" w:rsidP="0048127D" w14:paraId="4D40CA69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8127D">
        <w:rPr>
          <w:rFonts w:ascii="Courier New" w:hAnsi="Courier New" w:cs="Courier New"/>
          <w:sz w:val="22"/>
          <w:szCs w:val="22"/>
        </w:rPr>
        <w:t>A Constituição Federal estabelece uma clara divisão de funções entre os Poderes e a primazia da lei como fonte de direitos e obrigações.</w:t>
      </w:r>
    </w:p>
    <w:p w:rsidR="0048127D" w:rsidRPr="0048127D" w:rsidP="0048127D" w14:paraId="1EA98EAE" w14:textId="48A82A36">
      <w:pPr>
        <w:pStyle w:val="ListParagraph"/>
        <w:numPr>
          <w:ilvl w:val="0"/>
          <w:numId w:val="8"/>
        </w:numPr>
        <w:spacing w:before="120" w:after="120" w:line="360" w:lineRule="auto"/>
        <w:ind w:left="1134" w:hanging="283"/>
        <w:contextualSpacing w:val="0"/>
        <w:jc w:val="both"/>
        <w:rPr>
          <w:rFonts w:ascii="Courier New" w:hAnsi="Courier New" w:cs="Courier New"/>
          <w:sz w:val="22"/>
          <w:szCs w:val="22"/>
        </w:rPr>
      </w:pPr>
      <w:r w:rsidRPr="0048127D">
        <w:rPr>
          <w:rFonts w:ascii="Courier New" w:hAnsi="Courier New" w:cs="Courier New"/>
          <w:b/>
          <w:bCs/>
          <w:sz w:val="22"/>
          <w:szCs w:val="22"/>
        </w:rPr>
        <w:t>Princípio da Legalidade (Art. 5º, II, CF</w:t>
      </w:r>
      <w:r>
        <w:rPr>
          <w:rStyle w:val="FootnoteReference"/>
          <w:rFonts w:ascii="Courier New" w:hAnsi="Courier New" w:cs="Courier New"/>
          <w:b/>
          <w:bCs/>
          <w:sz w:val="22"/>
          <w:szCs w:val="22"/>
        </w:rPr>
        <w:footnoteReference w:id="2"/>
      </w:r>
      <w:r w:rsidRPr="0048127D">
        <w:rPr>
          <w:rFonts w:ascii="Courier New" w:hAnsi="Courier New" w:cs="Courier New"/>
          <w:b/>
          <w:bCs/>
          <w:sz w:val="22"/>
          <w:szCs w:val="22"/>
        </w:rPr>
        <w:t>)</w:t>
      </w:r>
      <w:r w:rsidRPr="0048127D">
        <w:rPr>
          <w:rFonts w:ascii="Courier New" w:hAnsi="Courier New" w:cs="Courier New"/>
          <w:sz w:val="22"/>
          <w:szCs w:val="22"/>
        </w:rPr>
        <w:t>: O postulado de que "ninguém será obrigado a fazer ou deixar de fazer alguma coisa senão em virtude de lei" estabelece que somente o ato normativo emanado do Poder Legislativo (lei em sentido formal) pode inovar na ordem jurídica, criando, modificando ou extinguindo direitos. Um decreto, por sua natureza secundária, não possui essa força.</w:t>
      </w:r>
    </w:p>
    <w:p w:rsidR="0048127D" w:rsidRPr="0048127D" w:rsidP="0048127D" w14:paraId="69D3624E" w14:textId="74E51629">
      <w:pPr>
        <w:pStyle w:val="ListParagraph"/>
        <w:numPr>
          <w:ilvl w:val="0"/>
          <w:numId w:val="8"/>
        </w:numPr>
        <w:spacing w:before="120" w:after="120" w:line="360" w:lineRule="auto"/>
        <w:ind w:left="1134" w:hanging="283"/>
        <w:contextualSpacing w:val="0"/>
        <w:jc w:val="both"/>
        <w:rPr>
          <w:rFonts w:ascii="Courier New" w:hAnsi="Courier New" w:cs="Courier New"/>
          <w:sz w:val="22"/>
          <w:szCs w:val="22"/>
        </w:rPr>
      </w:pPr>
      <w:r w:rsidRPr="0048127D">
        <w:rPr>
          <w:rFonts w:ascii="Courier New" w:hAnsi="Courier New" w:cs="Courier New"/>
          <w:b/>
          <w:bCs/>
          <w:sz w:val="22"/>
          <w:szCs w:val="22"/>
        </w:rPr>
        <w:t>Princípio da Separação dos Poderes (Art. 2º, CF</w:t>
      </w:r>
      <w:r>
        <w:rPr>
          <w:rStyle w:val="FootnoteReference"/>
          <w:rFonts w:ascii="Courier New" w:hAnsi="Courier New" w:cs="Courier New"/>
          <w:b/>
          <w:bCs/>
          <w:sz w:val="22"/>
          <w:szCs w:val="22"/>
        </w:rPr>
        <w:footnoteReference w:id="3"/>
      </w:r>
      <w:r w:rsidRPr="0048127D">
        <w:rPr>
          <w:rFonts w:ascii="Courier New" w:hAnsi="Courier New" w:cs="Courier New"/>
          <w:b/>
          <w:bCs/>
          <w:sz w:val="22"/>
          <w:szCs w:val="22"/>
        </w:rPr>
        <w:t>)</w:t>
      </w:r>
      <w:r w:rsidRPr="0048127D">
        <w:rPr>
          <w:rFonts w:ascii="Courier New" w:hAnsi="Courier New" w:cs="Courier New"/>
          <w:sz w:val="22"/>
          <w:szCs w:val="22"/>
        </w:rPr>
        <w:t>: Permitir que um decreto estabeleça novas restrições a um direito criado por lei configuraria uma usurpação da função legislativa pelo Poder Executivo, ferindo a harmonia e a independência entre os Poderes.</w:t>
      </w:r>
    </w:p>
    <w:p w:rsidR="001B6C90" w:rsidRPr="0048127D" w:rsidP="0048127D" w14:paraId="594264EA" w14:textId="051722EE">
      <w:pPr>
        <w:pStyle w:val="ListParagraph"/>
        <w:numPr>
          <w:ilvl w:val="0"/>
          <w:numId w:val="8"/>
        </w:numPr>
        <w:spacing w:before="120" w:after="120" w:line="360" w:lineRule="auto"/>
        <w:ind w:left="1134" w:hanging="283"/>
        <w:contextualSpacing w:val="0"/>
        <w:jc w:val="both"/>
        <w:rPr>
          <w:rFonts w:ascii="Courier New" w:hAnsi="Courier New" w:cs="Courier New"/>
          <w:sz w:val="22"/>
          <w:szCs w:val="22"/>
        </w:rPr>
      </w:pPr>
      <w:r w:rsidRPr="0048127D">
        <w:rPr>
          <w:rFonts w:ascii="Courier New" w:hAnsi="Courier New" w:cs="Courier New"/>
          <w:b/>
          <w:bCs/>
          <w:sz w:val="22"/>
          <w:szCs w:val="22"/>
        </w:rPr>
        <w:t>Limites do Poder Regulamentar (Art. 84, IV, CF</w:t>
      </w:r>
      <w:r>
        <w:rPr>
          <w:rStyle w:val="FootnoteReference"/>
          <w:rFonts w:ascii="Courier New" w:hAnsi="Courier New" w:cs="Courier New"/>
          <w:b/>
          <w:bCs/>
          <w:sz w:val="22"/>
          <w:szCs w:val="22"/>
        </w:rPr>
        <w:footnoteReference w:id="4"/>
      </w:r>
      <w:r w:rsidRPr="0048127D">
        <w:rPr>
          <w:rFonts w:ascii="Courier New" w:hAnsi="Courier New" w:cs="Courier New"/>
          <w:b/>
          <w:bCs/>
          <w:sz w:val="22"/>
          <w:szCs w:val="22"/>
        </w:rPr>
        <w:t>)</w:t>
      </w:r>
      <w:r w:rsidRPr="0048127D">
        <w:rPr>
          <w:rFonts w:ascii="Courier New" w:hAnsi="Courier New" w:cs="Courier New"/>
          <w:sz w:val="22"/>
          <w:szCs w:val="22"/>
        </w:rPr>
        <w:t>: A Constituição autoriza o Chefe do Executivo a expedir decretos e regulamentos para a "fiel execução da lei". A expressão "fiel execução" significa que o ato regulamentar está estritamente subordinado à lei, servindo apenas para detalhar seus aspectos procedimentais e operacionais, jamais para contrariá-la, restringi-la ou ampliá-la.</w:t>
      </w:r>
    </w:p>
    <w:p w:rsidR="0048127D" w:rsidRPr="0048127D" w:rsidP="0048127D" w14:paraId="1C828A12" w14:textId="616DA55F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Afinal, a</w:t>
      </w:r>
      <w:r w:rsidRPr="0048127D">
        <w:rPr>
          <w:rFonts w:ascii="Courier New" w:hAnsi="Courier New" w:cs="Courier New"/>
          <w:sz w:val="22"/>
          <w:szCs w:val="22"/>
        </w:rPr>
        <w:t xml:space="preserve"> mais balizada doutrina do Direito Administrativo brasileiro é uníssona quanto aos limites do poder regulamentar.</w:t>
      </w:r>
    </w:p>
    <w:p w:rsidR="0048127D" w:rsidP="0048127D" w14:paraId="73CAD33B" w14:textId="39D5E445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A exemplo, o </w:t>
      </w:r>
      <w:r w:rsidRPr="0048127D">
        <w:rPr>
          <w:rFonts w:ascii="Courier New" w:hAnsi="Courier New" w:cs="Courier New"/>
          <w:sz w:val="22"/>
          <w:szCs w:val="22"/>
        </w:rPr>
        <w:t xml:space="preserve">ilustre jurista </w:t>
      </w:r>
      <w:r w:rsidRPr="0048127D">
        <w:rPr>
          <w:rFonts w:ascii="Courier New" w:hAnsi="Courier New" w:cs="Courier New"/>
          <w:b/>
          <w:bCs/>
          <w:i/>
          <w:iCs/>
          <w:sz w:val="22"/>
          <w:szCs w:val="22"/>
        </w:rPr>
        <w:t>Hely Lopes Meirelles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48127D">
        <w:rPr>
          <w:rFonts w:ascii="Courier New" w:hAnsi="Courier New" w:cs="Courier New"/>
          <w:sz w:val="22"/>
          <w:szCs w:val="22"/>
        </w:rPr>
        <w:t xml:space="preserve">ensina que o regulamento executivo "não pode criar direitos ou obrigações novas; não pode ampliar ou restringir os que a lei instituiu". Ele classifica como inválido o regulamento que atua </w:t>
      </w:r>
      <w:r w:rsidRPr="0048127D">
        <w:rPr>
          <w:rFonts w:ascii="Courier New" w:hAnsi="Courier New" w:cs="Courier New"/>
          <w:i/>
          <w:iCs/>
          <w:sz w:val="22"/>
          <w:szCs w:val="22"/>
        </w:rPr>
        <w:t xml:space="preserve">contra </w:t>
      </w:r>
      <w:r w:rsidRPr="0048127D">
        <w:rPr>
          <w:rFonts w:ascii="Courier New" w:hAnsi="Courier New" w:cs="Courier New"/>
          <w:i/>
          <w:iCs/>
          <w:sz w:val="22"/>
          <w:szCs w:val="22"/>
        </w:rPr>
        <w:t>legem</w:t>
      </w:r>
      <w:r w:rsidRPr="0048127D">
        <w:rPr>
          <w:rFonts w:ascii="Courier New" w:hAnsi="Courier New" w:cs="Courier New"/>
          <w:sz w:val="22"/>
          <w:szCs w:val="22"/>
        </w:rPr>
        <w:t xml:space="preserve"> (contra a lei) ou </w:t>
      </w:r>
      <w:r w:rsidRPr="0048127D">
        <w:rPr>
          <w:rFonts w:ascii="Courier New" w:hAnsi="Courier New" w:cs="Courier New"/>
          <w:i/>
          <w:iCs/>
          <w:sz w:val="22"/>
          <w:szCs w:val="22"/>
        </w:rPr>
        <w:t>praeter</w:t>
      </w:r>
      <w:r w:rsidRPr="0048127D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48127D">
        <w:rPr>
          <w:rFonts w:ascii="Courier New" w:hAnsi="Courier New" w:cs="Courier New"/>
          <w:i/>
          <w:iCs/>
          <w:sz w:val="22"/>
          <w:szCs w:val="22"/>
        </w:rPr>
        <w:t>legem</w:t>
      </w:r>
      <w:r w:rsidRPr="0048127D">
        <w:rPr>
          <w:rFonts w:ascii="Courier New" w:hAnsi="Courier New" w:cs="Courier New"/>
          <w:sz w:val="22"/>
          <w:szCs w:val="22"/>
        </w:rPr>
        <w:t xml:space="preserve"> (além da lei), sendo admitido apenas o regulamento </w:t>
      </w:r>
      <w:r w:rsidRPr="0048127D">
        <w:rPr>
          <w:rFonts w:ascii="Courier New" w:hAnsi="Courier New" w:cs="Courier New"/>
          <w:i/>
          <w:iCs/>
          <w:sz w:val="22"/>
          <w:szCs w:val="22"/>
        </w:rPr>
        <w:t xml:space="preserve">secundum </w:t>
      </w:r>
      <w:r w:rsidRPr="0048127D">
        <w:rPr>
          <w:rFonts w:ascii="Courier New" w:hAnsi="Courier New" w:cs="Courier New"/>
          <w:i/>
          <w:iCs/>
          <w:sz w:val="22"/>
          <w:szCs w:val="22"/>
        </w:rPr>
        <w:t>legem</w:t>
      </w:r>
      <w:r w:rsidRPr="0048127D">
        <w:rPr>
          <w:rFonts w:ascii="Courier New" w:hAnsi="Courier New" w:cs="Courier New"/>
          <w:sz w:val="22"/>
          <w:szCs w:val="22"/>
        </w:rPr>
        <w:t xml:space="preserve"> (segundo a lei)</w:t>
      </w:r>
      <w:r>
        <w:rPr>
          <w:rFonts w:ascii="Courier New" w:hAnsi="Courier New" w:cs="Courier New"/>
          <w:sz w:val="22"/>
          <w:szCs w:val="22"/>
        </w:rPr>
        <w:t xml:space="preserve"> (</w:t>
      </w:r>
      <w:r w:rsidRPr="0048127D">
        <w:rPr>
          <w:rFonts w:ascii="Courier New" w:hAnsi="Courier New" w:cs="Courier New"/>
          <w:i/>
          <w:iCs/>
          <w:sz w:val="22"/>
          <w:szCs w:val="22"/>
        </w:rPr>
        <w:t>MEIRELLES, Hely Lopes. Direito Administrativo Brasileiro. 43ª ed. São Paulo: Malheiros, 2017</w:t>
      </w:r>
      <w:r>
        <w:rPr>
          <w:rFonts w:ascii="Courier New" w:hAnsi="Courier New" w:cs="Courier New"/>
          <w:sz w:val="22"/>
          <w:szCs w:val="22"/>
        </w:rPr>
        <w:t>)</w:t>
      </w:r>
      <w:r w:rsidRPr="0048127D">
        <w:rPr>
          <w:rFonts w:ascii="Courier New" w:hAnsi="Courier New" w:cs="Courier New"/>
          <w:sz w:val="22"/>
          <w:szCs w:val="22"/>
        </w:rPr>
        <w:t>.</w:t>
      </w:r>
    </w:p>
    <w:p w:rsidR="0048127D" w:rsidRPr="0048127D" w:rsidP="0048127D" w14:paraId="58228567" w14:textId="245AB6B5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De forma análoga, o</w:t>
      </w:r>
      <w:r w:rsidRPr="0048127D">
        <w:rPr>
          <w:rFonts w:ascii="Courier New" w:hAnsi="Courier New" w:cs="Courier New"/>
          <w:sz w:val="22"/>
          <w:szCs w:val="22"/>
        </w:rPr>
        <w:t xml:space="preserve"> mestre </w:t>
      </w:r>
      <w:r w:rsidRPr="0048127D">
        <w:rPr>
          <w:rFonts w:ascii="Courier New" w:hAnsi="Courier New" w:cs="Courier New"/>
          <w:b/>
          <w:bCs/>
          <w:i/>
          <w:iCs/>
          <w:sz w:val="22"/>
          <w:szCs w:val="22"/>
        </w:rPr>
        <w:t>Celso Antônio Bandeira de Mello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48127D">
        <w:rPr>
          <w:rFonts w:ascii="Courier New" w:hAnsi="Courier New" w:cs="Courier New"/>
          <w:sz w:val="22"/>
          <w:szCs w:val="22"/>
        </w:rPr>
        <w:t>adverte que o poder regulamentar "jamais poderá instituir originariamente qualquer limitação à liberdade ou à propriedade", pois tal competência é exclusiva da lei. Um regulamento que imponha uma condição ou exigência não prevista na norma legal que detalha é um ato nulo, por excesso de poder</w:t>
      </w:r>
      <w:r>
        <w:rPr>
          <w:rFonts w:ascii="Courier New" w:hAnsi="Courier New" w:cs="Courier New"/>
          <w:sz w:val="22"/>
          <w:szCs w:val="22"/>
        </w:rPr>
        <w:t xml:space="preserve"> (</w:t>
      </w:r>
      <w:r w:rsidRPr="0048127D">
        <w:rPr>
          <w:rFonts w:ascii="Courier New" w:hAnsi="Courier New" w:cs="Courier New"/>
          <w:i/>
          <w:iCs/>
          <w:sz w:val="22"/>
          <w:szCs w:val="22"/>
        </w:rPr>
        <w:t>MELLO, Celso Antônio Bandeira de. Curso de Direito Administrativo. 35ª ed. São Paulo: Malheiros, 2022</w:t>
      </w:r>
      <w:r>
        <w:rPr>
          <w:rFonts w:ascii="Courier New" w:hAnsi="Courier New" w:cs="Courier New"/>
          <w:sz w:val="22"/>
          <w:szCs w:val="22"/>
        </w:rPr>
        <w:t>)</w:t>
      </w:r>
      <w:r w:rsidRPr="0048127D">
        <w:rPr>
          <w:rFonts w:ascii="Courier New" w:hAnsi="Courier New" w:cs="Courier New"/>
          <w:sz w:val="22"/>
          <w:szCs w:val="22"/>
        </w:rPr>
        <w:t>.</w:t>
      </w:r>
    </w:p>
    <w:p w:rsidR="00B67795" w:rsidP="0048127D" w14:paraId="4880A6C0" w14:textId="63B9C032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Fato é que o </w:t>
      </w:r>
      <w:r w:rsidRPr="0048127D">
        <w:rPr>
          <w:rFonts w:ascii="Courier New" w:hAnsi="Courier New" w:cs="Courier New"/>
          <w:sz w:val="22"/>
          <w:szCs w:val="22"/>
        </w:rPr>
        <w:t>Supremo Tribunal Federal (STF) possui jurisprudência consolidada no sentido de que o poder regulamentar não pode ser exercido de forma a inovar na ordem jurídica</w:t>
      </w:r>
      <w:r>
        <w:rPr>
          <w:rFonts w:ascii="Courier New" w:hAnsi="Courier New" w:cs="Courier New"/>
          <w:sz w:val="22"/>
          <w:szCs w:val="22"/>
        </w:rPr>
        <w:t xml:space="preserve">, como o visto no julgamento da ADI 3.645. Isso, pois nessa </w:t>
      </w:r>
      <w:r w:rsidRPr="0048127D">
        <w:rPr>
          <w:rFonts w:ascii="Courier New" w:hAnsi="Courier New" w:cs="Courier New"/>
          <w:sz w:val="22"/>
          <w:szCs w:val="22"/>
        </w:rPr>
        <w:t>Ação Direta de Inconstitucionalidade, o STF já decidiu que "o ato regulamentar não pode criar, modificar ou extinguir direitos e obrigações, sob pena de violação ao princípio da legalidade". O tribunal reafirma que a função do decreto é meramente instrumental, visando a dar aplicabilidade ao que foi decidido pelo legislador</w:t>
      </w:r>
      <w:r>
        <w:rPr>
          <w:rFonts w:ascii="Courier New" w:hAnsi="Courier New" w:cs="Courier New"/>
          <w:sz w:val="22"/>
          <w:szCs w:val="22"/>
        </w:rPr>
        <w:t>:</w:t>
      </w:r>
    </w:p>
    <w:p w:rsidR="0048127D" w:rsidP="0048127D" w14:paraId="26FEA5B1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</w:p>
    <w:p w:rsidR="001B6C90" w:rsidRPr="00CC385D" w:rsidP="0048127D" w14:paraId="69AA2797" w14:textId="72289412">
      <w:pPr>
        <w:pBdr>
          <w:left w:val="single" w:sz="4" w:space="4" w:color="auto"/>
          <w:right w:val="single" w:sz="4" w:space="4" w:color="auto"/>
        </w:pBdr>
        <w:spacing w:before="120" w:after="120"/>
        <w:ind w:left="1701"/>
        <w:jc w:val="both"/>
        <w:rPr>
          <w:rFonts w:ascii="Courier New" w:hAnsi="Courier New" w:cs="Courier New"/>
        </w:rPr>
      </w:pPr>
      <w:r w:rsidRPr="0048127D">
        <w:rPr>
          <w:rFonts w:ascii="Courier New" w:hAnsi="Courier New" w:cs="Courier New"/>
        </w:rPr>
        <w:t xml:space="preserve">1. Trata-se de ação direta de inconstitucionalidade proposta pelo Partido da Frente Liberal - PFL em face da Lei 14.861, de 26.10.05, do Estado do Paraná, "que regulamenta o direito à informação quanto aos alimentos e ingredientes alimentares que contenham ou sejam produzidos a partir de organismos geneticamente modificados" (fls. 15/17).Alega, em suma, que o Diploma impugnado, ao exigir que o consumidor seja informado da presença, em qualquer porcentagem, de ingredientes geneticamente modificados no produto a ser adquirido, extrapolou os limites da competência </w:t>
      </w:r>
      <w:r w:rsidRPr="0048127D">
        <w:rPr>
          <w:rFonts w:ascii="Courier New" w:hAnsi="Courier New" w:cs="Courier New"/>
        </w:rPr>
        <w:t>suplr</w:t>
      </w:r>
      <w:r w:rsidRPr="0048127D">
        <w:rPr>
          <w:rFonts w:ascii="Courier New" w:hAnsi="Courier New" w:cs="Courier New"/>
        </w:rPr>
        <w:t xml:space="preserve"> do Estado para legislar em matéria de produção, consumo, proteção e defesa da saúde ( CF, art. 24, V e XII), pois, ao invés de adaptar a legislação federal existente sobre o tema às peculiaridades locais, nos termos do art. 24, §§ 1º e 2º, da Carta Magna, criou norma geral confrontante com o art. 2º do Decreto Federal 4.680/03, que estabelece a necessidade de informação da natureza transgênica do produto apenas na comercialização de alimentos e ingredientes alimentares cuja presença de organismos geneticamente modificados esteja acima de um por </w:t>
      </w:r>
      <w:r w:rsidRPr="0048127D">
        <w:rPr>
          <w:rFonts w:ascii="Courier New" w:hAnsi="Courier New" w:cs="Courier New"/>
        </w:rPr>
        <w:t>cento.Assevera</w:t>
      </w:r>
      <w:r w:rsidRPr="0048127D">
        <w:rPr>
          <w:rFonts w:ascii="Courier New" w:hAnsi="Courier New" w:cs="Courier New"/>
        </w:rPr>
        <w:t xml:space="preserve"> que além de retirar a eficácia do referido Decreto Federal, que busca evitar "regulamentações diferenciadas em cada Estado da Federação", atinge o ato normativo contestado a indústria e o consumo interestadual, criando, ainda, desigual tratamento para as empresas que fabriquem ou comercializem no território do Estado do Paraná. Argumenta, outrossim, que os demais preceitos da Lei paranaense, relativos à fiscalização, proibição de venda de produtos e aplicação de penalidades, "estão em total desacordo com a nova Lei de </w:t>
      </w:r>
      <w:r w:rsidRPr="0048127D">
        <w:rPr>
          <w:rFonts w:ascii="Courier New" w:hAnsi="Courier New" w:cs="Courier New"/>
        </w:rPr>
        <w:t>Biosseguranca</w:t>
      </w:r>
      <w:r w:rsidRPr="0048127D">
        <w:rPr>
          <w:rFonts w:ascii="Courier New" w:hAnsi="Courier New" w:cs="Courier New"/>
        </w:rPr>
        <w:t xml:space="preserve"> e Biotecnologia (Lei nº 11.105/05) e seu Decreto Regulamentador (Decreto Federal nº 5.591/05), (...) que, atualmente, disciplinam de forma genérica a produção e comercialização de </w:t>
      </w:r>
      <w:r w:rsidRPr="0048127D">
        <w:rPr>
          <w:rFonts w:ascii="Courier New" w:hAnsi="Courier New" w:cs="Courier New"/>
        </w:rPr>
        <w:t>OGMs</w:t>
      </w:r>
      <w:r w:rsidRPr="0048127D">
        <w:rPr>
          <w:rFonts w:ascii="Courier New" w:hAnsi="Courier New" w:cs="Courier New"/>
        </w:rPr>
        <w:t xml:space="preserve">" (fl. 10). Requer, liminarmente, a suspensão da eficácia do Diploma guerreado e, no mérito, a sua declaração de inconstitucionalidade.2. Conforme noticiado pelo próprio requerente, a legislação impugnada, nos termos de seu art. 10, ainda se encontra pendente de regulamentação, o que infirma, ao menos por ora, o alegado perigo na demora. Por outro lado, sendo incontestável a relevância da matéria e o seu especial significado para a ordem social e a segurança jurídica, melhor se afigura a direta e célere apreciação do mérito da questão, razão pela qual, nos termos do art. 12 da Lei 9.868/99:a. Solicitem-se informações ao Governador e à </w:t>
      </w:r>
      <w:r w:rsidRPr="0048127D">
        <w:rPr>
          <w:rFonts w:ascii="Courier New" w:hAnsi="Courier New" w:cs="Courier New"/>
        </w:rPr>
        <w:t>Assembléia</w:t>
      </w:r>
      <w:r w:rsidRPr="0048127D">
        <w:rPr>
          <w:rFonts w:ascii="Courier New" w:hAnsi="Courier New" w:cs="Courier New"/>
        </w:rPr>
        <w:t xml:space="preserve"> Legislativa do Estado do Paraná, que deverão prestá-las no prazo de 10 (dez) </w:t>
      </w:r>
      <w:r w:rsidRPr="0048127D">
        <w:rPr>
          <w:rFonts w:ascii="Courier New" w:hAnsi="Courier New" w:cs="Courier New"/>
        </w:rPr>
        <w:t>dias;b</w:t>
      </w:r>
      <w:r w:rsidRPr="0048127D">
        <w:rPr>
          <w:rFonts w:ascii="Courier New" w:hAnsi="Courier New" w:cs="Courier New"/>
        </w:rPr>
        <w:t xml:space="preserve">. Após, abra-se, sucessivamente, vista ao Advogado-Geral da União e ao Procurador-Geral da República, no prazo de 05 (cinco) </w:t>
      </w:r>
      <w:r w:rsidRPr="0048127D">
        <w:rPr>
          <w:rFonts w:ascii="Courier New" w:hAnsi="Courier New" w:cs="Courier New"/>
        </w:rPr>
        <w:t>dias.Publique-se.Brasília</w:t>
      </w:r>
      <w:r w:rsidRPr="0048127D">
        <w:rPr>
          <w:rFonts w:ascii="Courier New" w:hAnsi="Courier New" w:cs="Courier New"/>
        </w:rPr>
        <w:t xml:space="preserve">, 27 de dezembro de 2005.Ministra Ellen Gracie Vice-Presidente (Art. 37, I, do </w:t>
      </w:r>
      <w:r w:rsidRPr="0048127D">
        <w:rPr>
          <w:rFonts w:ascii="Courier New" w:hAnsi="Courier New" w:cs="Courier New"/>
        </w:rPr>
        <w:t>RISTF</w:t>
      </w:r>
      <w:r w:rsidRPr="0048127D">
        <w:rPr>
          <w:rFonts w:ascii="Courier New" w:hAnsi="Courier New" w:cs="Courier New"/>
        </w:rPr>
        <w:t>)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br/>
      </w:r>
      <w:r w:rsidRPr="0048127D">
        <w:rPr>
          <w:rFonts w:ascii="Courier New" w:hAnsi="Courier New" w:cs="Courier New"/>
        </w:rPr>
        <w:t>(STF - ADI: 3645 PR, Relator: Min. CEZAR PELUSO, Data de Julgamento: 27/12/2005, Data de Publicação: DJ 01/02/2006 PP-00008)</w:t>
      </w:r>
    </w:p>
    <w:p w:rsidR="00B67795" w:rsidP="0048127D" w14:paraId="67F1A924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48127D" w:rsidRPr="0048127D" w:rsidP="0048127D" w14:paraId="39EFE3B9" w14:textId="572BABCD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Resta incontestável, portanto, que a</w:t>
      </w:r>
      <w:r w:rsidRPr="0048127D">
        <w:rPr>
          <w:rFonts w:ascii="Courier New" w:hAnsi="Courier New" w:cs="Courier New"/>
          <w:sz w:val="22"/>
          <w:szCs w:val="22"/>
        </w:rPr>
        <w:t xml:space="preserve"> emenda se fundamenta em princípios basilares que estruturam todo o Estado de Direito</w:t>
      </w:r>
      <w:r>
        <w:rPr>
          <w:rFonts w:ascii="Courier New" w:hAnsi="Courier New" w:cs="Courier New"/>
          <w:sz w:val="22"/>
          <w:szCs w:val="22"/>
        </w:rPr>
        <w:t>:</w:t>
      </w:r>
    </w:p>
    <w:p w:rsidR="00EA5C41" w:rsidRPr="00EA5C41" w:rsidP="00EA5C41" w14:paraId="04BA91F6" w14:textId="77777777">
      <w:pPr>
        <w:pStyle w:val="ListParagraph"/>
        <w:numPr>
          <w:ilvl w:val="0"/>
          <w:numId w:val="10"/>
        </w:numPr>
        <w:spacing w:before="120" w:after="120" w:line="360" w:lineRule="auto"/>
        <w:ind w:left="1134" w:hanging="283"/>
        <w:jc w:val="both"/>
        <w:rPr>
          <w:rFonts w:ascii="Courier New" w:hAnsi="Courier New" w:cs="Courier New"/>
          <w:sz w:val="22"/>
          <w:szCs w:val="22"/>
        </w:rPr>
      </w:pPr>
      <w:r w:rsidRPr="00EA5C41">
        <w:rPr>
          <w:rFonts w:ascii="Courier New" w:hAnsi="Courier New" w:cs="Courier New"/>
          <w:b/>
          <w:bCs/>
          <w:sz w:val="22"/>
          <w:szCs w:val="22"/>
        </w:rPr>
        <w:t>Princípio da Hierarquia das Normas</w:t>
      </w:r>
      <w:r w:rsidRPr="00EA5C41">
        <w:rPr>
          <w:rFonts w:ascii="Courier New" w:hAnsi="Courier New" w:cs="Courier New"/>
          <w:sz w:val="22"/>
          <w:szCs w:val="22"/>
        </w:rPr>
        <w:t xml:space="preserve">: Conforme a pirâmide normativa de Kelsen, a Lei Complementar ocupa uma posição hierarquicamente superior ao Decreto. Portanto, o decreto deve total subordinação à lei, não podendo contraditá-la. O brocardo latino </w:t>
      </w:r>
      <w:r w:rsidRPr="00EA5C41">
        <w:rPr>
          <w:rFonts w:ascii="Courier New" w:hAnsi="Courier New" w:cs="Courier New"/>
          <w:i/>
          <w:iCs/>
          <w:sz w:val="22"/>
          <w:szCs w:val="22"/>
        </w:rPr>
        <w:t xml:space="preserve">Lex superior </w:t>
      </w:r>
      <w:r w:rsidRPr="00EA5C41">
        <w:rPr>
          <w:rFonts w:ascii="Courier New" w:hAnsi="Courier New" w:cs="Courier New"/>
          <w:i/>
          <w:iCs/>
          <w:sz w:val="22"/>
          <w:szCs w:val="22"/>
        </w:rPr>
        <w:t>derogat</w:t>
      </w:r>
      <w:r w:rsidRPr="00EA5C41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EA5C41">
        <w:rPr>
          <w:rFonts w:ascii="Courier New" w:hAnsi="Courier New" w:cs="Courier New"/>
          <w:i/>
          <w:iCs/>
          <w:sz w:val="22"/>
          <w:szCs w:val="22"/>
        </w:rPr>
        <w:t>legi</w:t>
      </w:r>
      <w:r w:rsidRPr="00EA5C41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EA5C41">
        <w:rPr>
          <w:rFonts w:ascii="Courier New" w:hAnsi="Courier New" w:cs="Courier New"/>
          <w:i/>
          <w:iCs/>
          <w:sz w:val="22"/>
          <w:szCs w:val="22"/>
        </w:rPr>
        <w:t>inferiori</w:t>
      </w:r>
      <w:r w:rsidRPr="00EA5C41">
        <w:rPr>
          <w:rFonts w:ascii="Courier New" w:hAnsi="Courier New" w:cs="Courier New"/>
          <w:sz w:val="22"/>
          <w:szCs w:val="22"/>
        </w:rPr>
        <w:t xml:space="preserve"> (A lei superior revoga a lei inferior) ilustra perfeitamente essa relação de subordinação.</w:t>
      </w:r>
    </w:p>
    <w:p w:rsidR="00EA5C41" w:rsidRPr="00EA5C41" w:rsidP="00EA5C41" w14:paraId="047E2CEA" w14:textId="77777777">
      <w:pPr>
        <w:pStyle w:val="ListParagraph"/>
        <w:numPr>
          <w:ilvl w:val="0"/>
          <w:numId w:val="10"/>
        </w:numPr>
        <w:spacing w:before="120" w:after="120" w:line="360" w:lineRule="auto"/>
        <w:ind w:left="1134" w:hanging="283"/>
        <w:jc w:val="both"/>
        <w:rPr>
          <w:rFonts w:ascii="Courier New" w:hAnsi="Courier New" w:cs="Courier New"/>
          <w:sz w:val="22"/>
          <w:szCs w:val="22"/>
        </w:rPr>
      </w:pPr>
      <w:r w:rsidRPr="00EA5C41">
        <w:rPr>
          <w:rFonts w:ascii="Courier New" w:hAnsi="Courier New" w:cs="Courier New"/>
          <w:b/>
          <w:bCs/>
          <w:sz w:val="22"/>
          <w:szCs w:val="22"/>
        </w:rPr>
        <w:t>Princípio da Segurança Jurídica</w:t>
      </w:r>
      <w:r w:rsidRPr="00EA5C41">
        <w:rPr>
          <w:rFonts w:ascii="Courier New" w:hAnsi="Courier New" w:cs="Courier New"/>
          <w:sz w:val="22"/>
          <w:szCs w:val="22"/>
        </w:rPr>
        <w:t>: A possibilidade de um decreto alterar as regras de um direito legalmente constituído gera instabilidade e imprevisibilidade, violando a confiança legítima do cidadão (servidor) na estabilidade das relações jurídicas.</w:t>
      </w:r>
    </w:p>
    <w:p w:rsidR="00EA5C41" w:rsidRPr="00EA5C41" w:rsidP="00EA5C41" w14:paraId="778DB65D" w14:textId="77777777">
      <w:pPr>
        <w:pStyle w:val="ListParagraph"/>
        <w:numPr>
          <w:ilvl w:val="0"/>
          <w:numId w:val="10"/>
        </w:numPr>
        <w:spacing w:before="120" w:after="120" w:line="360" w:lineRule="auto"/>
        <w:ind w:left="1134" w:hanging="283"/>
        <w:jc w:val="both"/>
        <w:rPr>
          <w:rFonts w:ascii="Courier New" w:hAnsi="Courier New" w:cs="Courier New"/>
          <w:sz w:val="22"/>
          <w:szCs w:val="22"/>
        </w:rPr>
      </w:pPr>
      <w:r w:rsidRPr="00EA5C41">
        <w:rPr>
          <w:rFonts w:ascii="Courier New" w:hAnsi="Courier New" w:cs="Courier New"/>
          <w:b/>
          <w:bCs/>
          <w:i/>
          <w:iCs/>
          <w:sz w:val="22"/>
          <w:szCs w:val="22"/>
        </w:rPr>
        <w:t>Ubi</w:t>
      </w:r>
      <w:r w:rsidRPr="00EA5C41">
        <w:rPr>
          <w:rFonts w:ascii="Courier New" w:hAnsi="Courier New" w:cs="Courier New"/>
          <w:b/>
          <w:bCs/>
          <w:i/>
          <w:iCs/>
          <w:sz w:val="22"/>
          <w:szCs w:val="22"/>
        </w:rPr>
        <w:t xml:space="preserve"> </w:t>
      </w:r>
      <w:r w:rsidRPr="00EA5C41">
        <w:rPr>
          <w:rFonts w:ascii="Courier New" w:hAnsi="Courier New" w:cs="Courier New"/>
          <w:b/>
          <w:bCs/>
          <w:i/>
          <w:iCs/>
          <w:sz w:val="22"/>
          <w:szCs w:val="22"/>
        </w:rPr>
        <w:t>lex</w:t>
      </w:r>
      <w:r w:rsidRPr="00EA5C41">
        <w:rPr>
          <w:rFonts w:ascii="Courier New" w:hAnsi="Courier New" w:cs="Courier New"/>
          <w:b/>
          <w:bCs/>
          <w:i/>
          <w:iCs/>
          <w:sz w:val="22"/>
          <w:szCs w:val="22"/>
        </w:rPr>
        <w:t xml:space="preserve"> non </w:t>
      </w:r>
      <w:r w:rsidRPr="00EA5C41">
        <w:rPr>
          <w:rFonts w:ascii="Courier New" w:hAnsi="Courier New" w:cs="Courier New"/>
          <w:b/>
          <w:bCs/>
          <w:i/>
          <w:iCs/>
          <w:sz w:val="22"/>
          <w:szCs w:val="22"/>
        </w:rPr>
        <w:t>distinguit</w:t>
      </w:r>
      <w:r w:rsidRPr="00EA5C41">
        <w:rPr>
          <w:rFonts w:ascii="Courier New" w:hAnsi="Courier New" w:cs="Courier New"/>
          <w:b/>
          <w:bCs/>
          <w:i/>
          <w:iCs/>
          <w:sz w:val="22"/>
          <w:szCs w:val="22"/>
        </w:rPr>
        <w:t xml:space="preserve">, </w:t>
      </w:r>
      <w:r w:rsidRPr="00EA5C41">
        <w:rPr>
          <w:rFonts w:ascii="Courier New" w:hAnsi="Courier New" w:cs="Courier New"/>
          <w:b/>
          <w:bCs/>
          <w:i/>
          <w:iCs/>
          <w:sz w:val="22"/>
          <w:szCs w:val="22"/>
        </w:rPr>
        <w:t>nec</w:t>
      </w:r>
      <w:r w:rsidRPr="00EA5C41">
        <w:rPr>
          <w:rFonts w:ascii="Courier New" w:hAnsi="Courier New" w:cs="Courier New"/>
          <w:b/>
          <w:bCs/>
          <w:i/>
          <w:iCs/>
          <w:sz w:val="22"/>
          <w:szCs w:val="22"/>
        </w:rPr>
        <w:t xml:space="preserve"> nos </w:t>
      </w:r>
      <w:r w:rsidRPr="00EA5C41">
        <w:rPr>
          <w:rFonts w:ascii="Courier New" w:hAnsi="Courier New" w:cs="Courier New"/>
          <w:b/>
          <w:bCs/>
          <w:i/>
          <w:iCs/>
          <w:sz w:val="22"/>
          <w:szCs w:val="22"/>
        </w:rPr>
        <w:t>distinguere</w:t>
      </w:r>
      <w:r w:rsidRPr="00EA5C41">
        <w:rPr>
          <w:rFonts w:ascii="Courier New" w:hAnsi="Courier New" w:cs="Courier New"/>
          <w:b/>
          <w:bCs/>
          <w:i/>
          <w:iCs/>
          <w:sz w:val="22"/>
          <w:szCs w:val="22"/>
        </w:rPr>
        <w:t xml:space="preserve"> </w:t>
      </w:r>
      <w:r w:rsidRPr="00EA5C41">
        <w:rPr>
          <w:rFonts w:ascii="Courier New" w:hAnsi="Courier New" w:cs="Courier New"/>
          <w:b/>
          <w:bCs/>
          <w:i/>
          <w:iCs/>
          <w:sz w:val="22"/>
          <w:szCs w:val="22"/>
        </w:rPr>
        <w:t>debemus</w:t>
      </w:r>
      <w:r w:rsidRPr="00EA5C41">
        <w:rPr>
          <w:rFonts w:ascii="Courier New" w:hAnsi="Courier New" w:cs="Courier New"/>
          <w:b/>
          <w:bCs/>
          <w:sz w:val="22"/>
          <w:szCs w:val="22"/>
        </w:rPr>
        <w:t xml:space="preserve"> (Onde a lei não distingue, não cabe ao intérprete distinguir)</w:t>
      </w:r>
      <w:r w:rsidRPr="00EA5C41">
        <w:rPr>
          <w:rFonts w:ascii="Courier New" w:hAnsi="Courier New" w:cs="Courier New"/>
          <w:sz w:val="22"/>
          <w:szCs w:val="22"/>
        </w:rPr>
        <w:t>: Se a Lei Complementar, ao ser aprovada, não criar determinadas vedações ou condições, não pode o decreto, ato inferior, fazê-lo. O silêncio da lei não pode ser preenchido pelo regulamento de forma a restringir direitos.</w:t>
      </w:r>
    </w:p>
    <w:p w:rsidR="00EA5C41" w:rsidRPr="0048127D" w:rsidP="00EA5C41" w14:paraId="4B3F2F79" w14:textId="129A182E">
      <w:pPr>
        <w:pStyle w:val="ListParagraph"/>
        <w:numPr>
          <w:ilvl w:val="0"/>
          <w:numId w:val="10"/>
        </w:numPr>
        <w:spacing w:before="120" w:after="120" w:line="360" w:lineRule="auto"/>
        <w:ind w:left="1134" w:hanging="283"/>
        <w:jc w:val="both"/>
        <w:rPr>
          <w:rFonts w:ascii="Courier New" w:hAnsi="Courier New" w:cs="Courier New"/>
          <w:sz w:val="22"/>
          <w:szCs w:val="22"/>
        </w:rPr>
      </w:pPr>
      <w:r w:rsidRPr="00EA5C41">
        <w:rPr>
          <w:rFonts w:ascii="Courier New" w:hAnsi="Courier New" w:cs="Courier New"/>
          <w:b/>
          <w:bCs/>
          <w:i/>
          <w:iCs/>
          <w:sz w:val="22"/>
          <w:szCs w:val="22"/>
        </w:rPr>
        <w:t>Rule of Law</w:t>
      </w:r>
      <w:r w:rsidRPr="00EA5C41">
        <w:rPr>
          <w:rFonts w:ascii="Courier New" w:hAnsi="Courier New" w:cs="Courier New"/>
          <w:b/>
          <w:bCs/>
          <w:sz w:val="22"/>
          <w:szCs w:val="22"/>
        </w:rPr>
        <w:t xml:space="preserve"> (Estado de Direito)</w:t>
      </w:r>
      <w:r w:rsidRPr="00EA5C41">
        <w:rPr>
          <w:rFonts w:ascii="Courier New" w:hAnsi="Courier New" w:cs="Courier New"/>
          <w:sz w:val="22"/>
          <w:szCs w:val="22"/>
        </w:rPr>
        <w:t>: No plano internacional, o princípio do Estado de Direito pressupõe a supremacia da lei (</w:t>
      </w:r>
      <w:r w:rsidRPr="00EA5C41">
        <w:rPr>
          <w:rFonts w:ascii="Courier New" w:hAnsi="Courier New" w:cs="Courier New"/>
          <w:i/>
          <w:iCs/>
          <w:sz w:val="22"/>
          <w:szCs w:val="22"/>
        </w:rPr>
        <w:t>supremacy</w:t>
      </w:r>
      <w:r w:rsidRPr="00EA5C41">
        <w:rPr>
          <w:rFonts w:ascii="Courier New" w:hAnsi="Courier New" w:cs="Courier New"/>
          <w:i/>
          <w:iCs/>
          <w:sz w:val="22"/>
          <w:szCs w:val="22"/>
        </w:rPr>
        <w:t xml:space="preserve"> of </w:t>
      </w:r>
      <w:r w:rsidRPr="00EA5C41">
        <w:rPr>
          <w:rFonts w:ascii="Courier New" w:hAnsi="Courier New" w:cs="Courier New"/>
          <w:i/>
          <w:iCs/>
          <w:sz w:val="22"/>
          <w:szCs w:val="22"/>
        </w:rPr>
        <w:t>law</w:t>
      </w:r>
      <w:r w:rsidRPr="00EA5C41">
        <w:rPr>
          <w:rFonts w:ascii="Courier New" w:hAnsi="Courier New" w:cs="Courier New"/>
          <w:sz w:val="22"/>
          <w:szCs w:val="22"/>
        </w:rPr>
        <w:t>), a qual vincula tanto os cidadãos quanto o próprio governo. Permitir que o Executivo legisle por decreto seria uma afronta a este pilar da democracia.</w:t>
      </w:r>
    </w:p>
    <w:p w:rsidR="001B6C90" w:rsidRPr="00AA44DC" w:rsidP="0048127D" w14:paraId="36B10EA3" w14:textId="57AA611C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8127D">
        <w:rPr>
          <w:rFonts w:ascii="Courier New" w:hAnsi="Courier New" w:cs="Courier New"/>
          <w:sz w:val="22"/>
          <w:szCs w:val="22"/>
        </w:rPr>
        <w:t>Pelo exposto, a aprovação desta Emenda Aditiva é uma medida técnica indispensável para assegurar a correta aplicação da lei, o respeito à separação dos Poderes e a proteção dos direitos dos servidores, evitando que a vontade soberana do Poder Legislativo seja subvertida por um ato administrativo infralegal.</w:t>
      </w:r>
    </w:p>
    <w:sectPr w:rsidSect="00C31D75">
      <w:headerReference w:type="default" r:id="rId7"/>
      <w:footerReference w:type="default" r:id="rId8"/>
      <w:pgSz w:w="12240" w:h="15840"/>
      <w:pgMar w:top="1701" w:right="1134" w:bottom="851" w:left="1701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9598976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245209" w:rsidRPr="00245209" w14:paraId="6F3CD22F" w14:textId="52EC4738">
            <w:pPr>
              <w:pStyle w:val="Footer"/>
              <w:jc w:val="right"/>
            </w:pPr>
            <w:r w:rsidRPr="00245209">
              <w:t xml:space="preserve">Página </w:t>
            </w:r>
            <w:r w:rsidRPr="00245209">
              <w:rPr>
                <w:b/>
                <w:bCs/>
              </w:rPr>
              <w:fldChar w:fldCharType="begin"/>
            </w:r>
            <w:r w:rsidRPr="00245209">
              <w:rPr>
                <w:b/>
                <w:bCs/>
              </w:rPr>
              <w:instrText>PAGE</w:instrText>
            </w:r>
            <w:r w:rsidRPr="00245209">
              <w:rPr>
                <w:b/>
                <w:bCs/>
              </w:rPr>
              <w:fldChar w:fldCharType="separate"/>
            </w:r>
            <w:r w:rsidRPr="00245209">
              <w:rPr>
                <w:b/>
                <w:bCs/>
              </w:rPr>
              <w:t>5</w:t>
            </w:r>
            <w:r w:rsidRPr="00245209">
              <w:rPr>
                <w:b/>
                <w:bCs/>
              </w:rPr>
              <w:fldChar w:fldCharType="end"/>
            </w:r>
            <w:r w:rsidRPr="00245209">
              <w:t xml:space="preserve"> de </w:t>
            </w:r>
            <w:r w:rsidRPr="00245209">
              <w:rPr>
                <w:b/>
                <w:bCs/>
              </w:rPr>
              <w:fldChar w:fldCharType="begin"/>
            </w:r>
            <w:r w:rsidRPr="00245209">
              <w:rPr>
                <w:b/>
                <w:bCs/>
              </w:rPr>
              <w:instrText>NUMPAGES</w:instrText>
            </w:r>
            <w:r w:rsidRPr="00245209">
              <w:rPr>
                <w:b/>
                <w:bCs/>
              </w:rPr>
              <w:fldChar w:fldCharType="separate"/>
            </w:r>
            <w:r w:rsidRPr="00245209">
              <w:rPr>
                <w:b/>
                <w:bCs/>
              </w:rPr>
              <w:t>5</w:t>
            </w:r>
            <w:r w:rsidRPr="00245209">
              <w:rPr>
                <w:b/>
                <w:bCs/>
              </w:rPr>
              <w:fldChar w:fldCharType="end"/>
            </w:r>
          </w:p>
        </w:sdtContent>
      </w:sdt>
    </w:sdtContent>
  </w:sdt>
  <w:p w:rsidR="00245209" w14:paraId="6AAF0F4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6A7EAC" w14:paraId="4DEB1EB3" w14:textId="77777777">
      <w:r>
        <w:separator/>
      </w:r>
    </w:p>
  </w:footnote>
  <w:footnote w:type="continuationSeparator" w:id="1">
    <w:p w:rsidR="006A7EAC" w14:paraId="7F0E7544" w14:textId="77777777">
      <w:r>
        <w:continuationSeparator/>
      </w:r>
    </w:p>
  </w:footnote>
  <w:footnote w:id="2">
    <w:p w:rsidR="0048127D" w:rsidRPr="00EA5C41" w:rsidP="00EA5C41" w14:paraId="766822BF" w14:textId="03927156">
      <w:pPr>
        <w:pStyle w:val="FootnoteText"/>
        <w:jc w:val="both"/>
        <w:rPr>
          <w:rFonts w:ascii="Courier New" w:hAnsi="Courier New" w:cs="Courier New"/>
          <w:sz w:val="18"/>
          <w:szCs w:val="18"/>
        </w:rPr>
      </w:pPr>
      <w:r w:rsidRPr="00EA5C41">
        <w:rPr>
          <w:rStyle w:val="FootnoteReference"/>
          <w:rFonts w:ascii="Courier New" w:hAnsi="Courier New" w:cs="Courier New"/>
          <w:sz w:val="18"/>
          <w:szCs w:val="18"/>
        </w:rPr>
        <w:footnoteRef/>
      </w:r>
      <w:r w:rsidRPr="00EA5C41">
        <w:rPr>
          <w:rFonts w:ascii="Courier New" w:hAnsi="Courier New" w:cs="Courier New"/>
          <w:sz w:val="18"/>
          <w:szCs w:val="18"/>
        </w:rPr>
        <w:t xml:space="preserve"> </w:t>
      </w:r>
      <w:r w:rsidRPr="00EA5C41">
        <w:rPr>
          <w:rFonts w:ascii="Courier New" w:hAnsi="Courier New" w:cs="Courier New"/>
          <w:b/>
          <w:bCs/>
          <w:sz w:val="18"/>
          <w:szCs w:val="18"/>
        </w:rPr>
        <w:t>Art. 5º</w:t>
      </w:r>
      <w:r w:rsidRPr="00EA5C41">
        <w:rPr>
          <w:rFonts w:ascii="Courier New" w:hAnsi="Courier New" w:cs="Courier New"/>
          <w:sz w:val="18"/>
          <w:szCs w:val="18"/>
        </w:rPr>
        <w:t xml:space="preserve"> Todos são iguais perante a lei, sem distinção de qualquer natureza, garantindo-se aos brasileiros e aos estrangeiros residentes no País a inviolabilidade do direito à vida, à liberdade, à igualdade, à segurança e à propriedade, nos termos seguintes: [...] </w:t>
      </w:r>
      <w:r w:rsidRPr="00EA5C41">
        <w:rPr>
          <w:rFonts w:ascii="Courier New" w:hAnsi="Courier New" w:cs="Courier New"/>
          <w:b/>
          <w:bCs/>
          <w:sz w:val="18"/>
          <w:szCs w:val="18"/>
        </w:rPr>
        <w:t>II -</w:t>
      </w:r>
      <w:r w:rsidRPr="00EA5C41">
        <w:rPr>
          <w:rFonts w:ascii="Courier New" w:hAnsi="Courier New" w:cs="Courier New"/>
          <w:sz w:val="18"/>
          <w:szCs w:val="18"/>
        </w:rPr>
        <w:t xml:space="preserve"> ninguém será obrigado a fazer ou deixar de fazer alguma coisa senão em virtude de lei;</w:t>
      </w:r>
    </w:p>
  </w:footnote>
  <w:footnote w:id="3">
    <w:p w:rsidR="0048127D" w:rsidRPr="00EA5C41" w:rsidP="00EA5C41" w14:paraId="13901C95" w14:textId="2E581B2C">
      <w:pPr>
        <w:jc w:val="both"/>
        <w:rPr>
          <w:rFonts w:ascii="Courier New" w:hAnsi="Courier New" w:cs="Courier New"/>
          <w:sz w:val="18"/>
          <w:szCs w:val="18"/>
        </w:rPr>
      </w:pPr>
      <w:r w:rsidRPr="00EA5C41">
        <w:rPr>
          <w:rStyle w:val="FootnoteReference"/>
          <w:rFonts w:ascii="Courier New" w:hAnsi="Courier New" w:cs="Courier New"/>
          <w:sz w:val="18"/>
          <w:szCs w:val="18"/>
        </w:rPr>
        <w:footnoteRef/>
      </w:r>
      <w:r w:rsidRPr="00EA5C41">
        <w:rPr>
          <w:rFonts w:ascii="Courier New" w:hAnsi="Courier New" w:cs="Courier New"/>
          <w:sz w:val="18"/>
          <w:szCs w:val="18"/>
        </w:rPr>
        <w:t xml:space="preserve"> </w:t>
      </w:r>
      <w:r w:rsidRPr="00EA5C41">
        <w:rPr>
          <w:rFonts w:ascii="Courier New" w:hAnsi="Courier New" w:cs="Courier New"/>
          <w:b/>
          <w:bCs/>
          <w:sz w:val="18"/>
          <w:szCs w:val="18"/>
        </w:rPr>
        <w:t>Art. 2º</w:t>
      </w:r>
      <w:r w:rsidRPr="00EA5C41">
        <w:rPr>
          <w:rFonts w:ascii="Courier New" w:hAnsi="Courier New" w:cs="Courier New"/>
          <w:sz w:val="18"/>
          <w:szCs w:val="18"/>
        </w:rPr>
        <w:t xml:space="preserve"> São Poderes da União, independentes e harmônicos entre si, o Legislativo, o Executivo e o Judiciário.</w:t>
      </w:r>
    </w:p>
  </w:footnote>
  <w:footnote w:id="4">
    <w:p w:rsidR="0048127D" w:rsidRPr="00EA5C41" w:rsidP="00EA5C41" w14:paraId="63A3C3EC" w14:textId="7BC3B78D">
      <w:pPr>
        <w:pStyle w:val="FootnoteText"/>
        <w:jc w:val="both"/>
        <w:rPr>
          <w:rFonts w:ascii="Courier New" w:hAnsi="Courier New" w:cs="Courier New"/>
          <w:sz w:val="18"/>
          <w:szCs w:val="18"/>
        </w:rPr>
      </w:pPr>
      <w:r w:rsidRPr="00EA5C41">
        <w:rPr>
          <w:rStyle w:val="FootnoteReference"/>
          <w:rFonts w:ascii="Courier New" w:hAnsi="Courier New" w:cs="Courier New"/>
          <w:sz w:val="18"/>
          <w:szCs w:val="18"/>
        </w:rPr>
        <w:footnoteRef/>
      </w:r>
      <w:r w:rsidRPr="00EA5C41">
        <w:rPr>
          <w:rFonts w:ascii="Courier New" w:hAnsi="Courier New" w:cs="Courier New"/>
          <w:sz w:val="18"/>
          <w:szCs w:val="18"/>
        </w:rPr>
        <w:t xml:space="preserve"> </w:t>
      </w:r>
      <w:r w:rsidRPr="00EA5C41">
        <w:rPr>
          <w:rFonts w:ascii="Courier New" w:hAnsi="Courier New" w:cs="Courier New"/>
          <w:b/>
          <w:bCs/>
          <w:sz w:val="18"/>
          <w:szCs w:val="18"/>
        </w:rPr>
        <w:t>Art. 84.</w:t>
      </w:r>
      <w:r w:rsidRPr="00EA5C41">
        <w:rPr>
          <w:rFonts w:ascii="Courier New" w:hAnsi="Courier New" w:cs="Courier New"/>
          <w:sz w:val="18"/>
          <w:szCs w:val="18"/>
        </w:rPr>
        <w:t xml:space="preserve"> Compete privativamente ao Presidente da República: [...] </w:t>
      </w:r>
      <w:r w:rsidRPr="00EA5C41">
        <w:rPr>
          <w:rFonts w:ascii="Courier New" w:hAnsi="Courier New" w:cs="Courier New"/>
          <w:b/>
          <w:bCs/>
          <w:sz w:val="18"/>
          <w:szCs w:val="18"/>
        </w:rPr>
        <w:t>IV -</w:t>
      </w:r>
      <w:r w:rsidRPr="00EA5C41">
        <w:rPr>
          <w:rFonts w:ascii="Courier New" w:hAnsi="Courier New" w:cs="Courier New"/>
          <w:sz w:val="18"/>
          <w:szCs w:val="18"/>
        </w:rPr>
        <w:t xml:space="preserve"> sancionar, promulgar e fazer publicar as leis, bem como expedir decretos e regulamentos para sua fiel execução;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78CD" w:rsidRPr="007C6744" w14:paraId="1A742442" w14:textId="4A6E4EE2">
    <w:pPr>
      <w:rPr>
        <w:sz w:val="6"/>
        <w:szCs w:val="6"/>
      </w:rPr>
    </w:pPr>
    <w:r w:rsidRPr="00374AF7">
      <w:rPr>
        <w:b/>
        <w:noProof/>
        <w:sz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1196975</wp:posOffset>
          </wp:positionH>
          <wp:positionV relativeFrom="paragraph">
            <wp:posOffset>-178435</wp:posOffset>
          </wp:positionV>
          <wp:extent cx="4457700" cy="563880"/>
          <wp:effectExtent l="0" t="0" r="0" b="7620"/>
          <wp:wrapNone/>
          <wp:docPr id="5613686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797282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7700" cy="563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-368295</wp:posOffset>
          </wp:positionV>
          <wp:extent cx="1091565" cy="909320"/>
          <wp:effectExtent l="0" t="0" r="0" b="5080"/>
          <wp:wrapNone/>
          <wp:docPr id="1772608682" name="Imagem 1772608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1058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33" t="-400" r="-333" b="-400"/>
                  <a:stretch>
                    <a:fillRect/>
                  </a:stretch>
                </pic:blipFill>
                <pic:spPr bwMode="auto">
                  <a:xfrm>
                    <a:off x="0" y="0"/>
                    <a:ext cx="1091565" cy="9093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78CD" w14:paraId="749FC586" w14:textId="5236F895"/>
  <w:p w:rsidR="00D878CD" w:rsidP="007C6744" w14:paraId="058A733F" w14:textId="385BE9AF">
    <w:pPr>
      <w:pStyle w:val="Header"/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BB5CF9"/>
    <w:multiLevelType w:val="multilevel"/>
    <w:tmpl w:val="FFBE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F5138E"/>
    <w:multiLevelType w:val="hybridMultilevel"/>
    <w:tmpl w:val="A92EEBC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722392E"/>
    <w:multiLevelType w:val="hybridMultilevel"/>
    <w:tmpl w:val="B45E19F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E531933"/>
    <w:multiLevelType w:val="multilevel"/>
    <w:tmpl w:val="F242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D951F9"/>
    <w:multiLevelType w:val="multilevel"/>
    <w:tmpl w:val="081C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001665"/>
    <w:multiLevelType w:val="multilevel"/>
    <w:tmpl w:val="D0EC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37523"/>
    <w:rsid w:val="00056D9C"/>
    <w:rsid w:val="000B4EDA"/>
    <w:rsid w:val="000B5D02"/>
    <w:rsid w:val="000C7849"/>
    <w:rsid w:val="000F672F"/>
    <w:rsid w:val="00124163"/>
    <w:rsid w:val="00153665"/>
    <w:rsid w:val="00156CD3"/>
    <w:rsid w:val="00183AF0"/>
    <w:rsid w:val="001959EF"/>
    <w:rsid w:val="001A65D4"/>
    <w:rsid w:val="001B6C90"/>
    <w:rsid w:val="00200F1C"/>
    <w:rsid w:val="00241452"/>
    <w:rsid w:val="0024425A"/>
    <w:rsid w:val="00245209"/>
    <w:rsid w:val="00257241"/>
    <w:rsid w:val="00296637"/>
    <w:rsid w:val="002D68CE"/>
    <w:rsid w:val="002F76C7"/>
    <w:rsid w:val="00307AFD"/>
    <w:rsid w:val="00327030"/>
    <w:rsid w:val="00332D04"/>
    <w:rsid w:val="0035370A"/>
    <w:rsid w:val="00355277"/>
    <w:rsid w:val="00374AF7"/>
    <w:rsid w:val="00386202"/>
    <w:rsid w:val="003E0416"/>
    <w:rsid w:val="00402140"/>
    <w:rsid w:val="00423A89"/>
    <w:rsid w:val="00426E1A"/>
    <w:rsid w:val="004622A3"/>
    <w:rsid w:val="0048127D"/>
    <w:rsid w:val="004B4C9C"/>
    <w:rsid w:val="004F1BCE"/>
    <w:rsid w:val="004F7A40"/>
    <w:rsid w:val="00507EC7"/>
    <w:rsid w:val="00510DC1"/>
    <w:rsid w:val="00576863"/>
    <w:rsid w:val="0059377F"/>
    <w:rsid w:val="005B438B"/>
    <w:rsid w:val="005D014E"/>
    <w:rsid w:val="005F4D88"/>
    <w:rsid w:val="00656014"/>
    <w:rsid w:val="00657DB6"/>
    <w:rsid w:val="0066388F"/>
    <w:rsid w:val="006A7EAC"/>
    <w:rsid w:val="006B2CD0"/>
    <w:rsid w:val="006B701B"/>
    <w:rsid w:val="006C51EA"/>
    <w:rsid w:val="006E31FD"/>
    <w:rsid w:val="00704898"/>
    <w:rsid w:val="00744EFF"/>
    <w:rsid w:val="00761EEB"/>
    <w:rsid w:val="0078781A"/>
    <w:rsid w:val="00792F39"/>
    <w:rsid w:val="007A702D"/>
    <w:rsid w:val="007C6744"/>
    <w:rsid w:val="007F5BB3"/>
    <w:rsid w:val="00815F08"/>
    <w:rsid w:val="00826BB5"/>
    <w:rsid w:val="008844E4"/>
    <w:rsid w:val="008947E7"/>
    <w:rsid w:val="008C42BB"/>
    <w:rsid w:val="008D10B2"/>
    <w:rsid w:val="00923162"/>
    <w:rsid w:val="0094153C"/>
    <w:rsid w:val="00986774"/>
    <w:rsid w:val="00991752"/>
    <w:rsid w:val="009A34E3"/>
    <w:rsid w:val="009E285C"/>
    <w:rsid w:val="00A23C0E"/>
    <w:rsid w:val="00A331D9"/>
    <w:rsid w:val="00A47FF5"/>
    <w:rsid w:val="00A56606"/>
    <w:rsid w:val="00A57636"/>
    <w:rsid w:val="00A83754"/>
    <w:rsid w:val="00A95CC5"/>
    <w:rsid w:val="00A97D4E"/>
    <w:rsid w:val="00AA44DC"/>
    <w:rsid w:val="00AD4535"/>
    <w:rsid w:val="00AE6E36"/>
    <w:rsid w:val="00B1217C"/>
    <w:rsid w:val="00B24068"/>
    <w:rsid w:val="00B244CB"/>
    <w:rsid w:val="00B67795"/>
    <w:rsid w:val="00B85B25"/>
    <w:rsid w:val="00B903CF"/>
    <w:rsid w:val="00B90DF4"/>
    <w:rsid w:val="00B97728"/>
    <w:rsid w:val="00BE3319"/>
    <w:rsid w:val="00C04FE4"/>
    <w:rsid w:val="00C211AD"/>
    <w:rsid w:val="00C2517C"/>
    <w:rsid w:val="00C31D75"/>
    <w:rsid w:val="00C372C4"/>
    <w:rsid w:val="00C95BB4"/>
    <w:rsid w:val="00CA4CE7"/>
    <w:rsid w:val="00CC385D"/>
    <w:rsid w:val="00D464E5"/>
    <w:rsid w:val="00D550D7"/>
    <w:rsid w:val="00D64727"/>
    <w:rsid w:val="00D80661"/>
    <w:rsid w:val="00D878CD"/>
    <w:rsid w:val="00DD1C8A"/>
    <w:rsid w:val="00E26DB0"/>
    <w:rsid w:val="00E4672A"/>
    <w:rsid w:val="00E46ECB"/>
    <w:rsid w:val="00E66BA2"/>
    <w:rsid w:val="00E76D82"/>
    <w:rsid w:val="00E96597"/>
    <w:rsid w:val="00EA5C41"/>
    <w:rsid w:val="00EA5CF5"/>
    <w:rsid w:val="00EB5B27"/>
    <w:rsid w:val="00EE21B7"/>
    <w:rsid w:val="00EE29C1"/>
    <w:rsid w:val="00EF46EB"/>
    <w:rsid w:val="00F518ED"/>
    <w:rsid w:val="00F57D7B"/>
    <w:rsid w:val="00F65A30"/>
    <w:rsid w:val="00F87F27"/>
    <w:rsid w:val="00FC7119"/>
    <w:rsid w:val="00FF11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7120B4-314E-456F-A06D-698D9DAC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27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5</Pages>
  <Words>1339</Words>
  <Characters>7236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Eric Cavaca</cp:lastModifiedBy>
  <cp:revision>54</cp:revision>
  <cp:lastPrinted>2026-03-09T12:33:18Z</cp:lastPrinted>
  <dcterms:created xsi:type="dcterms:W3CDTF">2026-01-09T01:35:00Z</dcterms:created>
  <dcterms:modified xsi:type="dcterms:W3CDTF">2026-03-09T12:22:00Z</dcterms:modified>
</cp:coreProperties>
</file>