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  <w:rPr>
          <w:vertAlign w:val="baseline"/>
        </w:rPr>
      </w:pPr>
      <w:r w:rsidRPr="00000000">
        <w:rPr>
          <w:vertAlign w:val="baseline"/>
        </w:rPr>
        <w:t>Indicação Nº 180/2026</w:t>
      </w:r>
      <w:r w:rsidRPr="00000000">
        <w:rPr>
          <w:vertAlign w:val="baseline"/>
        </w:rPr>
        <w:t>Indicação Nº 180/2026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ind w:left="0" w:firstLine="0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 xml:space="preserve"> INDICO AO EXMO. SR. PREFEITO MUNICIPAL PAULO DE OLIVEIRA E SILVA QUE, POR INTERMÉDIO DA SECRETARIA COMPETENTE, SOLICITE A REALIZAÇÃO DE OPERAÇÃO POLICIAL E O REFORÇO DE RONDAS DA GUARDA CIVIL MUNICIPAL NA PRAÇA CHICO MENDES, LOCALIZADA NA RUA ARTUR JULIANI, S/Nº, NO BAIRRO JARDIM DO LAGO, ZONA LESTE DE MOGI MIRIM, ESPECIALMENTE DURANTE OS FINAIS DE SEMANA, NO PERÍODO NOTURNO E NA MADRUGADA.</w:t>
      </w:r>
    </w:p>
    <w:p w:rsidR="00000000" w:rsidRPr="00000000" w:rsidP="00000000" w14:paraId="00000003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4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5">
      <w:pPr>
        <w:spacing w:before="240" w:after="240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SENHOR PRESIDENTE,</w:t>
        <w:br/>
        <w:t>SENHORES E SENHORAS VEREADORES(AS),</w:t>
      </w:r>
    </w:p>
    <w:p w:rsidR="00000000" w:rsidRPr="00000000" w:rsidP="00000000" w14:paraId="00000006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000000" w:rsidRPr="00000000" w:rsidP="00000000" w14:paraId="00000007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Apresento a V.Exa., nos termos do Art. 160 do Regimento Interno, a presente indicação, a ser encaminhada ao Exmo. Senhor Prefeito Municipal Paulo de Oliveira e Silva, para que sejam tomadas as devidas providências, junto à Secretaria competente, visando a realização de operação policial e o reforço das rondas ostensivas da Guarda Civil Municipal na Praça Chico Mendes, situada na Rua Artur Juliani, s/nº, no bairro Jardim do Lago, Zona Leste do município.</w:t>
      </w:r>
    </w:p>
    <w:p w:rsidR="00000000" w:rsidRPr="00000000" w:rsidP="00000000" w14:paraId="00000008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 presente indicação decorre de reiteradas reclamações apresentadas por moradores da região, que têm relatado transtornos recorrentes durante a noite e madrugada, sobretudo nos finais de semana. Segundo os relatos recebidos, a praça tem sido utilizada como ponto de encontro para aglomerações que resultam em excesso de barulho, perturbação do sossego público e circulação de motocicletas e veículos em alta velocidade nas imediações.</w:t>
      </w:r>
    </w:p>
    <w:p w:rsidR="00000000" w:rsidRPr="00000000" w:rsidP="00000000" w14:paraId="00000009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Tais situações têm gerado preocupação e insegurança entre os moradores, especialmente pelo risco de acidentes e pela perturbação constante da tranquilidade da vizinhança, afetando diretamente a qualidade de vida da comunidade local. A ausência de fiscalização mais frequente acaba contribuindo para a repetição desses episódios.</w:t>
      </w:r>
    </w:p>
    <w:p w:rsidR="00000000" w:rsidRPr="00000000" w:rsidP="00000000" w14:paraId="0000000A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Nesse sentido, a intensificação das rondas e a eventual realização de operações de fiscalização e orientação por parte da Guarda Civil Municipal e demais órgãos de segurança podem contribuir significativamente para coibir práticas irregulares, garantir o respeito às normas de trânsito e preservar o sossego público, sobretudo nos períodos de maior incidência das ocorrências relatadas.</w:t>
      </w:r>
    </w:p>
    <w:p w:rsidR="00000000" w:rsidRPr="00000000" w:rsidP="00000000" w14:paraId="0000000B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Diante disso, torna-se pertinente que o Poder Executivo avalie a adoção de medidas de reforço no patrulhamento da região, especialmente durante as noites e madrugadas dos finais de semana, com o objetivo de assegurar maior ordem, segurança e tranquilidade aos moradores do bairro.</w:t>
      </w:r>
    </w:p>
    <w:p w:rsidR="00000000" w:rsidRPr="00000000" w:rsidP="00000000" w14:paraId="0000000C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 w:rsidRPr="00000000">
        <w:rPr>
          <w:sz w:val="24"/>
          <w:szCs w:val="24"/>
          <w:rtl w:val="0"/>
        </w:rPr>
        <w:t>Assim, considerando a relevância do tema e a necessidade de atendimento às demandas da comunidade local, apresento a presente indicação, esperando o acolhimento por parte do Poder Executivo.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SALA DAS SESSÕES “VEREADOR SANTO RÓTTOLI”, em </w:t>
      </w:r>
      <w:r w:rsidRPr="00000000">
        <w:rPr>
          <w:b/>
          <w:bCs/>
          <w:color w:val="404040"/>
          <w:sz w:val="24"/>
          <w:szCs w:val="24"/>
          <w:rtl w:val="0"/>
        </w:rPr>
        <w:t xml:space="preserve">11 </w:t>
      </w: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de </w:t>
      </w:r>
      <w:r w:rsidRPr="00000000">
        <w:rPr>
          <w:b/>
          <w:bCs/>
          <w:color w:val="404040"/>
          <w:sz w:val="24"/>
          <w:szCs w:val="24"/>
          <w:rtl w:val="0"/>
        </w:rPr>
        <w:t>março</w:t>
      </w: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bCs/>
          <w:color w:val="404040"/>
          <w:sz w:val="24"/>
          <w:szCs w:val="24"/>
          <w:rtl w:val="0"/>
        </w:rPr>
        <w:t>6</w:t>
      </w: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E">
      <w:pPr>
        <w:rPr>
          <w:b w:val="0"/>
          <w:bCs w:val="0"/>
          <w:sz w:val="24"/>
          <w:szCs w:val="24"/>
          <w:vertAlign w:val="baseline"/>
        </w:rPr>
      </w:pPr>
    </w:p>
    <w:p w:rsidR="00000000" w:rsidRPr="00000000" w:rsidP="00000000" w14:paraId="0000000F">
      <w:pPr>
        <w:rPr>
          <w:b w:val="0"/>
          <w:bCs w:val="0"/>
          <w:sz w:val="24"/>
          <w:szCs w:val="24"/>
          <w:vertAlign w:val="baseline"/>
        </w:rPr>
      </w:pPr>
    </w:p>
    <w:p w:rsidR="00000000" w:rsidRPr="00000000" w:rsidP="00000000" w14:paraId="00000010">
      <w:pPr>
        <w:rPr>
          <w:b w:val="0"/>
          <w:bCs w:val="0"/>
          <w:sz w:val="24"/>
          <w:szCs w:val="24"/>
          <w:vertAlign w:val="baseline"/>
        </w:rPr>
      </w:pPr>
    </w:p>
    <w:p w:rsidR="00000000" w:rsidRPr="00000000" w:rsidP="00000000" w14:paraId="00000011">
      <w:pPr>
        <w:jc w:val="center"/>
        <w:rPr>
          <w:i w:val="0"/>
          <w:iCs w:val="0"/>
          <w:sz w:val="24"/>
          <w:szCs w:val="24"/>
          <w:vertAlign w:val="baseline"/>
        </w:rPr>
      </w:pPr>
      <w:r w:rsidRPr="00000000">
        <w:rPr>
          <w:i/>
          <w:iCs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12">
      <w:pPr>
        <w:rPr>
          <w:b/>
          <w:bCs/>
          <w:sz w:val="24"/>
          <w:szCs w:val="24"/>
          <w:vertAlign w:val="baseline"/>
        </w:rPr>
      </w:pPr>
      <w:r w:rsidRPr="00000000">
        <w:rPr>
          <w:b/>
          <w:bCs/>
          <w:sz w:val="24"/>
          <w:szCs w:val="24"/>
          <w:vertAlign w:val="baseline"/>
          <w:rtl w:val="0"/>
        </w:rPr>
        <w:tab/>
        <w:tab/>
        <w:tab/>
        <w:tab/>
        <w:t>Vereador João Victor Gasparini</w:t>
      </w:r>
    </w:p>
    <w:p w:rsidR="00000000" w:rsidRPr="00000000" w:rsidP="00000000" w14:paraId="00000013">
      <w:pPr>
        <w:rPr>
          <w:b/>
          <w:bCs/>
          <w:sz w:val="24"/>
          <w:szCs w:val="24"/>
        </w:rPr>
      </w:pPr>
    </w:p>
    <w:p w:rsidR="00000000" w:rsidRPr="00000000" w:rsidP="00000000" w14:paraId="00000014">
      <w:pPr>
        <w:rPr>
          <w:b/>
          <w:bCs/>
          <w:sz w:val="24"/>
          <w:szCs w:val="24"/>
        </w:rPr>
      </w:pPr>
    </w:p>
    <w:p w:rsidR="00000000" w:rsidRPr="00000000" w:rsidP="00000000" w14:paraId="00000015">
      <w:pPr>
        <w:rPr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orient="portrait"/>
      <w:pgMar w:top="2127" w:right="1134" w:bottom="1701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15564039-670F-45D3-93C4-86222028E971}"/>
  </w:font>
  <w:font w:name="Times New Roman">
    <w:charset w:val="00"/>
    <w:family w:val="auto"/>
    <w:pitch w:val="default"/>
  </w:font>
  <w:font w:name="Calibri">
    <w:charset w:val="00"/>
    <w:family w:val="auto"/>
    <w:pitch w:val="default"/>
    <w:embedRegular r:id="rId2" w:fontKey="{908F54F1-0B33-445E-AB0C-195CF742D001}"/>
  </w:font>
  <w:font w:name="Cambria">
    <w:charset w:val="00"/>
    <w:family w:val="auto"/>
    <w:pitch w:val="default"/>
    <w:embedRegular r:id="rId3" w:fontKey="{A202130E-55B4-4FEC-AB06-D3C305F80892}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1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tabs>
        <w:tab w:val="center" w:pos="4419"/>
        <w:tab w:val="right" w:pos="8838"/>
      </w:tabs>
      <w:jc w:val="right"/>
    </w:pPr>
    <w:r w:rsidRPr="00000000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-152393</wp:posOffset>
          </wp:positionH>
          <wp:positionV relativeFrom="paragraph">
            <wp:posOffset>-73030</wp:posOffset>
          </wp:positionV>
          <wp:extent cx="1034415" cy="749300"/>
          <wp:effectExtent l="0" t="0" r="0" b="0"/>
          <wp:wrapSquare wrapText="bothSides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12590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7">
    <w:pPr>
      <w:ind w:right="48" w:firstLine="0"/>
      <w:jc w:val="center"/>
      <w:rPr>
        <w:sz w:val="34"/>
        <w:szCs w:val="34"/>
      </w:rPr>
    </w:pPr>
    <w:r w:rsidRPr="00000000">
      <w:rPr>
        <w:b/>
        <w:bCs/>
        <w:sz w:val="34"/>
        <w:szCs w:val="34"/>
        <w:rtl w:val="0"/>
      </w:rPr>
      <w:t>CÂMARA MUNICIPAL DE MOGI MIRIM</w:t>
    </w:r>
  </w:p>
  <w:p w:rsidR="00000000" w:rsidRPr="00000000" w:rsidP="00000000" w14:paraId="00000018">
    <w:pPr>
      <w:tabs>
        <w:tab w:val="center" w:pos="4419"/>
        <w:tab w:val="right" w:pos="7513"/>
        <w:tab w:val="right" w:pos="8838"/>
      </w:tabs>
      <w:ind w:left="0" w:firstLine="0"/>
      <w:jc w:val="center"/>
    </w:pPr>
    <w:r w:rsidRPr="00000000">
      <w:rPr>
        <w:b/>
        <w:bCs/>
        <w:sz w:val="24"/>
        <w:szCs w:val="24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keepNext/>
      <w:keepLines/>
      <w:pageBreakBefore w:val="0"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3"/>
    <w:next w:val="normal3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3"/>
    <w:next w:val="normal3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paragraph" w:customStyle="1" w:styleId="Ttulo2">
    <w:name w:val="Título 2"/>
    <w:basedOn w:val="normal3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1"/>
    </w:pPr>
    <w:rPr>
      <w:b/>
      <w:bCs/>
      <w:w w:val="100"/>
      <w:position w:val="-1"/>
      <w:sz w:val="36"/>
      <w:szCs w:val="36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3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3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3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3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3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5Mr0KZ5JuBqnAjQ2Xh1s/z4SSg==">CgMxLjA4AHIhMXRWRXF5aHRBTDllcWpnLWFsQjRoTHFHTWlzM3hIazdC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2026-03-11T18:53:51Z</cp:lastPrinted>
  <dcterms:created xsi:type="dcterms:W3CDTF">2025-10-30T14:21:00Z</dcterms:created>
</cp:coreProperties>
</file>