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Requerimento Nº 112/2026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Requerimento Nº 112/2026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 xml:space="preserve">REQUER INFORMAÇÕES ACERCA DA NOVA ORGANIZAÇÃO TRIBUTÁRIA INCIDENTE SOBRE OS IMÓVEIS DA CIDADE, CONFORME A LEI COMPLEMENTAR MUNICIPAL Nº 392/25. </w:t>
      </w:r>
    </w:p>
    <w:p w:rsidR="00000000" w:rsidRPr="00000000" w:rsidP="00000000" w14:paraId="0000000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SENHOR PRESIDENTE,</w:t>
      </w:r>
    </w:p>
    <w:p w:rsidR="00000000" w:rsidRPr="00000000" w:rsidP="00000000" w14:paraId="000000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SENHORES E SENHORAS VEREADORES (AS),</w:t>
      </w:r>
    </w:p>
    <w:p w:rsidR="00000000" w:rsidRPr="00000000" w:rsidP="00000000" w14:paraId="000000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ab/>
        <w:t>Apresento a V.Exa. nos termos do Art. 152 do Regimento Interno, o presente requerimento, a ser encaminhado à Secretaria Municipal de Finanças.</w:t>
      </w:r>
    </w:p>
    <w:p w:rsidR="00000000" w:rsidRPr="00000000" w:rsidP="00000000" w14:paraId="0000000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 w:val="0"/>
        </w:rPr>
        <w:t xml:space="preserve">Considerando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que a transparência das informações fiscais é fundamental para o acompanhamento das políticas tributárias municipais e para o adequado exercício da função fiscalizatória do Poder Legislativo;</w:t>
      </w:r>
    </w:p>
    <w:p w:rsidR="00000000" w:rsidRPr="00000000" w:rsidP="00000000" w14:paraId="0000000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 w:val="0"/>
        </w:rPr>
        <w:t xml:space="preserve">Considerando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 nova distribuição tributária incidente sobre os imóveis da cidade conforme implementação da Lei Complementar 392/25</w:t>
      </w:r>
      <w:r w:rsidRPr="00000000">
        <w:rPr>
          <w:rFonts w:ascii="Times New Roman" w:eastAsia="Times New Roman" w:hAnsi="Times New Roman" w:cs="Times New Roman"/>
          <w:color w:val="000000"/>
          <w:sz w:val="24"/>
          <w:szCs w:val="24"/>
          <w:rtl w:val="0"/>
        </w:rPr>
        <w:t>;</w:t>
      </w:r>
    </w:p>
    <w:p w:rsidR="00000000" w:rsidRPr="00000000" w:rsidP="00000000" w14:paraId="000000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ab/>
        <w:t xml:space="preserve">Requeiro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à Mesa, ouvido o Plenário, na forma regimental, que seja oficiado ao Poder Executivo Municipal, por meio da Secretaria Municipal de Finanças, para que informe a esta Casa de Leis</w:t>
      </w:r>
    </w:p>
    <w:p w:rsidR="00000000" w:rsidRPr="00000000" w:rsidP="00000000" w14:paraId="0000000A">
      <w:pPr>
        <w:numPr>
          <w:ilvl w:val="0"/>
          <w:numId w:val="1"/>
        </w:numPr>
        <w:spacing w:before="280" w:after="0" w:afterAutospacing="0" w:line="360" w:lineRule="auto"/>
        <w:ind w:left="720" w:hanging="360"/>
        <w:jc w:val="both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 quantidade total de imóveis no Município de Mogi Mirim que tiveram redução no valor em seus impostos territoriais e urbanos, em comparativo ao ano de 2025, conforme a nova Planta Genérica de Valores (PGV);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Que seja encaminhada listagem detalhada indicando:</w:t>
      </w:r>
    </w:p>
    <w:p w:rsidR="00000000" w:rsidRPr="00000000" w:rsidP="00000000" w14:paraId="0000000C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 quantidade de imóveis com redução tributária;</w:t>
      </w:r>
    </w:p>
    <w:p w:rsidR="00000000" w:rsidRPr="00000000" w:rsidP="00000000" w14:paraId="0000000D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 localidade/bairro ou setor cadastral em que se encontram os imóveis;</w:t>
      </w:r>
    </w:p>
    <w:p w:rsidR="00000000" w:rsidRPr="00000000" w:rsidP="00000000" w14:paraId="0000000E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 quantidade de imóveis que apresentaram aumento em seus valores tributários;</w:t>
      </w:r>
    </w:p>
    <w:p w:rsidR="00000000" w:rsidRPr="00000000" w:rsidP="00000000" w14:paraId="0000000F">
      <w:pPr>
        <w:numPr>
          <w:ilvl w:val="1"/>
          <w:numId w:val="1"/>
        </w:numPr>
        <w:spacing w:before="0" w:beforeAutospacing="0" w:after="0" w:afterAutospacing="0" w:line="36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u w:val="none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a localidade/bairro ou setor cadastral em que se encontram os imóveis.</w:t>
      </w:r>
    </w:p>
    <w:p w:rsidR="00000000" w:rsidRPr="00000000" w:rsidP="00000000" w14:paraId="00000010">
      <w:pPr>
        <w:numPr>
          <w:ilvl w:val="0"/>
          <w:numId w:val="1"/>
        </w:numPr>
        <w:spacing w:before="0" w:after="0" w:line="360" w:lineRule="auto"/>
        <w:ind w:left="720" w:hanging="360"/>
        <w:jc w:val="both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Informar também os critérios utilizados pelo Município nas atualizações dos valores, indicando se houve necessidade de correções em determinados lançamentos;</w:t>
      </w:r>
    </w:p>
    <w:p w:rsidR="00000000" w:rsidRPr="00000000" w:rsidP="00000000" w14:paraId="00000011">
      <w:pPr>
        <w:numPr>
          <w:ilvl w:val="0"/>
          <w:numId w:val="1"/>
        </w:numPr>
        <w:spacing w:before="0" w:after="0" w:line="360" w:lineRule="auto"/>
        <w:ind w:left="720" w:hanging="360"/>
        <w:jc w:val="both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Informar ainda qual o impacto estimado dessas atualizações na arrecadação municipal para o exercício de 2026, além de informar se o atraso na disponibilização do documento gerou impacto na prestação de serviços no primeiro quadrimestre deste ano;</w:t>
      </w:r>
    </w:p>
    <w:p w:rsidR="00000000" w:rsidRPr="00000000" w:rsidP="00000000" w14:paraId="00000012">
      <w:pPr>
        <w:spacing w:before="240" w:after="240" w:line="36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Justifica-se o presente requerimento pela necessidade de acompanhamento das políticas fiscais do Município e pela importância de garantir transparência na concessão de benefícios tributários.</w:t>
      </w: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Sala das Sessões “VEREADOR SANTO RÓTOLLI”, em 16 de março de 2026.</w:t>
      </w:r>
    </w:p>
    <w:p w:rsidR="00000000" w:rsidRPr="00000000" w:rsidP="00000000" w14:paraId="000000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1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VEREADOR JOÃO VICTOR GASPARINI</w:t>
      </w:r>
    </w:p>
    <w:p w:rsidR="00000000" w:rsidRPr="00000000" w:rsidP="00000000" w14:paraId="00000017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 w:orient="portrait"/>
      <w:pgMar w:top="2269" w:right="1134" w:bottom="1134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embedRegular r:id="rId1" w:fontKey="{8CC2BBFD-AB68-488E-BB38-6BA09FA15BE2}"/>
  </w:font>
  <w:font w:name="Cambria">
    <w:charset w:val="00"/>
    <w:family w:val="auto"/>
    <w:pitch w:val="default"/>
    <w:embedRegular r:id="rId2" w:fontKey="{6220D3AA-34CA-481D-B2DE-4E0A5F4061F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35B1DF5D-683B-4606-A893-EB5B34E4E360}"/>
  </w:font>
  <w:font w:name="Arial">
    <w:charset w:val="00"/>
    <w:family w:val="auto"/>
    <w:pitch w:val="default"/>
  </w:font>
  <w:font w:name="Arial MT">
    <w:charset w:val="00"/>
    <w:family w:val="auto"/>
    <w:pitch w:val="default"/>
  </w:font>
  <w:font w:name="Tahoma">
    <w:charset w:val="00"/>
    <w:family w:val="auto"/>
    <w:pitch w:val="default"/>
    <w:embedRegular r:id="rId4" w:fontKey="{6E520D9E-A712-44A3-8FEF-498FCDE7C3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Pr="00000000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000000" w:rsidRPr="00000000" w:rsidP="00000000" w14:paraId="000000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000000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-32383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7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78607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pPr>
      <w:tabs>
        <w:tab w:val="left" w:pos="2394"/>
        <w:tab w:val="right" w:pos="7513"/>
      </w:tabs>
      <w:ind w:right="360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 w:rsidRPr="00000000">
      <w:rPr>
        <w:rFonts w:ascii="Times New Roman" w:eastAsia="Times New Roman" w:hAnsi="Times New Roman" w:cs="Times New Roman"/>
        <w:b/>
        <w:bCs/>
        <w:color w:val="000000"/>
        <w:sz w:val="28"/>
        <w:szCs w:val="28"/>
        <w:rtl w:val="0"/>
      </w:rPr>
      <w:t>CÂMARA MUNICIPAL DE MOGI-MIRIM</w:t>
    </w:r>
  </w:p>
  <w:p w:rsidR="00000000" w:rsidRPr="00000000" w:rsidP="00000000" w14:paraId="000000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 w:rsidRPr="00000000">
      <w:rPr>
        <w:rFonts w:ascii="Times New Roman" w:eastAsia="Times New Roman" w:hAnsi="Times New Roman" w:cs="Times New Roman"/>
        <w:b/>
        <w:bCs/>
        <w:color w:val="000000"/>
        <w:sz w:val="24"/>
        <w:szCs w:val="24"/>
        <w:rtl w:val="0"/>
      </w:rPr>
      <w:t xml:space="preserve">                                         Estado de São Paulo</w:t>
    </w:r>
  </w:p>
  <w:p w:rsidR="00000000" w:rsidRPr="00000000" w:rsidP="00000000" w14:paraId="000000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6B0145"/>
    <w:multiLevelType w:val="hybridMultilevel"/>
    <w:tmpl w:val="00000000"/>
    <w:lvl w:ilvl="0">
      <w:start w:val="1"/>
      <w:numFmt w:val="decimalZero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0"/>
    <w:next w:val="normal0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0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0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0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0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0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0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0000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0000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0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TBcuRykQCo4zmR//B1uzHhLpg==">CgMxLjA4AHIhMUJVNzlMcHI2TjZXSFNlbEt3VFlaYmRUZGo0WDk4WHhy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revision>0</cp:revision>
  <cp:lastPrinted>2026-03-16T13:58:40Z</cp:lastPrinted>
  <dcterms:created xsi:type="dcterms:W3CDTF">2025-11-06T17:13:00Z</dcterms:created>
</cp:coreProperties>
</file>