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B0634" w:rsidP="006B0634">
      <w:pPr>
        <w:pStyle w:val="NoSpacing"/>
        <w:spacing w:line="360" w:lineRule="auto"/>
        <w:jc w:val="center"/>
        <w:rPr>
          <w:rFonts w:ascii="Times New Roman" w:hAnsi="Times New Roman" w:cs="Times New Roman"/>
          <w:b/>
          <w:sz w:val="24"/>
          <w:szCs w:val="24"/>
          <w:u w:val="single"/>
          <w:lang w:eastAsia="pt-BR"/>
        </w:rPr>
      </w:pPr>
    </w:p>
    <w:p w:rsidR="0006473B" w:rsidRPr="006B0634" w:rsidP="006B0634">
      <w:pPr>
        <w:pStyle w:val="NoSpacing"/>
        <w:spacing w:line="360" w:lineRule="auto"/>
        <w:jc w:val="center"/>
        <w:rPr>
          <w:rFonts w:ascii="Times New Roman" w:hAnsi="Times New Roman" w:cs="Times New Roman"/>
          <w:b/>
          <w:sz w:val="24"/>
          <w:szCs w:val="24"/>
          <w:u w:val="single"/>
          <w:lang w:eastAsia="pt-BR"/>
        </w:rPr>
      </w:pPr>
      <w:r w:rsidRPr="006B0634">
        <w:rPr>
          <w:rFonts w:ascii="Times New Roman" w:hAnsi="Times New Roman" w:cs="Times New Roman"/>
          <w:b/>
          <w:sz w:val="24"/>
          <w:szCs w:val="24"/>
          <w:u w:val="single"/>
          <w:lang w:eastAsia="pt-BR"/>
        </w:rPr>
        <w:t>COMISSÃO DE OBRAS, SERVIÇOS PÚBLICOS E ATIVIDADES PRIVADAS</w:t>
      </w:r>
    </w:p>
    <w:p w:rsidR="0006473B" w:rsidRPr="00036DD8" w:rsidP="0006473B">
      <w:pPr>
        <w:pStyle w:val="NoSpacing"/>
        <w:spacing w:line="360" w:lineRule="auto"/>
        <w:jc w:val="both"/>
        <w:rPr>
          <w:rFonts w:ascii="Times New Roman" w:hAnsi="Times New Roman" w:cs="Times New Roman"/>
          <w:b/>
          <w:sz w:val="24"/>
          <w:szCs w:val="24"/>
          <w:lang w:eastAsia="pt-BR"/>
        </w:rPr>
      </w:pPr>
    </w:p>
    <w:p w:rsidR="0006473B" w:rsidRPr="0003179B" w:rsidP="0006473B">
      <w:pPr>
        <w:pStyle w:val="NoSpacing"/>
        <w:spacing w:line="360" w:lineRule="auto"/>
        <w:jc w:val="both"/>
        <w:rPr>
          <w:lang w:eastAsia="pt-BR"/>
        </w:rPr>
      </w:pPr>
      <w:r>
        <w:rPr>
          <w:rFonts w:ascii="Times New Roman" w:hAnsi="Times New Roman" w:cs="Times New Roman"/>
          <w:b/>
          <w:sz w:val="24"/>
          <w:szCs w:val="24"/>
          <w:lang w:eastAsia="pt-BR"/>
        </w:rPr>
        <w:pict>
          <v:rect id="_x0000_i1025" style="width:0;height:1.5pt" o:hralign="center" o:hrstd="t" o:hr="t" fillcolor="#a0a0a0" stroked="f"/>
        </w:pict>
      </w:r>
    </w:p>
    <w:p w:rsidR="0006473B" w:rsidP="0006473B">
      <w:pPr>
        <w:pStyle w:val="NoSpacing"/>
        <w:spacing w:line="360" w:lineRule="auto"/>
        <w:rPr>
          <w:rFonts w:ascii="Times New Roman" w:hAnsi="Times New Roman" w:cs="Times New Roman"/>
          <w:sz w:val="24"/>
          <w:szCs w:val="24"/>
          <w:lang w:eastAsia="pt-BR"/>
        </w:rPr>
      </w:pPr>
    </w:p>
    <w:p w:rsidR="0006473B" w:rsidP="0006473B">
      <w:pPr>
        <w:pStyle w:val="NoSpacing"/>
        <w:spacing w:line="360" w:lineRule="auto"/>
        <w:rPr>
          <w:rFonts w:ascii="Times New Roman" w:hAnsi="Times New Roman" w:cs="Times New Roman"/>
          <w:sz w:val="24"/>
          <w:szCs w:val="24"/>
          <w:lang w:eastAsia="pt-BR"/>
        </w:rPr>
      </w:pPr>
      <w:r>
        <w:rPr>
          <w:rFonts w:ascii="Times New Roman" w:hAnsi="Times New Roman" w:cs="Times New Roman"/>
          <w:b/>
          <w:sz w:val="24"/>
          <w:szCs w:val="24"/>
          <w:lang w:eastAsia="pt-BR"/>
        </w:rPr>
        <w:t>PARECER AO PROJETO DE LEI</w:t>
      </w:r>
      <w:r>
        <w:rPr>
          <w:rFonts w:ascii="Times New Roman" w:hAnsi="Times New Roman" w:cs="Times New Roman"/>
          <w:b/>
          <w:sz w:val="24"/>
          <w:szCs w:val="24"/>
          <w:lang w:eastAsia="pt-BR"/>
        </w:rPr>
        <w:t xml:space="preserve"> Nº </w:t>
      </w:r>
      <w:r>
        <w:rPr>
          <w:rFonts w:ascii="Times New Roman" w:hAnsi="Times New Roman" w:cs="Times New Roman"/>
          <w:b/>
          <w:sz w:val="24"/>
          <w:szCs w:val="24"/>
          <w:lang w:eastAsia="pt-BR"/>
        </w:rPr>
        <w:t>191/2025</w:t>
      </w:r>
      <w:r w:rsidRPr="00036DD8">
        <w:rPr>
          <w:rFonts w:ascii="Times New Roman" w:hAnsi="Times New Roman" w:cs="Times New Roman"/>
          <w:sz w:val="24"/>
          <w:szCs w:val="24"/>
          <w:lang w:eastAsia="pt-BR"/>
        </w:rPr>
        <w:br/>
      </w:r>
    </w:p>
    <w:p w:rsidR="0006473B" w:rsidP="0006473B">
      <w:pPr>
        <w:pStyle w:val="NoSpacing"/>
        <w:spacing w:line="360" w:lineRule="auto"/>
        <w:jc w:val="both"/>
        <w:rPr>
          <w:rFonts w:ascii="Times New Roman" w:hAnsi="Times New Roman" w:cs="Times New Roman"/>
          <w:i/>
          <w:color w:val="000000" w:themeColor="text1"/>
          <w:sz w:val="24"/>
          <w:szCs w:val="24"/>
          <w:lang w:eastAsia="pt-BR"/>
        </w:rPr>
      </w:pPr>
      <w:r>
        <w:rPr>
          <w:rFonts w:ascii="Times New Roman" w:hAnsi="Times New Roman" w:cs="Times New Roman"/>
          <w:i/>
          <w:color w:val="000000" w:themeColor="text1"/>
          <w:sz w:val="24"/>
          <w:szCs w:val="24"/>
          <w:lang w:eastAsia="pt-BR"/>
        </w:rPr>
        <w:t>“</w:t>
      </w:r>
      <w:r w:rsidRPr="006B0634" w:rsidR="006B0634">
        <w:rPr>
          <w:rFonts w:ascii="Times New Roman" w:hAnsi="Times New Roman" w:cs="Times New Roman"/>
          <w:i/>
          <w:color w:val="000000" w:themeColor="text1"/>
          <w:sz w:val="24"/>
          <w:szCs w:val="24"/>
          <w:lang w:eastAsia="pt-BR"/>
        </w:rPr>
        <w:t>DISPÕE SOBRE A REGULARIZAÇÃO DA TITULARIDADE DE JAZIGOS NO CEMITÉRIO MUNICIPAL, RECONHECE SITUAÇÕES CONSOLIDADAS DE BOA-FÉ E DÁ OUTRAS PROVIDÊNCIAS</w:t>
      </w:r>
      <w:r w:rsidRPr="00105C09" w:rsidR="006B0634">
        <w:rPr>
          <w:rFonts w:ascii="Times New Roman" w:hAnsi="Times New Roman" w:cs="Times New Roman"/>
          <w:i/>
          <w:color w:val="000000" w:themeColor="text1"/>
          <w:sz w:val="24"/>
          <w:szCs w:val="24"/>
          <w:lang w:eastAsia="pt-BR"/>
        </w:rPr>
        <w:t>.</w:t>
      </w:r>
      <w:r w:rsidR="006B0634">
        <w:rPr>
          <w:rFonts w:ascii="Times New Roman" w:hAnsi="Times New Roman" w:cs="Times New Roman"/>
          <w:i/>
          <w:color w:val="000000" w:themeColor="text1"/>
          <w:sz w:val="24"/>
          <w:szCs w:val="24"/>
          <w:lang w:eastAsia="pt-BR"/>
        </w:rPr>
        <w:t xml:space="preserve"> ”</w:t>
      </w:r>
    </w:p>
    <w:p w:rsidR="0006473B" w:rsidP="0006473B">
      <w:pPr>
        <w:pStyle w:val="NoSpacing"/>
        <w:spacing w:line="360" w:lineRule="auto"/>
        <w:jc w:val="both"/>
        <w:rPr>
          <w:rFonts w:ascii="Times New Roman" w:hAnsi="Times New Roman" w:cs="Times New Roman"/>
          <w:i/>
          <w:color w:val="000000" w:themeColor="text1"/>
          <w:sz w:val="24"/>
          <w:szCs w:val="24"/>
          <w:lang w:eastAsia="pt-BR"/>
        </w:rPr>
      </w:pPr>
    </w:p>
    <w:p w:rsidR="0006473B" w:rsidRPr="00FD5E1A" w:rsidP="0006473B">
      <w:pPr>
        <w:pStyle w:val="NoSpacing"/>
        <w:spacing w:line="360" w:lineRule="auto"/>
        <w:jc w:val="both"/>
        <w:rPr>
          <w:rFonts w:ascii="Times New Roman" w:hAnsi="Times New Roman" w:cs="Times New Roman"/>
          <w:b/>
          <w:sz w:val="24"/>
          <w:szCs w:val="24"/>
          <w:lang w:eastAsia="pt-BR"/>
        </w:rPr>
      </w:pPr>
      <w:r w:rsidRPr="00FD5E1A">
        <w:rPr>
          <w:rFonts w:ascii="Times New Roman" w:hAnsi="Times New Roman" w:cs="Times New Roman"/>
          <w:b/>
          <w:sz w:val="24"/>
          <w:szCs w:val="24"/>
          <w:lang w:eastAsia="pt-BR"/>
        </w:rPr>
        <w:t>RELATOR: VEREADOR ADEMIR SOUZA FLORETTI JUNIOR</w:t>
      </w:r>
    </w:p>
    <w:p w:rsidR="0006473B" w:rsidRPr="00036DD8" w:rsidP="0006473B">
      <w:pPr>
        <w:pStyle w:val="NoSpacing"/>
        <w:spacing w:line="360" w:lineRule="auto"/>
        <w:jc w:val="both"/>
        <w:rPr>
          <w:rFonts w:ascii="Times New Roman" w:hAnsi="Times New Roman" w:cs="Times New Roman"/>
          <w:sz w:val="24"/>
          <w:szCs w:val="24"/>
          <w:lang w:eastAsia="pt-BR"/>
        </w:rPr>
      </w:pPr>
    </w:p>
    <w:p w:rsidR="0006473B" w:rsidRPr="0003179B" w:rsidP="0006473B">
      <w:pPr>
        <w:pStyle w:val="NoSpacing"/>
        <w:spacing w:line="360" w:lineRule="auto"/>
        <w:jc w:val="both"/>
        <w:rPr>
          <w:sz w:val="24"/>
          <w:szCs w:val="24"/>
          <w:lang w:eastAsia="pt-BR"/>
        </w:rPr>
      </w:pPr>
      <w:r>
        <w:rPr>
          <w:rFonts w:ascii="Times New Roman" w:hAnsi="Times New Roman" w:cs="Times New Roman"/>
          <w:sz w:val="24"/>
          <w:szCs w:val="24"/>
          <w:lang w:eastAsia="pt-BR"/>
        </w:rPr>
        <w:pict>
          <v:rect id="_x0000_i1026" style="width:0;height:1.5pt" o:hralign="center" o:hrstd="t" o:hr="t" fillcolor="#a0a0a0" stroked="f"/>
        </w:pict>
      </w:r>
    </w:p>
    <w:p w:rsidR="0006473B" w:rsidRPr="00A2038D" w:rsidP="0006473B">
      <w:pPr>
        <w:spacing w:before="100" w:beforeAutospacing="1" w:after="100" w:afterAutospacing="1" w:line="360" w:lineRule="auto"/>
        <w:jc w:val="both"/>
        <w:outlineLvl w:val="2"/>
        <w:rPr>
          <w:rFonts w:ascii="Times New Roman" w:eastAsia="Times New Roman" w:hAnsi="Times New Roman" w:cs="Times New Roman"/>
          <w:b/>
          <w:bCs/>
          <w:sz w:val="24"/>
          <w:szCs w:val="24"/>
          <w:lang w:eastAsia="pt-BR"/>
        </w:rPr>
      </w:pPr>
      <w:r w:rsidRPr="00A2038D">
        <w:rPr>
          <w:rFonts w:ascii="Times New Roman" w:eastAsia="Times New Roman" w:hAnsi="Times New Roman" w:cs="Times New Roman"/>
          <w:b/>
          <w:bCs/>
          <w:sz w:val="24"/>
          <w:szCs w:val="24"/>
          <w:lang w:eastAsia="pt-BR"/>
        </w:rPr>
        <w:t>I - EXPOSIÇÃO DA MATÉRIA EM EXAME</w:t>
      </w:r>
    </w:p>
    <w:p w:rsidR="006B0634" w:rsidRPr="006B0634" w:rsidP="006B0634">
      <w:pPr>
        <w:spacing w:before="100" w:beforeAutospacing="1" w:after="100" w:afterAutospacing="1" w:line="360" w:lineRule="auto"/>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6B0634">
        <w:rPr>
          <w:rFonts w:ascii="Times New Roman" w:eastAsia="Times New Roman" w:hAnsi="Times New Roman" w:cs="Times New Roman"/>
          <w:sz w:val="24"/>
          <w:szCs w:val="24"/>
          <w:lang w:eastAsia="pt-BR"/>
        </w:rPr>
        <w:t>Cuida-se da anális</w:t>
      </w:r>
      <w:r w:rsidR="006E2383">
        <w:rPr>
          <w:rFonts w:ascii="Times New Roman" w:eastAsia="Times New Roman" w:hAnsi="Times New Roman" w:cs="Times New Roman"/>
          <w:sz w:val="24"/>
          <w:szCs w:val="24"/>
          <w:lang w:eastAsia="pt-BR"/>
        </w:rPr>
        <w:t>e do Projeto de Lei</w:t>
      </w:r>
      <w:r w:rsidRPr="006B0634">
        <w:rPr>
          <w:rFonts w:ascii="Times New Roman" w:eastAsia="Times New Roman" w:hAnsi="Times New Roman" w:cs="Times New Roman"/>
          <w:sz w:val="24"/>
          <w:szCs w:val="24"/>
          <w:lang w:eastAsia="pt-BR"/>
        </w:rPr>
        <w:t xml:space="preserve"> nº 191/2025, de iniciativa do Chefe do Poder Executivo Municipal, cuja ementa dispõe, em síntese, sobre a regularização administrativa da titularidade de jazigos localizados no Cemitério Municipal, com o objetivo de adequar situações consolidadas ao longo do tempo, à luz dos princípios da legalidade, da segurança jurídica e da boa-fé.</w:t>
      </w:r>
    </w:p>
    <w:p w:rsidR="006B0634" w:rsidRPr="006B0634" w:rsidP="006B0634">
      <w:pPr>
        <w:spacing w:before="100" w:beforeAutospacing="1" w:after="100" w:afterAutospacing="1" w:line="360" w:lineRule="auto"/>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6B0634">
        <w:rPr>
          <w:rFonts w:ascii="Times New Roman" w:eastAsia="Times New Roman" w:hAnsi="Times New Roman" w:cs="Times New Roman"/>
          <w:sz w:val="24"/>
          <w:szCs w:val="24"/>
          <w:lang w:eastAsia="pt-BR"/>
        </w:rPr>
        <w:t>A proposição insere-se no âmbito da gestão de serviços públicos locais, especialmente no que se refere à administração cemiterial, atividade de competência municipal nos termos do art. 30, incisos I e V, da Constituição Federal, por se tratar de serviço público de interesse local.</w:t>
      </w:r>
    </w:p>
    <w:p w:rsidR="006B0634" w:rsidRPr="006B0634" w:rsidP="006B0634">
      <w:pPr>
        <w:spacing w:before="100" w:beforeAutospacing="1" w:after="100" w:afterAutospacing="1" w:line="360" w:lineRule="auto"/>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6B0634">
        <w:rPr>
          <w:rFonts w:ascii="Times New Roman" w:eastAsia="Times New Roman" w:hAnsi="Times New Roman" w:cs="Times New Roman"/>
          <w:sz w:val="24"/>
          <w:szCs w:val="24"/>
          <w:lang w:eastAsia="pt-BR"/>
        </w:rPr>
        <w:t>Sob o enfoque material, o projeto enfrenta problemática administrativa recorrente, caracterizada pela existência de jazigos cuja titularidade não se encontra formalmente regularizada, em razão de transmissões informais, ausência de registros adequados ou práticas pretéritas desprovidas de formalização jurídico-administrativa.</w:t>
      </w:r>
    </w:p>
    <w:p w:rsidR="006B0634" w:rsidRPr="006B0634" w:rsidP="006B0634">
      <w:pPr>
        <w:spacing w:before="100" w:beforeAutospacing="1" w:after="100" w:afterAutospacing="1" w:line="360" w:lineRule="auto"/>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6B0634">
        <w:rPr>
          <w:rFonts w:ascii="Times New Roman" w:eastAsia="Times New Roman" w:hAnsi="Times New Roman" w:cs="Times New Roman"/>
          <w:sz w:val="24"/>
          <w:szCs w:val="24"/>
          <w:lang w:eastAsia="pt-BR"/>
        </w:rPr>
        <w:t>Nesse contexto, a iniciativa legislativa propõe a instituição de mecanismo normativo apto a promover a regularização dessas situações fáticas consolidadas, mediante procedimento administrativo próprio, com base em critérios objetivos que permitam o reconhecimento da titularidade em favor</w:t>
      </w:r>
      <w:r>
        <w:rPr>
          <w:rFonts w:ascii="Times New Roman" w:eastAsia="Times New Roman" w:hAnsi="Times New Roman" w:cs="Times New Roman"/>
          <w:sz w:val="24"/>
          <w:szCs w:val="24"/>
          <w:lang w:eastAsia="pt-BR"/>
        </w:rPr>
        <w:t xml:space="preserve"> </w:t>
      </w:r>
      <w:r w:rsidRPr="006B0634">
        <w:rPr>
          <w:rFonts w:ascii="Times New Roman" w:eastAsia="Times New Roman" w:hAnsi="Times New Roman" w:cs="Times New Roman"/>
          <w:sz w:val="24"/>
          <w:szCs w:val="24"/>
          <w:lang w:eastAsia="pt-BR"/>
        </w:rPr>
        <w:t>daqueles que comprovem posse qualificada e exercício contínuo de responsabilidade sobre os jazigos, pautados pela boa-fé.</w:t>
      </w:r>
    </w:p>
    <w:p w:rsidR="006B0634" w:rsidRPr="006B0634" w:rsidP="006B0634">
      <w:pPr>
        <w:spacing w:before="100" w:beforeAutospacing="1" w:after="100" w:afterAutospacing="1" w:line="360" w:lineRule="auto"/>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6B0634">
        <w:rPr>
          <w:rFonts w:ascii="Times New Roman" w:eastAsia="Times New Roman" w:hAnsi="Times New Roman" w:cs="Times New Roman"/>
          <w:sz w:val="24"/>
          <w:szCs w:val="24"/>
          <w:lang w:eastAsia="pt-BR"/>
        </w:rPr>
        <w:t>Importa destacar que os jazigos situados em cemitérios públicos configuram bens públicos de uso especial, nos termos do art. 99, inciso II, do Código Civil, sendo sua utilização por particulares viabilizada por meio de atos administrativos de outorga de uso, tais como concessão, permissão ou cessão, não se confundindo com a transferência de domínio pleno.</w:t>
      </w:r>
    </w:p>
    <w:p w:rsidR="006B0634" w:rsidRPr="006B0634" w:rsidP="006B0634">
      <w:pPr>
        <w:spacing w:before="100" w:beforeAutospacing="1" w:after="100" w:afterAutospacing="1" w:line="360" w:lineRule="auto"/>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6B0634">
        <w:rPr>
          <w:rFonts w:ascii="Times New Roman" w:eastAsia="Times New Roman" w:hAnsi="Times New Roman" w:cs="Times New Roman"/>
          <w:sz w:val="24"/>
          <w:szCs w:val="24"/>
          <w:lang w:eastAsia="pt-BR"/>
        </w:rPr>
        <w:t>A ausência de formalização adequada dessas relações jurídicas acarreta relevantes disfunções administrativas, dentre as quais se destacam:</w:t>
      </w:r>
    </w:p>
    <w:p w:rsidR="006B0634" w:rsidRPr="006B0634" w:rsidP="006B0634">
      <w:pPr>
        <w:pStyle w:val="ListParagraph"/>
        <w:numPr>
          <w:ilvl w:val="0"/>
          <w:numId w:val="16"/>
        </w:numPr>
        <w:spacing w:before="100" w:beforeAutospacing="1" w:after="100" w:afterAutospacing="1" w:line="360" w:lineRule="auto"/>
        <w:jc w:val="both"/>
        <w:outlineLvl w:val="2"/>
        <w:rPr>
          <w:rFonts w:ascii="Times New Roman" w:eastAsia="Times New Roman" w:hAnsi="Times New Roman" w:cs="Times New Roman"/>
          <w:sz w:val="24"/>
          <w:szCs w:val="24"/>
          <w:lang w:eastAsia="pt-BR"/>
        </w:rPr>
      </w:pPr>
      <w:r w:rsidRPr="006B0634">
        <w:rPr>
          <w:rFonts w:ascii="Times New Roman" w:eastAsia="Times New Roman" w:hAnsi="Times New Roman" w:cs="Times New Roman"/>
          <w:sz w:val="24"/>
          <w:szCs w:val="24"/>
          <w:lang w:eastAsia="pt-BR"/>
        </w:rPr>
        <w:t>dificuldade</w:t>
      </w:r>
      <w:r w:rsidRPr="006B0634">
        <w:rPr>
          <w:rFonts w:ascii="Times New Roman" w:eastAsia="Times New Roman" w:hAnsi="Times New Roman" w:cs="Times New Roman"/>
          <w:sz w:val="24"/>
          <w:szCs w:val="24"/>
          <w:lang w:eastAsia="pt-BR"/>
        </w:rPr>
        <w:t xml:space="preserve"> de identificação dos responsáveis legais pelos jazigos;</w:t>
      </w:r>
    </w:p>
    <w:p w:rsidR="006B0634" w:rsidRPr="006B0634" w:rsidP="006B0634">
      <w:pPr>
        <w:pStyle w:val="ListParagraph"/>
        <w:numPr>
          <w:ilvl w:val="0"/>
          <w:numId w:val="16"/>
        </w:numPr>
        <w:spacing w:before="100" w:beforeAutospacing="1" w:after="100" w:afterAutospacing="1" w:line="360" w:lineRule="auto"/>
        <w:jc w:val="both"/>
        <w:outlineLvl w:val="2"/>
        <w:rPr>
          <w:rFonts w:ascii="Times New Roman" w:eastAsia="Times New Roman" w:hAnsi="Times New Roman" w:cs="Times New Roman"/>
          <w:sz w:val="24"/>
          <w:szCs w:val="24"/>
          <w:lang w:eastAsia="pt-BR"/>
        </w:rPr>
      </w:pPr>
      <w:r w:rsidRPr="006B0634">
        <w:rPr>
          <w:rFonts w:ascii="Times New Roman" w:eastAsia="Times New Roman" w:hAnsi="Times New Roman" w:cs="Times New Roman"/>
          <w:sz w:val="24"/>
          <w:szCs w:val="24"/>
          <w:lang w:eastAsia="pt-BR"/>
        </w:rPr>
        <w:t>insegurança</w:t>
      </w:r>
      <w:r w:rsidRPr="006B0634">
        <w:rPr>
          <w:rFonts w:ascii="Times New Roman" w:eastAsia="Times New Roman" w:hAnsi="Times New Roman" w:cs="Times New Roman"/>
          <w:sz w:val="24"/>
          <w:szCs w:val="24"/>
          <w:lang w:eastAsia="pt-BR"/>
        </w:rPr>
        <w:t xml:space="preserve"> quanto à legitimidade de atos administrativos correlatos (sepultamentos, exumações, transferências);</w:t>
      </w:r>
    </w:p>
    <w:p w:rsidR="006B0634" w:rsidRPr="006B0634" w:rsidP="006B0634">
      <w:pPr>
        <w:pStyle w:val="ListParagraph"/>
        <w:numPr>
          <w:ilvl w:val="0"/>
          <w:numId w:val="16"/>
        </w:numPr>
        <w:spacing w:before="100" w:beforeAutospacing="1" w:after="100" w:afterAutospacing="1" w:line="360" w:lineRule="auto"/>
        <w:jc w:val="both"/>
        <w:outlineLvl w:val="2"/>
        <w:rPr>
          <w:rFonts w:ascii="Times New Roman" w:eastAsia="Times New Roman" w:hAnsi="Times New Roman" w:cs="Times New Roman"/>
          <w:sz w:val="24"/>
          <w:szCs w:val="24"/>
          <w:lang w:eastAsia="pt-BR"/>
        </w:rPr>
      </w:pPr>
      <w:r w:rsidRPr="006B0634">
        <w:rPr>
          <w:rFonts w:ascii="Times New Roman" w:eastAsia="Times New Roman" w:hAnsi="Times New Roman" w:cs="Times New Roman"/>
          <w:sz w:val="24"/>
          <w:szCs w:val="24"/>
          <w:lang w:eastAsia="pt-BR"/>
        </w:rPr>
        <w:t>fragilidade</w:t>
      </w:r>
      <w:r w:rsidRPr="006B0634">
        <w:rPr>
          <w:rFonts w:ascii="Times New Roman" w:eastAsia="Times New Roman" w:hAnsi="Times New Roman" w:cs="Times New Roman"/>
          <w:sz w:val="24"/>
          <w:szCs w:val="24"/>
          <w:lang w:eastAsia="pt-BR"/>
        </w:rPr>
        <w:t xml:space="preserve"> no controle patrimonial e territorial do equipamento público;</w:t>
      </w:r>
    </w:p>
    <w:p w:rsidR="006B0634" w:rsidRPr="006B0634" w:rsidP="006B0634">
      <w:pPr>
        <w:pStyle w:val="ListParagraph"/>
        <w:numPr>
          <w:ilvl w:val="0"/>
          <w:numId w:val="16"/>
        </w:numPr>
        <w:spacing w:before="100" w:beforeAutospacing="1" w:after="100" w:afterAutospacing="1" w:line="360" w:lineRule="auto"/>
        <w:jc w:val="both"/>
        <w:outlineLvl w:val="2"/>
        <w:rPr>
          <w:rFonts w:ascii="Times New Roman" w:eastAsia="Times New Roman" w:hAnsi="Times New Roman" w:cs="Times New Roman"/>
          <w:sz w:val="24"/>
          <w:szCs w:val="24"/>
          <w:lang w:eastAsia="pt-BR"/>
        </w:rPr>
      </w:pPr>
      <w:r w:rsidRPr="006B0634">
        <w:rPr>
          <w:rFonts w:ascii="Times New Roman" w:eastAsia="Times New Roman" w:hAnsi="Times New Roman" w:cs="Times New Roman"/>
          <w:sz w:val="24"/>
          <w:szCs w:val="24"/>
          <w:lang w:eastAsia="pt-BR"/>
        </w:rPr>
        <w:t>elevação</w:t>
      </w:r>
      <w:r w:rsidRPr="006B0634">
        <w:rPr>
          <w:rFonts w:ascii="Times New Roman" w:eastAsia="Times New Roman" w:hAnsi="Times New Roman" w:cs="Times New Roman"/>
          <w:sz w:val="24"/>
          <w:szCs w:val="24"/>
          <w:lang w:eastAsia="pt-BR"/>
        </w:rPr>
        <w:t xml:space="preserve"> da litigiosidade entre particulares, sobretudo em matéria sucessória;</w:t>
      </w:r>
    </w:p>
    <w:p w:rsidR="006B0634" w:rsidRPr="006B0634" w:rsidP="006B0634">
      <w:pPr>
        <w:pStyle w:val="ListParagraph"/>
        <w:numPr>
          <w:ilvl w:val="0"/>
          <w:numId w:val="16"/>
        </w:numPr>
        <w:spacing w:before="100" w:beforeAutospacing="1" w:after="100" w:afterAutospacing="1" w:line="360" w:lineRule="auto"/>
        <w:jc w:val="both"/>
        <w:outlineLvl w:val="2"/>
        <w:rPr>
          <w:rFonts w:ascii="Times New Roman" w:eastAsia="Times New Roman" w:hAnsi="Times New Roman" w:cs="Times New Roman"/>
          <w:sz w:val="24"/>
          <w:szCs w:val="24"/>
          <w:lang w:eastAsia="pt-BR"/>
        </w:rPr>
      </w:pPr>
      <w:r w:rsidRPr="006B0634">
        <w:rPr>
          <w:rFonts w:ascii="Times New Roman" w:eastAsia="Times New Roman" w:hAnsi="Times New Roman" w:cs="Times New Roman"/>
          <w:sz w:val="24"/>
          <w:szCs w:val="24"/>
          <w:lang w:eastAsia="pt-BR"/>
        </w:rPr>
        <w:t>entraves</w:t>
      </w:r>
      <w:r w:rsidRPr="006B0634">
        <w:rPr>
          <w:rFonts w:ascii="Times New Roman" w:eastAsia="Times New Roman" w:hAnsi="Times New Roman" w:cs="Times New Roman"/>
          <w:sz w:val="24"/>
          <w:szCs w:val="24"/>
          <w:lang w:eastAsia="pt-BR"/>
        </w:rPr>
        <w:t xml:space="preserve"> à gestão eficiente e ao planejamento da infraestrutura cemiterial.</w:t>
      </w:r>
    </w:p>
    <w:p w:rsidR="006B0634" w:rsidRPr="006B0634" w:rsidP="006B0634">
      <w:pPr>
        <w:spacing w:before="100" w:beforeAutospacing="1" w:after="100" w:afterAutospacing="1" w:line="360" w:lineRule="auto"/>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6B0634">
        <w:rPr>
          <w:rFonts w:ascii="Times New Roman" w:eastAsia="Times New Roman" w:hAnsi="Times New Roman" w:cs="Times New Roman"/>
          <w:sz w:val="24"/>
          <w:szCs w:val="24"/>
          <w:lang w:eastAsia="pt-BR"/>
        </w:rPr>
        <w:t>A proposta legislativa, ao promover a regularização administrativa dessas situações, realiza a necessária harmonização entre a realidade fática consolidada e o ordenamento jurídico, em consonância com princípios estruturantes do Direito Administrativo contemporâneo, notadamente a proteção da confiança legítima, a segurança jurídica e a boa-fé objetiva.</w:t>
      </w:r>
    </w:p>
    <w:p w:rsidR="006B0634" w:rsidRPr="006B0634" w:rsidP="006B0634">
      <w:pPr>
        <w:spacing w:before="100" w:beforeAutospacing="1" w:after="100" w:afterAutospacing="1" w:line="360" w:lineRule="auto"/>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6B0634">
        <w:rPr>
          <w:rFonts w:ascii="Times New Roman" w:eastAsia="Times New Roman" w:hAnsi="Times New Roman" w:cs="Times New Roman"/>
          <w:sz w:val="24"/>
          <w:szCs w:val="24"/>
          <w:lang w:eastAsia="pt-BR"/>
        </w:rPr>
        <w:t>No âmbito de competência desta Comissão, a matéria assume especial relevância, uma vez que os cemitérios públicos integram o conjunto de equipamentos urbanos essenciais, cuja adequada gestão impacta diretamente a qualidade e eficiência dos serviços públicos prestados à coletividade.</w:t>
      </w:r>
    </w:p>
    <w:p w:rsidR="006B0634" w:rsidRPr="006B0634" w:rsidP="006B0634">
      <w:pPr>
        <w:spacing w:before="100" w:beforeAutospacing="1" w:after="100" w:afterAutospacing="1" w:line="360" w:lineRule="auto"/>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6B0634">
        <w:rPr>
          <w:rFonts w:ascii="Times New Roman" w:eastAsia="Times New Roman" w:hAnsi="Times New Roman" w:cs="Times New Roman"/>
          <w:sz w:val="24"/>
          <w:szCs w:val="24"/>
          <w:lang w:eastAsia="pt-BR"/>
        </w:rPr>
        <w:t>A regularização pretendida produz efeitos concretos na organização e gestão do serviço cemiterial, destacando-se:</w:t>
      </w:r>
    </w:p>
    <w:p w:rsidR="006B0634" w:rsidRPr="006B0634" w:rsidP="006B0634">
      <w:pPr>
        <w:pStyle w:val="ListParagraph"/>
        <w:numPr>
          <w:ilvl w:val="0"/>
          <w:numId w:val="17"/>
        </w:numPr>
        <w:spacing w:before="100" w:beforeAutospacing="1" w:after="100" w:afterAutospacing="1" w:line="360" w:lineRule="auto"/>
        <w:jc w:val="both"/>
        <w:outlineLvl w:val="2"/>
        <w:rPr>
          <w:rFonts w:ascii="Times New Roman" w:eastAsia="Times New Roman" w:hAnsi="Times New Roman" w:cs="Times New Roman"/>
          <w:sz w:val="24"/>
          <w:szCs w:val="24"/>
          <w:lang w:eastAsia="pt-BR"/>
        </w:rPr>
      </w:pPr>
      <w:r w:rsidRPr="006B0634">
        <w:rPr>
          <w:rFonts w:ascii="Times New Roman" w:eastAsia="Times New Roman" w:hAnsi="Times New Roman" w:cs="Times New Roman"/>
          <w:sz w:val="24"/>
          <w:szCs w:val="24"/>
          <w:lang w:eastAsia="pt-BR"/>
        </w:rPr>
        <w:t>aprimoramento</w:t>
      </w:r>
      <w:r w:rsidRPr="006B0634">
        <w:rPr>
          <w:rFonts w:ascii="Times New Roman" w:eastAsia="Times New Roman" w:hAnsi="Times New Roman" w:cs="Times New Roman"/>
          <w:sz w:val="24"/>
          <w:szCs w:val="24"/>
          <w:lang w:eastAsia="pt-BR"/>
        </w:rPr>
        <w:t xml:space="preserve"> do controle administrativo e patrimonial dos jazigos;</w:t>
      </w:r>
    </w:p>
    <w:p w:rsidR="006B0634" w:rsidRPr="006B0634" w:rsidP="006B0634">
      <w:pPr>
        <w:pStyle w:val="ListParagraph"/>
        <w:numPr>
          <w:ilvl w:val="0"/>
          <w:numId w:val="17"/>
        </w:numPr>
        <w:spacing w:before="100" w:beforeAutospacing="1" w:after="100" w:afterAutospacing="1" w:line="360" w:lineRule="auto"/>
        <w:jc w:val="both"/>
        <w:outlineLvl w:val="2"/>
        <w:rPr>
          <w:rFonts w:ascii="Times New Roman" w:eastAsia="Times New Roman" w:hAnsi="Times New Roman" w:cs="Times New Roman"/>
          <w:sz w:val="24"/>
          <w:szCs w:val="24"/>
          <w:lang w:eastAsia="pt-BR"/>
        </w:rPr>
      </w:pPr>
      <w:r w:rsidRPr="006B0634">
        <w:rPr>
          <w:rFonts w:ascii="Times New Roman" w:eastAsia="Times New Roman" w:hAnsi="Times New Roman" w:cs="Times New Roman"/>
          <w:sz w:val="24"/>
          <w:szCs w:val="24"/>
          <w:lang w:eastAsia="pt-BR"/>
        </w:rPr>
        <w:t>constituição</w:t>
      </w:r>
      <w:r w:rsidRPr="006B0634">
        <w:rPr>
          <w:rFonts w:ascii="Times New Roman" w:eastAsia="Times New Roman" w:hAnsi="Times New Roman" w:cs="Times New Roman"/>
          <w:sz w:val="24"/>
          <w:szCs w:val="24"/>
          <w:lang w:eastAsia="pt-BR"/>
        </w:rPr>
        <w:t xml:space="preserve"> de cadastro atualizado e confiável de titulares;</w:t>
      </w:r>
    </w:p>
    <w:p w:rsidR="006B0634" w:rsidRPr="006B0634" w:rsidP="006B0634">
      <w:pPr>
        <w:pStyle w:val="ListParagraph"/>
        <w:numPr>
          <w:ilvl w:val="0"/>
          <w:numId w:val="17"/>
        </w:numPr>
        <w:spacing w:before="100" w:beforeAutospacing="1" w:after="100" w:afterAutospacing="1" w:line="360" w:lineRule="auto"/>
        <w:jc w:val="both"/>
        <w:outlineLvl w:val="2"/>
        <w:rPr>
          <w:rFonts w:ascii="Times New Roman" w:eastAsia="Times New Roman" w:hAnsi="Times New Roman" w:cs="Times New Roman"/>
          <w:sz w:val="24"/>
          <w:szCs w:val="24"/>
          <w:lang w:eastAsia="pt-BR"/>
        </w:rPr>
      </w:pPr>
      <w:r w:rsidRPr="006B0634">
        <w:rPr>
          <w:rFonts w:ascii="Times New Roman" w:eastAsia="Times New Roman" w:hAnsi="Times New Roman" w:cs="Times New Roman"/>
          <w:sz w:val="24"/>
          <w:szCs w:val="24"/>
          <w:lang w:eastAsia="pt-BR"/>
        </w:rPr>
        <w:t>otimização</w:t>
      </w:r>
      <w:r w:rsidRPr="006B0634">
        <w:rPr>
          <w:rFonts w:ascii="Times New Roman" w:eastAsia="Times New Roman" w:hAnsi="Times New Roman" w:cs="Times New Roman"/>
          <w:sz w:val="24"/>
          <w:szCs w:val="24"/>
          <w:lang w:eastAsia="pt-BR"/>
        </w:rPr>
        <w:t xml:space="preserve"> do uso do espaço físico disponível;</w:t>
      </w:r>
    </w:p>
    <w:p w:rsidR="006B0634" w:rsidRPr="006B0634" w:rsidP="006B0634">
      <w:pPr>
        <w:pStyle w:val="ListParagraph"/>
        <w:numPr>
          <w:ilvl w:val="0"/>
          <w:numId w:val="17"/>
        </w:numPr>
        <w:spacing w:before="100" w:beforeAutospacing="1" w:after="100" w:afterAutospacing="1" w:line="360" w:lineRule="auto"/>
        <w:jc w:val="both"/>
        <w:outlineLvl w:val="2"/>
        <w:rPr>
          <w:rFonts w:ascii="Times New Roman" w:eastAsia="Times New Roman" w:hAnsi="Times New Roman" w:cs="Times New Roman"/>
          <w:sz w:val="24"/>
          <w:szCs w:val="24"/>
          <w:lang w:eastAsia="pt-BR"/>
        </w:rPr>
      </w:pPr>
      <w:r w:rsidRPr="006B0634">
        <w:rPr>
          <w:rFonts w:ascii="Times New Roman" w:eastAsia="Times New Roman" w:hAnsi="Times New Roman" w:cs="Times New Roman"/>
          <w:sz w:val="24"/>
          <w:szCs w:val="24"/>
          <w:lang w:eastAsia="pt-BR"/>
        </w:rPr>
        <w:t>viabilização</w:t>
      </w:r>
      <w:r w:rsidRPr="006B0634">
        <w:rPr>
          <w:rFonts w:ascii="Times New Roman" w:eastAsia="Times New Roman" w:hAnsi="Times New Roman" w:cs="Times New Roman"/>
          <w:sz w:val="24"/>
          <w:szCs w:val="24"/>
          <w:lang w:eastAsia="pt-BR"/>
        </w:rPr>
        <w:t xml:space="preserve"> de intervenções de manutenção, ampliação e requalificação;</w:t>
      </w:r>
    </w:p>
    <w:p w:rsidR="006B0634" w:rsidRPr="006B0634" w:rsidP="006B0634">
      <w:pPr>
        <w:pStyle w:val="ListParagraph"/>
        <w:numPr>
          <w:ilvl w:val="0"/>
          <w:numId w:val="17"/>
        </w:numPr>
        <w:spacing w:before="100" w:beforeAutospacing="1" w:after="100" w:afterAutospacing="1" w:line="360" w:lineRule="auto"/>
        <w:jc w:val="both"/>
        <w:outlineLvl w:val="2"/>
        <w:rPr>
          <w:rFonts w:ascii="Times New Roman" w:eastAsia="Times New Roman" w:hAnsi="Times New Roman" w:cs="Times New Roman"/>
          <w:sz w:val="24"/>
          <w:szCs w:val="24"/>
          <w:lang w:eastAsia="pt-BR"/>
        </w:rPr>
      </w:pPr>
      <w:r w:rsidRPr="006B0634">
        <w:rPr>
          <w:rFonts w:ascii="Times New Roman" w:eastAsia="Times New Roman" w:hAnsi="Times New Roman" w:cs="Times New Roman"/>
          <w:sz w:val="24"/>
          <w:szCs w:val="24"/>
          <w:lang w:eastAsia="pt-BR"/>
        </w:rPr>
        <w:t>incremento</w:t>
      </w:r>
      <w:r w:rsidRPr="006B0634">
        <w:rPr>
          <w:rFonts w:ascii="Times New Roman" w:eastAsia="Times New Roman" w:hAnsi="Times New Roman" w:cs="Times New Roman"/>
          <w:sz w:val="24"/>
          <w:szCs w:val="24"/>
          <w:lang w:eastAsia="pt-BR"/>
        </w:rPr>
        <w:t xml:space="preserve"> da eficiência operacional do serviço público.</w:t>
      </w:r>
    </w:p>
    <w:p w:rsidR="006B0634" w:rsidRPr="006B0634" w:rsidP="006B0634">
      <w:pPr>
        <w:spacing w:before="100" w:beforeAutospacing="1" w:after="100" w:afterAutospacing="1" w:line="360" w:lineRule="auto"/>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6B0634">
        <w:rPr>
          <w:rFonts w:ascii="Times New Roman" w:eastAsia="Times New Roman" w:hAnsi="Times New Roman" w:cs="Times New Roman"/>
          <w:sz w:val="24"/>
          <w:szCs w:val="24"/>
          <w:lang w:eastAsia="pt-BR"/>
        </w:rPr>
        <w:t>Além disso, a medida contribui para a redução de conflitos administrativos e judiciais, ao estabelecer critérios uniformes e transparentes para o reconhecimento da titularidade, conferindo maior estabilidade às relações jurídicas envolvidas.</w:t>
      </w:r>
    </w:p>
    <w:p w:rsidR="006B0634" w:rsidRPr="006B0634" w:rsidP="006B0634">
      <w:pPr>
        <w:spacing w:before="100" w:beforeAutospacing="1" w:after="100" w:afterAutospacing="1" w:line="360" w:lineRule="auto"/>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6B0634">
        <w:rPr>
          <w:rFonts w:ascii="Times New Roman" w:eastAsia="Times New Roman" w:hAnsi="Times New Roman" w:cs="Times New Roman"/>
          <w:sz w:val="24"/>
          <w:szCs w:val="24"/>
          <w:lang w:eastAsia="pt-BR"/>
        </w:rPr>
        <w:t>Os documentos que instruem o projeto evidenciam motivação administrativa idônea, fundada na necessidade de saneamento de passivos históricos e de modernização da gestão do serviço público cemiterial, em estrita observância aos princípios da legalidade, eficiência e interesse público.</w:t>
      </w:r>
    </w:p>
    <w:p w:rsidR="0006473B" w:rsidP="006B0634">
      <w:pPr>
        <w:spacing w:before="100" w:beforeAutospacing="1" w:after="100" w:afterAutospacing="1" w:line="360" w:lineRule="auto"/>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6B0634">
        <w:rPr>
          <w:rFonts w:ascii="Times New Roman" w:eastAsia="Times New Roman" w:hAnsi="Times New Roman" w:cs="Times New Roman"/>
          <w:sz w:val="24"/>
          <w:szCs w:val="24"/>
          <w:lang w:eastAsia="pt-BR"/>
        </w:rPr>
        <w:t>Diante disso, a matéria revela-se tecnicamente relevante, juridicamente adequada e administrativamente necessária.</w:t>
      </w:r>
      <w:r>
        <w:rPr>
          <w:rFonts w:ascii="Times New Roman" w:eastAsia="Times New Roman" w:hAnsi="Times New Roman" w:cs="Times New Roman"/>
          <w:sz w:val="24"/>
          <w:szCs w:val="24"/>
          <w:lang w:eastAsia="pt-BR"/>
        </w:rPr>
        <w:pict>
          <v:rect id="_x0000_i1027" style="width:0;height:1.5pt" o:hralign="center" o:hrstd="t" o:hr="t" fillcolor="#a0a0a0" stroked="f"/>
        </w:pict>
      </w:r>
    </w:p>
    <w:p w:rsidR="0006473B" w:rsidRPr="00D74E59" w:rsidP="0006473B">
      <w:pPr>
        <w:spacing w:before="100" w:beforeAutospacing="1" w:after="100" w:afterAutospacing="1" w:line="360" w:lineRule="auto"/>
        <w:jc w:val="both"/>
        <w:outlineLvl w:val="2"/>
        <w:rPr>
          <w:rFonts w:ascii="Times New Roman" w:eastAsia="Times New Roman" w:hAnsi="Times New Roman" w:cs="Times New Roman"/>
          <w:b/>
          <w:bCs/>
          <w:sz w:val="24"/>
          <w:szCs w:val="24"/>
          <w:lang w:eastAsia="pt-BR"/>
        </w:rPr>
      </w:pPr>
      <w:r w:rsidRPr="00D74E59">
        <w:rPr>
          <w:rFonts w:ascii="Times New Roman" w:eastAsia="Times New Roman" w:hAnsi="Times New Roman" w:cs="Times New Roman"/>
          <w:b/>
          <w:bCs/>
          <w:sz w:val="24"/>
          <w:szCs w:val="24"/>
          <w:lang w:eastAsia="pt-BR"/>
        </w:rPr>
        <w:t>II – CONCLUSÕES DO RELATOR</w:t>
      </w:r>
    </w:p>
    <w:p w:rsidR="006B0634" w:rsidRPr="006B0634" w:rsidP="006B0634">
      <w:pPr>
        <w:spacing w:before="100" w:beforeAutospacing="1" w:after="100" w:afterAutospacing="1" w:line="360" w:lineRule="auto"/>
        <w:jc w:val="both"/>
        <w:outlineLvl w:val="2"/>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
      </w:r>
      <w:r w:rsidRPr="006B0634">
        <w:rPr>
          <w:rFonts w:ascii="Times New Roman" w:eastAsia="Times New Roman" w:hAnsi="Times New Roman" w:cs="Times New Roman"/>
          <w:bCs/>
          <w:sz w:val="24"/>
          <w:szCs w:val="24"/>
          <w:lang w:eastAsia="pt-BR"/>
        </w:rPr>
        <w:t>A análise técnico-jurídic</w:t>
      </w:r>
      <w:r w:rsidR="006E2383">
        <w:rPr>
          <w:rFonts w:ascii="Times New Roman" w:eastAsia="Times New Roman" w:hAnsi="Times New Roman" w:cs="Times New Roman"/>
          <w:bCs/>
          <w:sz w:val="24"/>
          <w:szCs w:val="24"/>
          <w:lang w:eastAsia="pt-BR"/>
        </w:rPr>
        <w:t>a do Projeto de Lei</w:t>
      </w:r>
      <w:r w:rsidRPr="006B0634">
        <w:rPr>
          <w:rFonts w:ascii="Times New Roman" w:eastAsia="Times New Roman" w:hAnsi="Times New Roman" w:cs="Times New Roman"/>
          <w:bCs/>
          <w:sz w:val="24"/>
          <w:szCs w:val="24"/>
          <w:lang w:eastAsia="pt-BR"/>
        </w:rPr>
        <w:t xml:space="preserve"> nº 191/2025 evidencia sua plena compatibilidade com o ordenamento jurídico vigente, tanto sob o prisma da competência legislativa quanto em relação ao mérito administrativo.</w:t>
      </w:r>
    </w:p>
    <w:p w:rsidR="006B0634" w:rsidRPr="006B0634" w:rsidP="006B0634">
      <w:pPr>
        <w:spacing w:before="100" w:beforeAutospacing="1" w:after="100" w:afterAutospacing="1" w:line="360" w:lineRule="auto"/>
        <w:jc w:val="both"/>
        <w:outlineLvl w:val="2"/>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
      </w:r>
      <w:r w:rsidRPr="006B0634">
        <w:rPr>
          <w:rFonts w:ascii="Times New Roman" w:eastAsia="Times New Roman" w:hAnsi="Times New Roman" w:cs="Times New Roman"/>
          <w:bCs/>
          <w:sz w:val="24"/>
          <w:szCs w:val="24"/>
          <w:lang w:eastAsia="pt-BR"/>
        </w:rPr>
        <w:t>No tocante à competência, a matéria insere-se legitimamente na esfera de atuação do Município, conforme previsto no art. 30, incisos I e V, da Constituição Federal, não se verificando vício de iniciativa ou afronta à repartição constitucional de competências.</w:t>
      </w:r>
    </w:p>
    <w:p w:rsidR="006B0634" w:rsidRPr="006B0634" w:rsidP="006B0634">
      <w:pPr>
        <w:spacing w:before="100" w:beforeAutospacing="1" w:after="100" w:afterAutospacing="1" w:line="360" w:lineRule="auto"/>
        <w:jc w:val="both"/>
        <w:outlineLvl w:val="2"/>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
      </w:r>
      <w:r w:rsidRPr="006B0634">
        <w:rPr>
          <w:rFonts w:ascii="Times New Roman" w:eastAsia="Times New Roman" w:hAnsi="Times New Roman" w:cs="Times New Roman"/>
          <w:bCs/>
          <w:sz w:val="24"/>
          <w:szCs w:val="24"/>
          <w:lang w:eastAsia="pt-BR"/>
        </w:rPr>
        <w:t>Sob o aspecto material, a proposição revela-se adequada e necessária, ao instituir instrumento normativo voltado à regularização de situações consolidadas, conferindo-lhes tratamento jurídico compatível com os princípios que regem a Administração Pública.</w:t>
      </w:r>
    </w:p>
    <w:p w:rsidR="006B0634" w:rsidRPr="006B0634" w:rsidP="006B0634">
      <w:pPr>
        <w:spacing w:before="100" w:beforeAutospacing="1" w:after="100" w:afterAutospacing="1" w:line="360" w:lineRule="auto"/>
        <w:jc w:val="both"/>
        <w:outlineLvl w:val="2"/>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
      </w:r>
      <w:r w:rsidRPr="006B0634">
        <w:rPr>
          <w:rFonts w:ascii="Times New Roman" w:eastAsia="Times New Roman" w:hAnsi="Times New Roman" w:cs="Times New Roman"/>
          <w:bCs/>
          <w:sz w:val="24"/>
          <w:szCs w:val="24"/>
          <w:lang w:eastAsia="pt-BR"/>
        </w:rPr>
        <w:t>Destacam-se, como aspectos positivos da proposta:</w:t>
      </w:r>
    </w:p>
    <w:p w:rsidR="006B0634" w:rsidRPr="006B0634" w:rsidP="006B0634">
      <w:pPr>
        <w:pStyle w:val="ListParagraph"/>
        <w:numPr>
          <w:ilvl w:val="0"/>
          <w:numId w:val="18"/>
        </w:numPr>
        <w:spacing w:before="100" w:beforeAutospacing="1" w:after="100" w:afterAutospacing="1" w:line="360" w:lineRule="auto"/>
        <w:jc w:val="both"/>
        <w:outlineLvl w:val="2"/>
        <w:rPr>
          <w:rFonts w:ascii="Times New Roman" w:eastAsia="Times New Roman" w:hAnsi="Times New Roman" w:cs="Times New Roman"/>
          <w:bCs/>
          <w:sz w:val="24"/>
          <w:szCs w:val="24"/>
          <w:lang w:eastAsia="pt-BR"/>
        </w:rPr>
      </w:pPr>
      <w:r w:rsidRPr="006B0634">
        <w:rPr>
          <w:rFonts w:ascii="Times New Roman" w:eastAsia="Times New Roman" w:hAnsi="Times New Roman" w:cs="Times New Roman"/>
          <w:bCs/>
          <w:sz w:val="24"/>
          <w:szCs w:val="24"/>
          <w:lang w:eastAsia="pt-BR"/>
        </w:rPr>
        <w:t>o</w:t>
      </w:r>
      <w:r w:rsidRPr="006B0634">
        <w:rPr>
          <w:rFonts w:ascii="Times New Roman" w:eastAsia="Times New Roman" w:hAnsi="Times New Roman" w:cs="Times New Roman"/>
          <w:bCs/>
          <w:sz w:val="24"/>
          <w:szCs w:val="24"/>
          <w:lang w:eastAsia="pt-BR"/>
        </w:rPr>
        <w:t xml:space="preserve"> fortalecimento da segurança jurídica nas relações envolvendo o uso de jazigos públicos;</w:t>
      </w:r>
    </w:p>
    <w:p w:rsidR="006B0634" w:rsidRPr="006B0634" w:rsidP="006B0634">
      <w:pPr>
        <w:pStyle w:val="ListParagraph"/>
        <w:numPr>
          <w:ilvl w:val="0"/>
          <w:numId w:val="18"/>
        </w:numPr>
        <w:spacing w:before="100" w:beforeAutospacing="1" w:after="100" w:afterAutospacing="1" w:line="360" w:lineRule="auto"/>
        <w:jc w:val="both"/>
        <w:outlineLvl w:val="2"/>
        <w:rPr>
          <w:rFonts w:ascii="Times New Roman" w:eastAsia="Times New Roman" w:hAnsi="Times New Roman" w:cs="Times New Roman"/>
          <w:bCs/>
          <w:sz w:val="24"/>
          <w:szCs w:val="24"/>
          <w:lang w:eastAsia="pt-BR"/>
        </w:rPr>
      </w:pPr>
      <w:r w:rsidRPr="006B0634">
        <w:rPr>
          <w:rFonts w:ascii="Times New Roman" w:eastAsia="Times New Roman" w:hAnsi="Times New Roman" w:cs="Times New Roman"/>
          <w:bCs/>
          <w:sz w:val="24"/>
          <w:szCs w:val="24"/>
          <w:lang w:eastAsia="pt-BR"/>
        </w:rPr>
        <w:t>a</w:t>
      </w:r>
      <w:r w:rsidRPr="006B0634">
        <w:rPr>
          <w:rFonts w:ascii="Times New Roman" w:eastAsia="Times New Roman" w:hAnsi="Times New Roman" w:cs="Times New Roman"/>
          <w:bCs/>
          <w:sz w:val="24"/>
          <w:szCs w:val="24"/>
          <w:lang w:eastAsia="pt-BR"/>
        </w:rPr>
        <w:t xml:space="preserve"> valorização da boa-fé dos administrados;</w:t>
      </w:r>
    </w:p>
    <w:p w:rsidR="006B0634" w:rsidRPr="006B0634" w:rsidP="006B0634">
      <w:pPr>
        <w:pStyle w:val="ListParagraph"/>
        <w:numPr>
          <w:ilvl w:val="0"/>
          <w:numId w:val="18"/>
        </w:numPr>
        <w:spacing w:before="100" w:beforeAutospacing="1" w:after="100" w:afterAutospacing="1" w:line="360" w:lineRule="auto"/>
        <w:jc w:val="both"/>
        <w:outlineLvl w:val="2"/>
        <w:rPr>
          <w:rFonts w:ascii="Times New Roman" w:eastAsia="Times New Roman" w:hAnsi="Times New Roman" w:cs="Times New Roman"/>
          <w:bCs/>
          <w:sz w:val="24"/>
          <w:szCs w:val="24"/>
          <w:lang w:eastAsia="pt-BR"/>
        </w:rPr>
      </w:pPr>
      <w:r w:rsidRPr="006B0634">
        <w:rPr>
          <w:rFonts w:ascii="Times New Roman" w:eastAsia="Times New Roman" w:hAnsi="Times New Roman" w:cs="Times New Roman"/>
          <w:bCs/>
          <w:sz w:val="24"/>
          <w:szCs w:val="24"/>
          <w:lang w:eastAsia="pt-BR"/>
        </w:rPr>
        <w:t>a</w:t>
      </w:r>
      <w:r w:rsidRPr="006B0634">
        <w:rPr>
          <w:rFonts w:ascii="Times New Roman" w:eastAsia="Times New Roman" w:hAnsi="Times New Roman" w:cs="Times New Roman"/>
          <w:bCs/>
          <w:sz w:val="24"/>
          <w:szCs w:val="24"/>
          <w:lang w:eastAsia="pt-BR"/>
        </w:rPr>
        <w:t xml:space="preserve"> mitigação de conflitos decorrentes da ausência de formalização;</w:t>
      </w:r>
    </w:p>
    <w:p w:rsidR="006B0634" w:rsidRPr="006B0634" w:rsidP="006B0634">
      <w:pPr>
        <w:pStyle w:val="ListParagraph"/>
        <w:numPr>
          <w:ilvl w:val="0"/>
          <w:numId w:val="18"/>
        </w:numPr>
        <w:spacing w:before="100" w:beforeAutospacing="1" w:after="100" w:afterAutospacing="1" w:line="360" w:lineRule="auto"/>
        <w:jc w:val="both"/>
        <w:outlineLvl w:val="2"/>
        <w:rPr>
          <w:rFonts w:ascii="Times New Roman" w:eastAsia="Times New Roman" w:hAnsi="Times New Roman" w:cs="Times New Roman"/>
          <w:bCs/>
          <w:sz w:val="24"/>
          <w:szCs w:val="24"/>
          <w:lang w:eastAsia="pt-BR"/>
        </w:rPr>
      </w:pPr>
      <w:r w:rsidRPr="006B0634">
        <w:rPr>
          <w:rFonts w:ascii="Times New Roman" w:eastAsia="Times New Roman" w:hAnsi="Times New Roman" w:cs="Times New Roman"/>
          <w:bCs/>
          <w:sz w:val="24"/>
          <w:szCs w:val="24"/>
          <w:lang w:eastAsia="pt-BR"/>
        </w:rPr>
        <w:t>o</w:t>
      </w:r>
      <w:r w:rsidRPr="006B0634">
        <w:rPr>
          <w:rFonts w:ascii="Times New Roman" w:eastAsia="Times New Roman" w:hAnsi="Times New Roman" w:cs="Times New Roman"/>
          <w:bCs/>
          <w:sz w:val="24"/>
          <w:szCs w:val="24"/>
          <w:lang w:eastAsia="pt-BR"/>
        </w:rPr>
        <w:t xml:space="preserve"> aprimoramento da governança do serviço público cemiterial;</w:t>
      </w:r>
    </w:p>
    <w:p w:rsidR="006B0634" w:rsidRPr="006B0634" w:rsidP="006B0634">
      <w:pPr>
        <w:pStyle w:val="ListParagraph"/>
        <w:numPr>
          <w:ilvl w:val="0"/>
          <w:numId w:val="18"/>
        </w:numPr>
        <w:spacing w:before="100" w:beforeAutospacing="1" w:after="100" w:afterAutospacing="1" w:line="360" w:lineRule="auto"/>
        <w:jc w:val="both"/>
        <w:outlineLvl w:val="2"/>
        <w:rPr>
          <w:rFonts w:ascii="Times New Roman" w:eastAsia="Times New Roman" w:hAnsi="Times New Roman" w:cs="Times New Roman"/>
          <w:bCs/>
          <w:sz w:val="24"/>
          <w:szCs w:val="24"/>
          <w:lang w:eastAsia="pt-BR"/>
        </w:rPr>
      </w:pPr>
      <w:r w:rsidRPr="006B0634">
        <w:rPr>
          <w:rFonts w:ascii="Times New Roman" w:eastAsia="Times New Roman" w:hAnsi="Times New Roman" w:cs="Times New Roman"/>
          <w:bCs/>
          <w:sz w:val="24"/>
          <w:szCs w:val="24"/>
          <w:lang w:eastAsia="pt-BR"/>
        </w:rPr>
        <w:t>a</w:t>
      </w:r>
      <w:r w:rsidRPr="006B0634">
        <w:rPr>
          <w:rFonts w:ascii="Times New Roman" w:eastAsia="Times New Roman" w:hAnsi="Times New Roman" w:cs="Times New Roman"/>
          <w:bCs/>
          <w:sz w:val="24"/>
          <w:szCs w:val="24"/>
          <w:lang w:eastAsia="pt-BR"/>
        </w:rPr>
        <w:t xml:space="preserve"> racionalização dos procedimentos administrativos.</w:t>
      </w:r>
    </w:p>
    <w:p w:rsidR="006B0634" w:rsidP="006B0634">
      <w:pPr>
        <w:spacing w:before="100" w:beforeAutospacing="1" w:after="100" w:afterAutospacing="1" w:line="360" w:lineRule="auto"/>
        <w:jc w:val="both"/>
        <w:outlineLvl w:val="2"/>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
      </w:r>
    </w:p>
    <w:p w:rsidR="006B0634" w:rsidP="006B0634">
      <w:pPr>
        <w:spacing w:before="100" w:beforeAutospacing="1" w:after="100" w:afterAutospacing="1" w:line="360" w:lineRule="auto"/>
        <w:jc w:val="both"/>
        <w:outlineLvl w:val="2"/>
        <w:rPr>
          <w:rFonts w:ascii="Times New Roman" w:eastAsia="Times New Roman" w:hAnsi="Times New Roman" w:cs="Times New Roman"/>
          <w:bCs/>
          <w:sz w:val="24"/>
          <w:szCs w:val="24"/>
          <w:lang w:eastAsia="pt-BR"/>
        </w:rPr>
      </w:pPr>
    </w:p>
    <w:p w:rsidR="006B0634" w:rsidRPr="006B0634" w:rsidP="006B0634">
      <w:pPr>
        <w:spacing w:before="100" w:beforeAutospacing="1" w:after="100" w:afterAutospacing="1" w:line="360" w:lineRule="auto"/>
        <w:jc w:val="both"/>
        <w:outlineLvl w:val="2"/>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
      </w:r>
      <w:r w:rsidRPr="006B0634">
        <w:rPr>
          <w:rFonts w:ascii="Times New Roman" w:eastAsia="Times New Roman" w:hAnsi="Times New Roman" w:cs="Times New Roman"/>
          <w:bCs/>
          <w:sz w:val="24"/>
          <w:szCs w:val="24"/>
          <w:lang w:eastAsia="pt-BR"/>
        </w:rPr>
        <w:t>No âmbito específico desta Comissão, verifica-se que a proposição contribui diretamente para:</w:t>
      </w:r>
    </w:p>
    <w:p w:rsidR="006B0634" w:rsidRPr="006B0634" w:rsidP="006B0634">
      <w:pPr>
        <w:pStyle w:val="ListParagraph"/>
        <w:numPr>
          <w:ilvl w:val="0"/>
          <w:numId w:val="19"/>
        </w:numPr>
        <w:spacing w:before="100" w:beforeAutospacing="1" w:after="100" w:afterAutospacing="1" w:line="360" w:lineRule="auto"/>
        <w:jc w:val="both"/>
        <w:outlineLvl w:val="2"/>
        <w:rPr>
          <w:rFonts w:ascii="Times New Roman" w:eastAsia="Times New Roman" w:hAnsi="Times New Roman" w:cs="Times New Roman"/>
          <w:bCs/>
          <w:sz w:val="24"/>
          <w:szCs w:val="24"/>
          <w:lang w:eastAsia="pt-BR"/>
        </w:rPr>
      </w:pPr>
      <w:r w:rsidRPr="006B0634">
        <w:rPr>
          <w:rFonts w:ascii="Times New Roman" w:eastAsia="Times New Roman" w:hAnsi="Times New Roman" w:cs="Times New Roman"/>
          <w:bCs/>
          <w:sz w:val="24"/>
          <w:szCs w:val="24"/>
          <w:lang w:eastAsia="pt-BR"/>
        </w:rPr>
        <w:t>a</w:t>
      </w:r>
      <w:r w:rsidRPr="006B0634">
        <w:rPr>
          <w:rFonts w:ascii="Times New Roman" w:eastAsia="Times New Roman" w:hAnsi="Times New Roman" w:cs="Times New Roman"/>
          <w:bCs/>
          <w:sz w:val="24"/>
          <w:szCs w:val="24"/>
          <w:lang w:eastAsia="pt-BR"/>
        </w:rPr>
        <w:t xml:space="preserve"> melhoria da gestão de equipamento urbano essencial;</w:t>
      </w:r>
    </w:p>
    <w:p w:rsidR="006B0634" w:rsidRPr="006B0634" w:rsidP="006B0634">
      <w:pPr>
        <w:pStyle w:val="ListParagraph"/>
        <w:numPr>
          <w:ilvl w:val="0"/>
          <w:numId w:val="19"/>
        </w:numPr>
        <w:spacing w:before="100" w:beforeAutospacing="1" w:after="100" w:afterAutospacing="1" w:line="360" w:lineRule="auto"/>
        <w:jc w:val="both"/>
        <w:outlineLvl w:val="2"/>
        <w:rPr>
          <w:rFonts w:ascii="Times New Roman" w:eastAsia="Times New Roman" w:hAnsi="Times New Roman" w:cs="Times New Roman"/>
          <w:bCs/>
          <w:sz w:val="24"/>
          <w:szCs w:val="24"/>
          <w:lang w:eastAsia="pt-BR"/>
        </w:rPr>
      </w:pPr>
      <w:r w:rsidRPr="006B0634">
        <w:rPr>
          <w:rFonts w:ascii="Times New Roman" w:eastAsia="Times New Roman" w:hAnsi="Times New Roman" w:cs="Times New Roman"/>
          <w:bCs/>
          <w:sz w:val="24"/>
          <w:szCs w:val="24"/>
          <w:lang w:eastAsia="pt-BR"/>
        </w:rPr>
        <w:t>a</w:t>
      </w:r>
      <w:r w:rsidRPr="006B0634">
        <w:rPr>
          <w:rFonts w:ascii="Times New Roman" w:eastAsia="Times New Roman" w:hAnsi="Times New Roman" w:cs="Times New Roman"/>
          <w:bCs/>
          <w:sz w:val="24"/>
          <w:szCs w:val="24"/>
          <w:lang w:eastAsia="pt-BR"/>
        </w:rPr>
        <w:t xml:space="preserve"> eficiência na prestação do serviço público cemiterial;</w:t>
      </w:r>
    </w:p>
    <w:p w:rsidR="006B0634" w:rsidRPr="006B0634" w:rsidP="006B0634">
      <w:pPr>
        <w:pStyle w:val="ListParagraph"/>
        <w:numPr>
          <w:ilvl w:val="0"/>
          <w:numId w:val="19"/>
        </w:numPr>
        <w:spacing w:before="100" w:beforeAutospacing="1" w:after="100" w:afterAutospacing="1" w:line="360" w:lineRule="auto"/>
        <w:jc w:val="both"/>
        <w:outlineLvl w:val="2"/>
        <w:rPr>
          <w:rFonts w:ascii="Times New Roman" w:eastAsia="Times New Roman" w:hAnsi="Times New Roman" w:cs="Times New Roman"/>
          <w:bCs/>
          <w:sz w:val="24"/>
          <w:szCs w:val="24"/>
          <w:lang w:eastAsia="pt-BR"/>
        </w:rPr>
      </w:pPr>
      <w:r w:rsidRPr="006B0634">
        <w:rPr>
          <w:rFonts w:ascii="Times New Roman" w:eastAsia="Times New Roman" w:hAnsi="Times New Roman" w:cs="Times New Roman"/>
          <w:bCs/>
          <w:sz w:val="24"/>
          <w:szCs w:val="24"/>
          <w:lang w:eastAsia="pt-BR"/>
        </w:rPr>
        <w:t>o</w:t>
      </w:r>
      <w:r w:rsidRPr="006B0634">
        <w:rPr>
          <w:rFonts w:ascii="Times New Roman" w:eastAsia="Times New Roman" w:hAnsi="Times New Roman" w:cs="Times New Roman"/>
          <w:bCs/>
          <w:sz w:val="24"/>
          <w:szCs w:val="24"/>
          <w:lang w:eastAsia="pt-BR"/>
        </w:rPr>
        <w:t xml:space="preserve"> planejamento adequado da infraestrutura urbana correlata;</w:t>
      </w:r>
    </w:p>
    <w:p w:rsidR="006B0634" w:rsidRPr="006B0634" w:rsidP="006B0634">
      <w:pPr>
        <w:pStyle w:val="ListParagraph"/>
        <w:numPr>
          <w:ilvl w:val="0"/>
          <w:numId w:val="19"/>
        </w:numPr>
        <w:spacing w:before="100" w:beforeAutospacing="1" w:after="100" w:afterAutospacing="1" w:line="360" w:lineRule="auto"/>
        <w:jc w:val="both"/>
        <w:outlineLvl w:val="2"/>
        <w:rPr>
          <w:rFonts w:ascii="Times New Roman" w:eastAsia="Times New Roman" w:hAnsi="Times New Roman" w:cs="Times New Roman"/>
          <w:bCs/>
          <w:sz w:val="24"/>
          <w:szCs w:val="24"/>
          <w:lang w:eastAsia="pt-BR"/>
        </w:rPr>
      </w:pPr>
      <w:r w:rsidRPr="006B0634">
        <w:rPr>
          <w:rFonts w:ascii="Times New Roman" w:eastAsia="Times New Roman" w:hAnsi="Times New Roman" w:cs="Times New Roman"/>
          <w:bCs/>
          <w:sz w:val="24"/>
          <w:szCs w:val="24"/>
          <w:lang w:eastAsia="pt-BR"/>
        </w:rPr>
        <w:t>a</w:t>
      </w:r>
      <w:r w:rsidRPr="006B0634">
        <w:rPr>
          <w:rFonts w:ascii="Times New Roman" w:eastAsia="Times New Roman" w:hAnsi="Times New Roman" w:cs="Times New Roman"/>
          <w:bCs/>
          <w:sz w:val="24"/>
          <w:szCs w:val="24"/>
          <w:lang w:eastAsia="pt-BR"/>
        </w:rPr>
        <w:t xml:space="preserve"> organização do uso do espaço público destinado a sepultamentos.</w:t>
      </w:r>
    </w:p>
    <w:p w:rsidR="0006473B" w:rsidP="006B0634">
      <w:pPr>
        <w:spacing w:before="100" w:beforeAutospacing="1" w:after="100" w:afterAutospacing="1" w:line="360" w:lineRule="auto"/>
        <w:jc w:val="both"/>
        <w:outlineLvl w:val="2"/>
        <w:rPr>
          <w:rFonts w:ascii="Times New Roman" w:eastAsia="Times New Roman" w:hAnsi="Times New Roman" w:cs="Times New Roman"/>
          <w:bCs/>
          <w:sz w:val="27"/>
          <w:szCs w:val="27"/>
          <w:lang w:eastAsia="pt-BR"/>
        </w:rPr>
      </w:pPr>
      <w:r>
        <w:rPr>
          <w:rFonts w:ascii="Times New Roman" w:eastAsia="Times New Roman" w:hAnsi="Times New Roman" w:cs="Times New Roman"/>
          <w:bCs/>
          <w:sz w:val="24"/>
          <w:szCs w:val="24"/>
          <w:lang w:eastAsia="pt-BR"/>
        </w:rPr>
        <w:tab/>
      </w:r>
      <w:r w:rsidRPr="006B0634">
        <w:rPr>
          <w:rFonts w:ascii="Times New Roman" w:eastAsia="Times New Roman" w:hAnsi="Times New Roman" w:cs="Times New Roman"/>
          <w:bCs/>
          <w:sz w:val="24"/>
          <w:szCs w:val="24"/>
          <w:lang w:eastAsia="pt-BR"/>
        </w:rPr>
        <w:t>A medida também se mostra alinhada aos princípios da eficiência administrativa, da razoabilidade e da supremacia do interesse público, não sendo identificadas inconsistências técnicas ou jurídicas que comprometam sua aplicabilidade.</w:t>
      </w:r>
      <w:r>
        <w:rPr>
          <w:rFonts w:ascii="Times New Roman" w:eastAsia="Times New Roman" w:hAnsi="Times New Roman" w:cs="Times New Roman"/>
          <w:sz w:val="24"/>
          <w:szCs w:val="24"/>
          <w:lang w:eastAsia="pt-BR"/>
        </w:rPr>
        <w:pict>
          <v:rect id="_x0000_i1028" style="width:0;height:1.5pt" o:hralign="center" o:hrstd="t" o:hr="t" fillcolor="#a0a0a0" stroked="f"/>
        </w:pict>
      </w:r>
    </w:p>
    <w:p w:rsidR="0006473B" w:rsidRPr="00D63C54" w:rsidP="0006473B">
      <w:pPr>
        <w:spacing w:before="100" w:beforeAutospacing="1" w:after="100" w:afterAutospacing="1" w:line="360" w:lineRule="auto"/>
        <w:jc w:val="both"/>
        <w:rPr>
          <w:rFonts w:ascii="Times New Roman" w:eastAsia="Times New Roman" w:hAnsi="Times New Roman" w:cs="Times New Roman"/>
          <w:b/>
          <w:bCs/>
          <w:sz w:val="24"/>
          <w:szCs w:val="24"/>
          <w:lang w:eastAsia="pt-BR"/>
        </w:rPr>
      </w:pPr>
      <w:r w:rsidRPr="00D63C54">
        <w:rPr>
          <w:rFonts w:ascii="Times New Roman" w:eastAsia="Times New Roman" w:hAnsi="Times New Roman" w:cs="Times New Roman"/>
          <w:b/>
          <w:bCs/>
          <w:sz w:val="24"/>
          <w:szCs w:val="24"/>
          <w:lang w:eastAsia="pt-BR"/>
        </w:rPr>
        <w:t>III – OFERECIMENTO DE SUBSTITUTIVO, EMENDAS OU SUBEMENDAS</w:t>
      </w:r>
    </w:p>
    <w:p w:rsidR="006B0634" w:rsidRPr="006B0634" w:rsidP="006B0634">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
      </w:r>
      <w:r w:rsidRPr="006B0634">
        <w:rPr>
          <w:rFonts w:ascii="Times New Roman" w:eastAsia="Times New Roman" w:hAnsi="Times New Roman" w:cs="Times New Roman"/>
          <w:bCs/>
          <w:sz w:val="24"/>
          <w:szCs w:val="24"/>
          <w:lang w:eastAsia="pt-BR"/>
        </w:rPr>
        <w:t>Após análise técnica e jurídica do texto</w:t>
      </w:r>
      <w:r w:rsidR="006E2383">
        <w:rPr>
          <w:rFonts w:ascii="Times New Roman" w:eastAsia="Times New Roman" w:hAnsi="Times New Roman" w:cs="Times New Roman"/>
          <w:bCs/>
          <w:sz w:val="24"/>
          <w:szCs w:val="24"/>
          <w:lang w:eastAsia="pt-BR"/>
        </w:rPr>
        <w:t xml:space="preserve"> do Projeto de Lei </w:t>
      </w:r>
      <w:r w:rsidRPr="006B0634">
        <w:rPr>
          <w:rFonts w:ascii="Times New Roman" w:eastAsia="Times New Roman" w:hAnsi="Times New Roman" w:cs="Times New Roman"/>
          <w:bCs/>
          <w:sz w:val="24"/>
          <w:szCs w:val="24"/>
          <w:lang w:eastAsia="pt-BR"/>
        </w:rPr>
        <w:t>nº 191/2025, verifica-se que a proposição apresenta coerência normativa, clareza redacional e adequação às técnicas legislativas aplicáveis.</w:t>
      </w:r>
    </w:p>
    <w:p w:rsidR="006B0634" w:rsidRPr="006B0634" w:rsidP="006B0634">
      <w:pPr>
        <w:spacing w:after="0" w:line="360" w:lineRule="auto"/>
        <w:jc w:val="both"/>
        <w:rPr>
          <w:rFonts w:ascii="Times New Roman" w:eastAsia="Times New Roman" w:hAnsi="Times New Roman" w:cs="Times New Roman"/>
          <w:bCs/>
          <w:sz w:val="24"/>
          <w:szCs w:val="24"/>
          <w:lang w:eastAsia="pt-BR"/>
        </w:rPr>
      </w:pPr>
    </w:p>
    <w:p w:rsidR="006B0634" w:rsidRPr="006B0634" w:rsidP="006B0634">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
      </w:r>
      <w:r w:rsidRPr="006B0634">
        <w:rPr>
          <w:rFonts w:ascii="Times New Roman" w:eastAsia="Times New Roman" w:hAnsi="Times New Roman" w:cs="Times New Roman"/>
          <w:bCs/>
          <w:sz w:val="24"/>
          <w:szCs w:val="24"/>
          <w:lang w:eastAsia="pt-BR"/>
        </w:rPr>
        <w:t>Não foram identificadas lacunas, ambiguidades ou impropriedades que justifiquem a apresentação de modificações.</w:t>
      </w:r>
    </w:p>
    <w:p w:rsidR="006B0634" w:rsidRPr="006B0634" w:rsidP="006B0634">
      <w:pPr>
        <w:spacing w:after="0" w:line="360" w:lineRule="auto"/>
        <w:jc w:val="both"/>
        <w:rPr>
          <w:rFonts w:ascii="Times New Roman" w:eastAsia="Times New Roman" w:hAnsi="Times New Roman" w:cs="Times New Roman"/>
          <w:bCs/>
          <w:sz w:val="24"/>
          <w:szCs w:val="24"/>
          <w:lang w:eastAsia="pt-BR"/>
        </w:rPr>
      </w:pPr>
    </w:p>
    <w:p w:rsidR="0006473B" w:rsidRPr="0003179B" w:rsidP="006B0634">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Cs/>
          <w:sz w:val="24"/>
          <w:szCs w:val="24"/>
          <w:lang w:eastAsia="pt-BR"/>
        </w:rPr>
        <w:tab/>
      </w:r>
      <w:r w:rsidRPr="006B0634">
        <w:rPr>
          <w:rFonts w:ascii="Times New Roman" w:eastAsia="Times New Roman" w:hAnsi="Times New Roman" w:cs="Times New Roman"/>
          <w:bCs/>
          <w:sz w:val="24"/>
          <w:szCs w:val="24"/>
          <w:lang w:eastAsia="pt-BR"/>
        </w:rPr>
        <w:t>Dessa forma, não se mostra necessária a apresentação de substitutivo, emendas ou subemendas, recomendando-se a manutenção integral da redação original.</w:t>
      </w:r>
      <w:r>
        <w:rPr>
          <w:rFonts w:ascii="Times New Roman" w:eastAsia="Times New Roman" w:hAnsi="Times New Roman" w:cs="Times New Roman"/>
          <w:sz w:val="24"/>
          <w:szCs w:val="24"/>
          <w:lang w:eastAsia="pt-BR"/>
        </w:rPr>
        <w:pict>
          <v:rect id="_x0000_i1029" style="width:0;height:1.5pt" o:hralign="center" o:hrstd="t" o:hr="t" fillcolor="#a0a0a0" stroked="f"/>
        </w:pict>
      </w:r>
    </w:p>
    <w:p w:rsidR="0006473B" w:rsidP="0006473B">
      <w:pPr>
        <w:spacing w:after="0" w:line="360" w:lineRule="auto"/>
        <w:jc w:val="both"/>
        <w:rPr>
          <w:rFonts w:ascii="Times New Roman" w:eastAsia="Times New Roman" w:hAnsi="Times New Roman" w:cs="Times New Roman"/>
          <w:b/>
          <w:bCs/>
          <w:sz w:val="24"/>
          <w:szCs w:val="24"/>
          <w:lang w:eastAsia="pt-BR"/>
        </w:rPr>
      </w:pPr>
    </w:p>
    <w:p w:rsidR="0006473B" w:rsidRPr="008E28F9" w:rsidP="0006473B">
      <w:pPr>
        <w:spacing w:after="0" w:line="360" w:lineRule="auto"/>
        <w:jc w:val="both"/>
        <w:rPr>
          <w:rFonts w:ascii="Times New Roman" w:eastAsia="Times New Roman" w:hAnsi="Times New Roman" w:cs="Times New Roman"/>
          <w:b/>
          <w:bCs/>
          <w:sz w:val="24"/>
          <w:szCs w:val="24"/>
          <w:lang w:eastAsia="pt-BR"/>
        </w:rPr>
      </w:pPr>
      <w:r w:rsidRPr="008E28F9">
        <w:rPr>
          <w:rFonts w:ascii="Times New Roman" w:eastAsia="Times New Roman" w:hAnsi="Times New Roman" w:cs="Times New Roman"/>
          <w:b/>
          <w:bCs/>
          <w:sz w:val="24"/>
          <w:szCs w:val="24"/>
          <w:lang w:eastAsia="pt-BR"/>
        </w:rPr>
        <w:t>IV – DECISÃO DA</w:t>
      </w:r>
      <w:r>
        <w:rPr>
          <w:rFonts w:ascii="Times New Roman" w:eastAsia="Times New Roman" w:hAnsi="Times New Roman" w:cs="Times New Roman"/>
          <w:b/>
          <w:bCs/>
          <w:sz w:val="24"/>
          <w:szCs w:val="24"/>
          <w:lang w:eastAsia="pt-BR"/>
        </w:rPr>
        <w:t xml:space="preserve"> COMISSÃO</w:t>
      </w:r>
    </w:p>
    <w:p w:rsidR="0006473B" w:rsidP="0006473B">
      <w:pPr>
        <w:spacing w:after="0" w:line="360" w:lineRule="auto"/>
        <w:jc w:val="both"/>
        <w:rPr>
          <w:rFonts w:ascii="Times New Roman" w:eastAsia="Times New Roman" w:hAnsi="Times New Roman" w:cs="Times New Roman"/>
          <w:b/>
          <w:bCs/>
          <w:sz w:val="24"/>
          <w:szCs w:val="24"/>
          <w:lang w:eastAsia="pt-BR"/>
        </w:rPr>
      </w:pPr>
    </w:p>
    <w:p w:rsidR="006B0634" w:rsidRPr="006B0634" w:rsidP="006B0634">
      <w:pPr>
        <w:pStyle w:val="NoSpacing"/>
        <w:spacing w:line="360" w:lineRule="auto"/>
        <w:ind w:firstLine="708"/>
        <w:jc w:val="both"/>
        <w:rPr>
          <w:rFonts w:ascii="Times New Roman" w:hAnsi="Times New Roman" w:cs="Times New Roman"/>
          <w:sz w:val="24"/>
          <w:szCs w:val="24"/>
        </w:rPr>
      </w:pPr>
      <w:r w:rsidRPr="006B0634">
        <w:rPr>
          <w:rFonts w:ascii="Times New Roman" w:hAnsi="Times New Roman" w:cs="Times New Roman"/>
          <w:sz w:val="24"/>
          <w:szCs w:val="24"/>
        </w:rPr>
        <w:t>A Comissão de Obras, Serviços Públicos e Atividades Privadas, no exercício de suas atribuições regimentais, após análise minuciosa dos aspectos técnicos, administrativos e operacionai</w:t>
      </w:r>
      <w:r w:rsidR="006E2383">
        <w:rPr>
          <w:rFonts w:ascii="Times New Roman" w:hAnsi="Times New Roman" w:cs="Times New Roman"/>
          <w:sz w:val="24"/>
          <w:szCs w:val="24"/>
        </w:rPr>
        <w:t>s do Projeto de Lei</w:t>
      </w:r>
      <w:r w:rsidRPr="006B0634">
        <w:rPr>
          <w:rFonts w:ascii="Times New Roman" w:hAnsi="Times New Roman" w:cs="Times New Roman"/>
          <w:sz w:val="24"/>
          <w:szCs w:val="24"/>
        </w:rPr>
        <w:t xml:space="preserve"> nº 191/2025, delibera quanto à sua adequação e relevância.</w:t>
      </w:r>
    </w:p>
    <w:p w:rsidR="006B0634" w:rsidRPr="006B0634" w:rsidP="006B0634">
      <w:pPr>
        <w:pStyle w:val="NoSpacing"/>
        <w:spacing w:line="360" w:lineRule="auto"/>
        <w:ind w:firstLine="708"/>
        <w:jc w:val="both"/>
        <w:rPr>
          <w:rFonts w:ascii="Times New Roman" w:hAnsi="Times New Roman" w:cs="Times New Roman"/>
          <w:sz w:val="24"/>
          <w:szCs w:val="24"/>
        </w:rPr>
      </w:pPr>
    </w:p>
    <w:p w:rsidR="006B0634" w:rsidRPr="006B0634" w:rsidP="006B0634">
      <w:pPr>
        <w:pStyle w:val="NoSpacing"/>
        <w:spacing w:line="360" w:lineRule="auto"/>
        <w:ind w:firstLine="708"/>
        <w:jc w:val="both"/>
        <w:rPr>
          <w:rFonts w:ascii="Times New Roman" w:hAnsi="Times New Roman" w:cs="Times New Roman"/>
          <w:sz w:val="24"/>
          <w:szCs w:val="24"/>
        </w:rPr>
      </w:pPr>
      <w:r w:rsidRPr="006B0634">
        <w:rPr>
          <w:rFonts w:ascii="Times New Roman" w:hAnsi="Times New Roman" w:cs="Times New Roman"/>
          <w:sz w:val="24"/>
          <w:szCs w:val="24"/>
        </w:rPr>
        <w:t>Reconhece-se que a proposição constitui instrumento normativo de natureza saneadora e organizacional, voltado ao aperfeiçoamento da gestão de serviço público essencial, com impactos diretos na eficiência administrativa e na segurança jurídica.</w:t>
      </w:r>
    </w:p>
    <w:p w:rsidR="006B0634" w:rsidRPr="006B0634" w:rsidP="006B0634">
      <w:pPr>
        <w:pStyle w:val="NoSpacing"/>
        <w:spacing w:line="360" w:lineRule="auto"/>
        <w:ind w:firstLine="708"/>
        <w:jc w:val="both"/>
        <w:rPr>
          <w:rFonts w:ascii="Times New Roman" w:hAnsi="Times New Roman" w:cs="Times New Roman"/>
          <w:sz w:val="24"/>
          <w:szCs w:val="24"/>
        </w:rPr>
      </w:pPr>
    </w:p>
    <w:p w:rsidR="006B0634" w:rsidRPr="006B0634" w:rsidP="006B0634">
      <w:pPr>
        <w:pStyle w:val="NoSpacing"/>
        <w:spacing w:line="360" w:lineRule="auto"/>
        <w:ind w:firstLine="708"/>
        <w:jc w:val="both"/>
        <w:rPr>
          <w:rFonts w:ascii="Times New Roman" w:hAnsi="Times New Roman" w:cs="Times New Roman"/>
          <w:sz w:val="24"/>
          <w:szCs w:val="24"/>
        </w:rPr>
      </w:pPr>
      <w:r w:rsidRPr="006B0634">
        <w:rPr>
          <w:rFonts w:ascii="Times New Roman" w:hAnsi="Times New Roman" w:cs="Times New Roman"/>
          <w:sz w:val="24"/>
          <w:szCs w:val="24"/>
        </w:rPr>
        <w:t>A regularização da titularidade dos jazigos permite ao Município aprimorar o controle de seu patrimônio público, qualificar a prestação do serviço cemiterial e assegurar maior estabilidade nas relações jurídicas estabelecidas com os administrados.</w:t>
      </w:r>
    </w:p>
    <w:p w:rsidR="006B0634" w:rsidRPr="006B0634" w:rsidP="006B0634">
      <w:pPr>
        <w:pStyle w:val="NoSpacing"/>
        <w:spacing w:line="360" w:lineRule="auto"/>
        <w:ind w:firstLine="708"/>
        <w:jc w:val="both"/>
        <w:rPr>
          <w:rFonts w:ascii="Times New Roman" w:hAnsi="Times New Roman" w:cs="Times New Roman"/>
          <w:sz w:val="24"/>
          <w:szCs w:val="24"/>
        </w:rPr>
      </w:pPr>
    </w:p>
    <w:p w:rsidR="006B0634" w:rsidRPr="006B0634" w:rsidP="006B0634">
      <w:pPr>
        <w:pStyle w:val="NoSpacing"/>
        <w:spacing w:line="360" w:lineRule="auto"/>
        <w:ind w:firstLine="708"/>
        <w:jc w:val="both"/>
        <w:rPr>
          <w:rFonts w:ascii="Times New Roman" w:hAnsi="Times New Roman" w:cs="Times New Roman"/>
          <w:sz w:val="24"/>
          <w:szCs w:val="24"/>
        </w:rPr>
      </w:pPr>
      <w:r w:rsidRPr="006B0634">
        <w:rPr>
          <w:rFonts w:ascii="Times New Roman" w:hAnsi="Times New Roman" w:cs="Times New Roman"/>
          <w:sz w:val="24"/>
          <w:szCs w:val="24"/>
        </w:rPr>
        <w:t>Verifica-se, ainda, que a proposta observa os princípios da legalidade, da eficiência, da razoabilidade e do interesse público, além de se mostrar alinhada às diretrizes constitucionais aplicáveis à gestão de serviços públicos locais.</w:t>
      </w:r>
    </w:p>
    <w:p w:rsidR="006B0634" w:rsidRPr="006B0634" w:rsidP="006B0634">
      <w:pPr>
        <w:pStyle w:val="NoSpacing"/>
        <w:spacing w:line="360" w:lineRule="auto"/>
        <w:ind w:firstLine="708"/>
        <w:jc w:val="both"/>
        <w:rPr>
          <w:rFonts w:ascii="Times New Roman" w:hAnsi="Times New Roman" w:cs="Times New Roman"/>
          <w:sz w:val="24"/>
          <w:szCs w:val="24"/>
        </w:rPr>
      </w:pPr>
    </w:p>
    <w:p w:rsidR="0006473B" w:rsidP="006B0634">
      <w:pPr>
        <w:pStyle w:val="NoSpacing"/>
        <w:spacing w:line="360" w:lineRule="auto"/>
        <w:ind w:firstLine="708"/>
        <w:jc w:val="both"/>
        <w:rPr>
          <w:rFonts w:ascii="Times New Roman" w:hAnsi="Times New Roman" w:cs="Times New Roman"/>
          <w:b/>
          <w:sz w:val="24"/>
          <w:szCs w:val="24"/>
          <w:lang w:eastAsia="pt-BR"/>
        </w:rPr>
      </w:pPr>
      <w:r w:rsidRPr="006B0634">
        <w:rPr>
          <w:rFonts w:ascii="Times New Roman" w:hAnsi="Times New Roman" w:cs="Times New Roman"/>
          <w:sz w:val="24"/>
          <w:szCs w:val="24"/>
        </w:rPr>
        <w:t>Diante disso, inexistindo óbices de natureza técnica ou jurídica, e considerando a relevância da matéria para a organização e eficiência dos serviços públicos municipais, esta Comissão manifesta-se favoravelmente à aprovaçã</w:t>
      </w:r>
      <w:r w:rsidR="006E2383">
        <w:rPr>
          <w:rFonts w:ascii="Times New Roman" w:hAnsi="Times New Roman" w:cs="Times New Roman"/>
          <w:sz w:val="24"/>
          <w:szCs w:val="24"/>
        </w:rPr>
        <w:t>o do Projeto de Lei</w:t>
      </w:r>
      <w:r w:rsidRPr="006B0634">
        <w:rPr>
          <w:rFonts w:ascii="Times New Roman" w:hAnsi="Times New Roman" w:cs="Times New Roman"/>
          <w:sz w:val="24"/>
          <w:szCs w:val="24"/>
        </w:rPr>
        <w:t xml:space="preserve"> nº 191/2025, na forma originalmente apresentada.</w:t>
      </w:r>
    </w:p>
    <w:p w:rsidR="0006473B" w:rsidP="0006473B">
      <w:pPr>
        <w:pStyle w:val="NoSpacing"/>
        <w:spacing w:line="360" w:lineRule="auto"/>
        <w:jc w:val="both"/>
        <w:rPr>
          <w:rFonts w:ascii="Times New Roman" w:hAnsi="Times New Roman" w:cs="Times New Roman"/>
          <w:b/>
          <w:sz w:val="24"/>
          <w:szCs w:val="24"/>
          <w:lang w:eastAsia="pt-BR"/>
        </w:rPr>
      </w:pPr>
    </w:p>
    <w:p w:rsidR="0006473B" w:rsidP="0006473B">
      <w:pPr>
        <w:pStyle w:val="NoSpacing"/>
        <w:spacing w:line="360" w:lineRule="auto"/>
        <w:jc w:val="both"/>
        <w:rPr>
          <w:rFonts w:ascii="Times New Roman" w:hAnsi="Times New Roman" w:cs="Times New Roman"/>
          <w:color w:val="000000" w:themeColor="text1"/>
          <w:sz w:val="24"/>
          <w:szCs w:val="24"/>
          <w:lang w:eastAsia="pt-BR"/>
        </w:rPr>
      </w:pPr>
    </w:p>
    <w:p w:rsidR="0006473B" w:rsidP="0006473B">
      <w:pPr>
        <w:pStyle w:val="NoSpacing"/>
        <w:spacing w:line="360" w:lineRule="auto"/>
        <w:jc w:val="both"/>
        <w:rPr>
          <w:rFonts w:ascii="Times New Roman" w:hAnsi="Times New Roman" w:cs="Times New Roman"/>
          <w:color w:val="000000" w:themeColor="text1"/>
          <w:sz w:val="24"/>
          <w:szCs w:val="24"/>
          <w:lang w:eastAsia="pt-BR"/>
        </w:rPr>
      </w:pPr>
    </w:p>
    <w:p w:rsidR="006E2383" w:rsidRPr="005D2C7A" w:rsidP="0006473B">
      <w:pPr>
        <w:pStyle w:val="NoSpacing"/>
        <w:spacing w:line="360" w:lineRule="auto"/>
        <w:jc w:val="both"/>
        <w:rPr>
          <w:rFonts w:ascii="Times New Roman" w:hAnsi="Times New Roman" w:cs="Times New Roman"/>
          <w:color w:val="000000" w:themeColor="text1"/>
          <w:sz w:val="24"/>
          <w:szCs w:val="24"/>
          <w:lang w:eastAsia="pt-BR"/>
        </w:rPr>
      </w:pPr>
    </w:p>
    <w:p w:rsidR="0006473B" w:rsidP="0006473B">
      <w:pPr>
        <w:spacing w:line="360" w:lineRule="auto"/>
        <w:jc w:val="center"/>
        <w:rPr>
          <w:rFonts w:ascii="Times New Roman" w:eastAsia="Times New Roman" w:hAnsi="Times New Roman" w:cs="Times New Roman"/>
          <w:b/>
          <w:bCs/>
          <w:sz w:val="24"/>
          <w:szCs w:val="24"/>
          <w:lang w:eastAsia="pt-BR"/>
        </w:rPr>
      </w:pPr>
      <w:r w:rsidRPr="00FD5E1A">
        <w:rPr>
          <w:rFonts w:ascii="Times New Roman" w:eastAsia="Times New Roman" w:hAnsi="Times New Roman" w:cs="Times New Roman"/>
          <w:b/>
          <w:bCs/>
          <w:sz w:val="24"/>
          <w:szCs w:val="24"/>
          <w:lang w:eastAsia="pt-BR"/>
        </w:rPr>
        <w:t>SALA DAS SESSÕES</w:t>
      </w:r>
      <w:r w:rsidR="006B0634">
        <w:rPr>
          <w:rFonts w:ascii="Times New Roman" w:eastAsia="Times New Roman" w:hAnsi="Times New Roman" w:cs="Times New Roman"/>
          <w:b/>
          <w:bCs/>
          <w:sz w:val="24"/>
          <w:szCs w:val="24"/>
          <w:lang w:eastAsia="pt-BR"/>
        </w:rPr>
        <w:t xml:space="preserve"> “VEREADOR SANTO RÓTTOLI”, em 18</w:t>
      </w:r>
      <w:r w:rsidR="00CC19F2">
        <w:rPr>
          <w:rFonts w:ascii="Times New Roman" w:eastAsia="Times New Roman" w:hAnsi="Times New Roman" w:cs="Times New Roman"/>
          <w:b/>
          <w:bCs/>
          <w:sz w:val="24"/>
          <w:szCs w:val="24"/>
          <w:lang w:eastAsia="pt-BR"/>
        </w:rPr>
        <w:t xml:space="preserve"> de março de 2026</w:t>
      </w:r>
      <w:r w:rsidRPr="00FD5E1A">
        <w:rPr>
          <w:rFonts w:ascii="Times New Roman" w:eastAsia="Times New Roman" w:hAnsi="Times New Roman" w:cs="Times New Roman"/>
          <w:b/>
          <w:bCs/>
          <w:sz w:val="24"/>
          <w:szCs w:val="24"/>
          <w:lang w:eastAsia="pt-BR"/>
        </w:rPr>
        <w:t>.</w:t>
      </w:r>
    </w:p>
    <w:p w:rsidR="0006473B" w:rsidP="0006473B">
      <w:pPr>
        <w:pStyle w:val="NoSpacing"/>
        <w:spacing w:line="360" w:lineRule="auto"/>
        <w:jc w:val="center"/>
        <w:rPr>
          <w:rFonts w:ascii="Times New Roman" w:hAnsi="Times New Roman" w:cs="Times New Roman"/>
          <w:i/>
          <w:sz w:val="24"/>
          <w:szCs w:val="24"/>
        </w:rPr>
      </w:pPr>
    </w:p>
    <w:p w:rsidR="0006473B" w:rsidP="0006473B">
      <w:pPr>
        <w:pStyle w:val="NoSpacing"/>
        <w:spacing w:line="360" w:lineRule="auto"/>
        <w:jc w:val="center"/>
        <w:rPr>
          <w:rFonts w:ascii="Times New Roman" w:hAnsi="Times New Roman" w:cs="Times New Roman"/>
          <w:i/>
          <w:sz w:val="24"/>
          <w:szCs w:val="24"/>
        </w:rPr>
      </w:pPr>
    </w:p>
    <w:p w:rsidR="006E2383" w:rsidP="0006473B">
      <w:pPr>
        <w:pStyle w:val="NoSpacing"/>
        <w:spacing w:line="360" w:lineRule="auto"/>
        <w:jc w:val="center"/>
        <w:rPr>
          <w:rFonts w:ascii="Times New Roman" w:hAnsi="Times New Roman" w:cs="Times New Roman"/>
          <w:i/>
          <w:sz w:val="24"/>
          <w:szCs w:val="24"/>
        </w:rPr>
      </w:pPr>
    </w:p>
    <w:p w:rsidR="006E2383" w:rsidP="0006473B">
      <w:pPr>
        <w:pStyle w:val="NoSpacing"/>
        <w:spacing w:line="360" w:lineRule="auto"/>
        <w:jc w:val="center"/>
        <w:rPr>
          <w:rFonts w:ascii="Times New Roman" w:hAnsi="Times New Roman" w:cs="Times New Roman"/>
          <w:i/>
          <w:sz w:val="24"/>
          <w:szCs w:val="24"/>
        </w:rPr>
      </w:pPr>
    </w:p>
    <w:p w:rsidR="0006473B" w:rsidRPr="00DC1D64" w:rsidP="0006473B">
      <w:pPr>
        <w:pStyle w:val="NoSpacing"/>
        <w:spacing w:line="360" w:lineRule="auto"/>
        <w:jc w:val="center"/>
        <w:rPr>
          <w:rFonts w:ascii="Times New Roman" w:hAnsi="Times New Roman" w:cs="Times New Roman"/>
          <w:i/>
          <w:sz w:val="24"/>
          <w:szCs w:val="24"/>
        </w:rPr>
      </w:pPr>
      <w:r w:rsidRPr="00DC1D64">
        <w:rPr>
          <w:rFonts w:ascii="Times New Roman" w:hAnsi="Times New Roman" w:cs="Times New Roman"/>
          <w:i/>
          <w:sz w:val="24"/>
          <w:szCs w:val="24"/>
        </w:rPr>
        <w:t>(</w:t>
      </w:r>
      <w:r w:rsidRPr="00DC1D64">
        <w:rPr>
          <w:rFonts w:ascii="Times New Roman" w:hAnsi="Times New Roman" w:cs="Times New Roman"/>
          <w:i/>
          <w:sz w:val="24"/>
          <w:szCs w:val="24"/>
        </w:rPr>
        <w:t>assinado</w:t>
      </w:r>
      <w:r w:rsidRPr="00DC1D64">
        <w:rPr>
          <w:rFonts w:ascii="Times New Roman" w:hAnsi="Times New Roman" w:cs="Times New Roman"/>
          <w:i/>
          <w:sz w:val="24"/>
          <w:szCs w:val="24"/>
        </w:rPr>
        <w:t xml:space="preserve"> digitalmente)</w:t>
      </w:r>
    </w:p>
    <w:p w:rsidR="0006473B" w:rsidRPr="002717DE" w:rsidP="0006473B">
      <w:pPr>
        <w:pStyle w:val="NoSpacing"/>
        <w:spacing w:line="360" w:lineRule="auto"/>
        <w:jc w:val="center"/>
        <w:rPr>
          <w:rFonts w:ascii="Times New Roman" w:hAnsi="Times New Roman" w:cs="Times New Roman"/>
          <w:b/>
          <w:sz w:val="24"/>
          <w:szCs w:val="24"/>
          <w:highlight w:val="white"/>
          <w:u w:val="single"/>
        </w:rPr>
      </w:pPr>
      <w:r w:rsidRPr="002717DE">
        <w:rPr>
          <w:rFonts w:ascii="Times New Roman" w:hAnsi="Times New Roman" w:cs="Times New Roman"/>
          <w:b/>
          <w:sz w:val="24"/>
          <w:szCs w:val="24"/>
          <w:highlight w:val="white"/>
          <w:u w:val="single"/>
        </w:rPr>
        <w:t xml:space="preserve">VEREADOR </w:t>
      </w:r>
      <w:r>
        <w:rPr>
          <w:rFonts w:ascii="Times New Roman" w:hAnsi="Times New Roman" w:cs="Times New Roman"/>
          <w:b/>
          <w:sz w:val="24"/>
          <w:szCs w:val="24"/>
          <w:highlight w:val="white"/>
          <w:u w:val="single"/>
        </w:rPr>
        <w:t>ADEMIR SOUZA FLORETTI JUNIOR</w:t>
      </w:r>
    </w:p>
    <w:p w:rsidR="0006473B" w:rsidRPr="005D2C7A" w:rsidP="0006473B">
      <w:pPr>
        <w:pStyle w:val="NoSpacing"/>
        <w:spacing w:line="360" w:lineRule="auto"/>
        <w:jc w:val="center"/>
        <w:rPr>
          <w:rFonts w:ascii="Times New Roman" w:hAnsi="Times New Roman" w:cs="Times New Roman"/>
          <w:sz w:val="24"/>
          <w:szCs w:val="24"/>
        </w:rPr>
      </w:pPr>
      <w:r w:rsidRPr="002717DE">
        <w:rPr>
          <w:rFonts w:ascii="Times New Roman" w:hAnsi="Times New Roman" w:cs="Times New Roman"/>
          <w:sz w:val="24"/>
          <w:szCs w:val="24"/>
        </w:rPr>
        <w:t>Relator</w:t>
      </w:r>
    </w:p>
    <w:p w:rsidR="00CC19F2" w:rsidP="0006473B">
      <w:pPr>
        <w:pStyle w:val="Heading3"/>
        <w:spacing w:line="360" w:lineRule="auto"/>
        <w:rPr>
          <w:rStyle w:val="Strong"/>
          <w:b/>
          <w:sz w:val="24"/>
          <w:szCs w:val="24"/>
          <w:u w:val="single"/>
        </w:rPr>
      </w:pPr>
    </w:p>
    <w:p w:rsidR="00CC19F2" w:rsidP="0006473B">
      <w:pPr>
        <w:pStyle w:val="Heading3"/>
        <w:spacing w:line="360" w:lineRule="auto"/>
        <w:rPr>
          <w:rStyle w:val="Strong"/>
          <w:b/>
          <w:sz w:val="24"/>
          <w:szCs w:val="24"/>
          <w:u w:val="single"/>
        </w:rPr>
      </w:pPr>
    </w:p>
    <w:p w:rsidR="00CC19F2" w:rsidP="0006473B">
      <w:pPr>
        <w:pStyle w:val="Heading3"/>
        <w:spacing w:line="360" w:lineRule="auto"/>
        <w:rPr>
          <w:rStyle w:val="Strong"/>
          <w:b/>
          <w:sz w:val="24"/>
          <w:szCs w:val="24"/>
          <w:u w:val="single"/>
        </w:rPr>
      </w:pPr>
    </w:p>
    <w:p w:rsidR="006E2383" w:rsidP="0006473B">
      <w:pPr>
        <w:pStyle w:val="Heading3"/>
        <w:spacing w:line="360" w:lineRule="auto"/>
        <w:rPr>
          <w:rStyle w:val="Strong"/>
          <w:b/>
          <w:sz w:val="24"/>
          <w:szCs w:val="24"/>
          <w:u w:val="single"/>
        </w:rPr>
      </w:pPr>
    </w:p>
    <w:p w:rsidR="006E2383" w:rsidP="0006473B">
      <w:pPr>
        <w:pStyle w:val="Heading3"/>
        <w:spacing w:line="360" w:lineRule="auto"/>
        <w:rPr>
          <w:rStyle w:val="Strong"/>
          <w:b/>
          <w:sz w:val="24"/>
          <w:szCs w:val="24"/>
          <w:u w:val="single"/>
        </w:rPr>
      </w:pPr>
    </w:p>
    <w:p w:rsidR="006E2383" w:rsidP="0006473B">
      <w:pPr>
        <w:pStyle w:val="Heading3"/>
        <w:spacing w:line="360" w:lineRule="auto"/>
        <w:rPr>
          <w:rStyle w:val="Strong"/>
          <w:b/>
          <w:sz w:val="24"/>
          <w:szCs w:val="24"/>
          <w:u w:val="single"/>
        </w:rPr>
      </w:pPr>
    </w:p>
    <w:p w:rsidR="0006473B" w:rsidRPr="009B2004" w:rsidP="0006473B">
      <w:pPr>
        <w:pStyle w:val="Heading3"/>
        <w:spacing w:line="360" w:lineRule="auto"/>
        <w:rPr>
          <w:rStyle w:val="Strong"/>
          <w:b/>
          <w:sz w:val="24"/>
          <w:szCs w:val="24"/>
          <w:u w:val="single"/>
        </w:rPr>
      </w:pPr>
      <w:r w:rsidRPr="009B2004">
        <w:rPr>
          <w:rStyle w:val="Strong"/>
          <w:b/>
          <w:sz w:val="24"/>
          <w:szCs w:val="24"/>
          <w:u w:val="single"/>
        </w:rPr>
        <w:t>REFERÊNCIAS</w:t>
      </w:r>
    </w:p>
    <w:p w:rsidR="006E2383" w:rsidP="006E2383">
      <w:pPr>
        <w:rPr>
          <w:rFonts w:ascii="Times New Roman" w:eastAsia="Times New Roman" w:hAnsi="Times New Roman" w:cs="Times New Roman"/>
          <w:sz w:val="24"/>
          <w:szCs w:val="24"/>
          <w:lang w:eastAsia="pt-BR"/>
        </w:rPr>
      </w:pPr>
      <w:r w:rsidRPr="006E2383">
        <w:rPr>
          <w:rFonts w:ascii="Times New Roman" w:eastAsia="Times New Roman" w:hAnsi="Times New Roman" w:cs="Times New Roman"/>
          <w:sz w:val="24"/>
          <w:szCs w:val="24"/>
          <w:lang w:eastAsia="pt-BR"/>
        </w:rPr>
        <w:t>Constituição da Repúbli</w:t>
      </w:r>
      <w:r>
        <w:rPr>
          <w:rFonts w:ascii="Times New Roman" w:eastAsia="Times New Roman" w:hAnsi="Times New Roman" w:cs="Times New Roman"/>
          <w:sz w:val="24"/>
          <w:szCs w:val="24"/>
          <w:lang w:eastAsia="pt-BR"/>
        </w:rPr>
        <w:t>ca Federativa do Brasil de 1988</w:t>
      </w:r>
    </w:p>
    <w:p w:rsidR="006E2383" w:rsidRPr="006E2383" w:rsidP="006E2383">
      <w:pPr>
        <w:rPr>
          <w:rFonts w:ascii="Times New Roman" w:eastAsia="Times New Roman" w:hAnsi="Times New Roman" w:cs="Times New Roman"/>
          <w:sz w:val="24"/>
          <w:szCs w:val="24"/>
          <w:lang w:eastAsia="pt-BR"/>
        </w:rPr>
      </w:pPr>
    </w:p>
    <w:p w:rsidR="006E2383" w:rsidRPr="006E2383" w:rsidP="006E2383">
      <w:pPr>
        <w:rPr>
          <w:rFonts w:ascii="Times New Roman" w:eastAsia="Times New Roman" w:hAnsi="Times New Roman" w:cs="Times New Roman"/>
          <w:sz w:val="24"/>
          <w:szCs w:val="24"/>
          <w:lang w:eastAsia="pt-BR"/>
        </w:rPr>
      </w:pPr>
      <w:r w:rsidRPr="006E2383">
        <w:rPr>
          <w:rFonts w:ascii="Times New Roman" w:eastAsia="Times New Roman" w:hAnsi="Times New Roman" w:cs="Times New Roman"/>
          <w:sz w:val="24"/>
          <w:szCs w:val="24"/>
          <w:lang w:eastAsia="pt-BR"/>
        </w:rPr>
        <w:t>Código Civil – Lei nº 10.406/2002</w:t>
      </w:r>
    </w:p>
    <w:p w:rsidR="006E2383" w:rsidRPr="006E2383" w:rsidP="006E2383">
      <w:pPr>
        <w:rPr>
          <w:rFonts w:ascii="Times New Roman" w:eastAsia="Times New Roman" w:hAnsi="Times New Roman" w:cs="Times New Roman"/>
          <w:sz w:val="24"/>
          <w:szCs w:val="24"/>
          <w:lang w:eastAsia="pt-BR"/>
        </w:rPr>
      </w:pPr>
    </w:p>
    <w:p w:rsidR="006E2383" w:rsidRPr="006E2383" w:rsidP="006E2383">
      <w:pPr>
        <w:rPr>
          <w:rFonts w:ascii="Times New Roman" w:eastAsia="Times New Roman" w:hAnsi="Times New Roman" w:cs="Times New Roman"/>
          <w:sz w:val="24"/>
          <w:szCs w:val="24"/>
          <w:lang w:eastAsia="pt-BR"/>
        </w:rPr>
      </w:pPr>
      <w:r w:rsidRPr="006E2383">
        <w:rPr>
          <w:rFonts w:ascii="Times New Roman" w:eastAsia="Times New Roman" w:hAnsi="Times New Roman" w:cs="Times New Roman"/>
          <w:sz w:val="24"/>
          <w:szCs w:val="24"/>
          <w:lang w:eastAsia="pt-BR"/>
        </w:rPr>
        <w:t>Lei Federal nº 10.257/2001 (Estatuto da Cidade)</w:t>
      </w:r>
    </w:p>
    <w:p w:rsidR="006E2383" w:rsidRPr="006E2383" w:rsidP="006E2383">
      <w:pPr>
        <w:rPr>
          <w:rFonts w:ascii="Times New Roman" w:eastAsia="Times New Roman" w:hAnsi="Times New Roman" w:cs="Times New Roman"/>
          <w:sz w:val="24"/>
          <w:szCs w:val="24"/>
          <w:lang w:eastAsia="pt-BR"/>
        </w:rPr>
      </w:pPr>
    </w:p>
    <w:p w:rsidR="006E2383" w:rsidRPr="006E2383" w:rsidP="006E2383">
      <w:pPr>
        <w:rPr>
          <w:rFonts w:ascii="Times New Roman" w:eastAsia="Times New Roman" w:hAnsi="Times New Roman" w:cs="Times New Roman"/>
          <w:sz w:val="24"/>
          <w:szCs w:val="24"/>
          <w:lang w:eastAsia="pt-BR"/>
        </w:rPr>
      </w:pPr>
      <w:r w:rsidRPr="006E2383">
        <w:rPr>
          <w:rFonts w:ascii="Times New Roman" w:eastAsia="Times New Roman" w:hAnsi="Times New Roman" w:cs="Times New Roman"/>
          <w:sz w:val="24"/>
          <w:szCs w:val="24"/>
          <w:lang w:eastAsia="pt-BR"/>
        </w:rPr>
        <w:t>Legislação municipal pertinente</w:t>
      </w:r>
    </w:p>
    <w:p w:rsidR="006E2383" w:rsidRPr="006E2383" w:rsidP="006E2383">
      <w:pPr>
        <w:rPr>
          <w:rFonts w:ascii="Times New Roman" w:eastAsia="Times New Roman" w:hAnsi="Times New Roman" w:cs="Times New Roman"/>
          <w:sz w:val="24"/>
          <w:szCs w:val="24"/>
          <w:lang w:eastAsia="pt-BR"/>
        </w:rPr>
      </w:pPr>
    </w:p>
    <w:p w:rsidR="00CC19F2" w:rsidP="006E2383">
      <w:pPr>
        <w:rPr>
          <w:rFonts w:ascii="Times New Roman" w:eastAsia="Times New Roman" w:hAnsi="Times New Roman" w:cs="Times New Roman"/>
          <w:b/>
          <w:kern w:val="3"/>
          <w:sz w:val="24"/>
          <w:szCs w:val="24"/>
          <w:lang w:eastAsia="pt-BR"/>
        </w:rPr>
      </w:pPr>
      <w:r w:rsidRPr="006E2383">
        <w:rPr>
          <w:rFonts w:ascii="Times New Roman" w:eastAsia="Times New Roman" w:hAnsi="Times New Roman" w:cs="Times New Roman"/>
          <w:sz w:val="24"/>
          <w:szCs w:val="24"/>
          <w:lang w:eastAsia="pt-BR"/>
        </w:rPr>
        <w:t>Projeto de Lei Complementar nº 191/2025 e documentos que o instruem</w:t>
      </w:r>
      <w:r>
        <w:rPr>
          <w:b/>
          <w:sz w:val="24"/>
          <w:szCs w:val="24"/>
        </w:rPr>
        <w:br w:type="page"/>
      </w:r>
    </w:p>
    <w:p w:rsidR="0006473B" w:rsidRPr="002B48CC" w:rsidP="0006473B">
      <w:pPr>
        <w:pStyle w:val="Standard"/>
        <w:spacing w:line="360" w:lineRule="auto"/>
        <w:ind w:left="360"/>
        <w:jc w:val="both"/>
        <w:rPr>
          <w:iCs/>
          <w:color w:val="000000"/>
          <w:sz w:val="24"/>
          <w:szCs w:val="24"/>
        </w:rPr>
      </w:pPr>
      <w:r w:rsidRPr="002B48CC">
        <w:rPr>
          <w:b/>
          <w:sz w:val="24"/>
          <w:szCs w:val="24"/>
        </w:rPr>
        <w:t xml:space="preserve">PARECER DA </w:t>
      </w:r>
      <w:r w:rsidR="00CC19F2">
        <w:rPr>
          <w:b/>
          <w:sz w:val="24"/>
          <w:szCs w:val="24"/>
        </w:rPr>
        <w:t>COMISSÃO</w:t>
      </w:r>
      <w:r w:rsidRPr="002B48CC">
        <w:rPr>
          <w:b/>
          <w:sz w:val="24"/>
          <w:szCs w:val="24"/>
        </w:rPr>
        <w:t xml:space="preserve"> DE</w:t>
      </w:r>
      <w:r w:rsidR="00CC19F2">
        <w:rPr>
          <w:b/>
          <w:sz w:val="24"/>
          <w:szCs w:val="24"/>
        </w:rPr>
        <w:t xml:space="preserve"> </w:t>
      </w:r>
      <w:r w:rsidRPr="002B48CC">
        <w:rPr>
          <w:b/>
          <w:sz w:val="24"/>
          <w:szCs w:val="24"/>
        </w:rPr>
        <w:t>OBRAS, SERVIÇOS</w:t>
      </w:r>
      <w:r>
        <w:rPr>
          <w:b/>
          <w:sz w:val="24"/>
          <w:szCs w:val="24"/>
        </w:rPr>
        <w:t xml:space="preserve"> PÚBLICOS E ATIVIDADES PRIVADAS</w:t>
      </w:r>
      <w:r w:rsidR="00CC19F2">
        <w:rPr>
          <w:b/>
          <w:sz w:val="24"/>
          <w:szCs w:val="24"/>
        </w:rPr>
        <w:t xml:space="preserve"> </w:t>
      </w:r>
      <w:r w:rsidRPr="002B48CC">
        <w:rPr>
          <w:b/>
          <w:sz w:val="24"/>
          <w:szCs w:val="24"/>
        </w:rPr>
        <w:t xml:space="preserve">REFERENTE AO </w:t>
      </w:r>
      <w:r>
        <w:rPr>
          <w:b/>
          <w:sz w:val="24"/>
          <w:szCs w:val="24"/>
        </w:rPr>
        <w:t>PROJETO DE LEI</w:t>
      </w:r>
      <w:r w:rsidR="00CC19F2">
        <w:rPr>
          <w:b/>
          <w:sz w:val="24"/>
          <w:szCs w:val="24"/>
        </w:rPr>
        <w:t xml:space="preserve"> Nº </w:t>
      </w:r>
      <w:r w:rsidR="006E2383">
        <w:rPr>
          <w:b/>
          <w:sz w:val="24"/>
          <w:szCs w:val="24"/>
        </w:rPr>
        <w:t>191/2025</w:t>
      </w:r>
      <w:r w:rsidRPr="002B48CC">
        <w:rPr>
          <w:b/>
          <w:sz w:val="24"/>
          <w:szCs w:val="24"/>
        </w:rPr>
        <w:t xml:space="preserve"> QUE </w:t>
      </w:r>
      <w:r w:rsidRPr="0019538E">
        <w:rPr>
          <w:b/>
          <w:i/>
          <w:sz w:val="24"/>
          <w:szCs w:val="24"/>
        </w:rPr>
        <w:t>“</w:t>
      </w:r>
      <w:r w:rsidRPr="006E2383" w:rsidR="006E2383">
        <w:rPr>
          <w:b/>
          <w:i/>
          <w:sz w:val="24"/>
          <w:szCs w:val="24"/>
        </w:rPr>
        <w:t xml:space="preserve">DISPÕE SOBRE A REGULARIZAÇÃO DA TITULARIDADE DE JAZIGOS NO CEMITÉRIO MUNICIPAL, RECONHECE SITUAÇÕES CONSOLIDADAS DE BOA-FÉ E DÁ OUTRAS </w:t>
      </w:r>
      <w:r w:rsidRPr="006E2383" w:rsidR="006E2383">
        <w:rPr>
          <w:b/>
          <w:i/>
          <w:sz w:val="24"/>
          <w:szCs w:val="24"/>
        </w:rPr>
        <w:t>PROVIDÊNCIAS.</w:t>
      </w:r>
      <w:r w:rsidRPr="0019538E">
        <w:rPr>
          <w:b/>
          <w:i/>
          <w:sz w:val="24"/>
          <w:szCs w:val="24"/>
        </w:rPr>
        <w:t>”</w:t>
      </w:r>
      <w:r w:rsidRPr="002B48CC">
        <w:rPr>
          <w:iCs/>
          <w:color w:val="000000"/>
          <w:sz w:val="24"/>
          <w:szCs w:val="24"/>
        </w:rPr>
        <w:tab/>
      </w:r>
    </w:p>
    <w:p w:rsidR="0006473B" w:rsidRPr="002B48CC" w:rsidP="0006473B">
      <w:pPr>
        <w:pStyle w:val="Standard"/>
        <w:spacing w:line="360" w:lineRule="auto"/>
        <w:ind w:left="360"/>
        <w:jc w:val="both"/>
        <w:rPr>
          <w:iCs/>
          <w:color w:val="000000"/>
          <w:sz w:val="24"/>
          <w:szCs w:val="24"/>
        </w:rPr>
      </w:pPr>
    </w:p>
    <w:p w:rsidR="0006473B" w:rsidRPr="002B48CC" w:rsidP="0006473B">
      <w:pPr>
        <w:pStyle w:val="Standard"/>
        <w:spacing w:line="360" w:lineRule="auto"/>
        <w:ind w:left="360"/>
        <w:jc w:val="both"/>
        <w:rPr>
          <w:sz w:val="24"/>
          <w:szCs w:val="24"/>
        </w:rPr>
      </w:pPr>
      <w:r w:rsidRPr="002B48CC">
        <w:rPr>
          <w:rFonts w:eastAsia="Arial"/>
          <w:color w:val="000000"/>
          <w:sz w:val="24"/>
          <w:szCs w:val="24"/>
        </w:rPr>
        <w:t>Seguindo o Voto exarado pelo Relator e conforme determina o artigo</w:t>
      </w:r>
      <w:r>
        <w:rPr>
          <w:rFonts w:eastAsia="Arial"/>
          <w:color w:val="000000"/>
          <w:sz w:val="24"/>
          <w:szCs w:val="24"/>
        </w:rPr>
        <w:t xml:space="preserve"> </w:t>
      </w:r>
      <w:r w:rsidRPr="002B48CC">
        <w:rPr>
          <w:rFonts w:eastAsia="Arial"/>
          <w:color w:val="000000"/>
          <w:sz w:val="24"/>
          <w:szCs w:val="24"/>
        </w:rPr>
        <w:t>38</w:t>
      </w:r>
      <w:r w:rsidR="00CC19F2">
        <w:rPr>
          <w:rFonts w:eastAsia="Arial"/>
          <w:color w:val="000000"/>
          <w:sz w:val="24"/>
          <w:szCs w:val="24"/>
        </w:rPr>
        <w:t xml:space="preserve"> </w:t>
      </w:r>
      <w:r w:rsidRPr="002B48CC">
        <w:rPr>
          <w:rFonts w:eastAsia="Arial"/>
          <w:color w:val="000000"/>
          <w:sz w:val="24"/>
          <w:szCs w:val="24"/>
        </w:rPr>
        <w:t xml:space="preserve">da Resolução n.º 276 de 09 de novembro de 2.010, a Comissão Permanente de </w:t>
      </w:r>
      <w:r>
        <w:rPr>
          <w:rFonts w:eastAsia="Arial"/>
          <w:color w:val="000000"/>
          <w:sz w:val="24"/>
          <w:szCs w:val="24"/>
        </w:rPr>
        <w:t xml:space="preserve">Comissões de </w:t>
      </w:r>
      <w:r w:rsidRPr="002B48CC">
        <w:rPr>
          <w:rFonts w:eastAsia="Arial"/>
          <w:color w:val="000000"/>
          <w:sz w:val="24"/>
          <w:szCs w:val="24"/>
        </w:rPr>
        <w:t>Obras, Serviços</w:t>
      </w:r>
      <w:r>
        <w:rPr>
          <w:rFonts w:eastAsia="Arial"/>
          <w:color w:val="000000"/>
          <w:sz w:val="24"/>
          <w:szCs w:val="24"/>
        </w:rPr>
        <w:t xml:space="preserve"> Públicos e Atividades Privadas</w:t>
      </w:r>
      <w:r w:rsidR="00CC19F2">
        <w:rPr>
          <w:rFonts w:eastAsia="Arial"/>
          <w:color w:val="000000"/>
          <w:sz w:val="24"/>
          <w:szCs w:val="24"/>
        </w:rPr>
        <w:t xml:space="preserve"> </w:t>
      </w:r>
      <w:r w:rsidRPr="002B48CC">
        <w:rPr>
          <w:rFonts w:eastAsia="Arial"/>
          <w:color w:val="000000"/>
          <w:sz w:val="24"/>
          <w:szCs w:val="24"/>
        </w:rPr>
        <w:t xml:space="preserve">formaliza o presente </w:t>
      </w:r>
      <w:r w:rsidRPr="002B48CC">
        <w:rPr>
          <w:rFonts w:eastAsia="Arial"/>
          <w:b/>
          <w:color w:val="000000"/>
          <w:sz w:val="24"/>
          <w:szCs w:val="24"/>
        </w:rPr>
        <w:t>PARECER FAVORÁVEL</w:t>
      </w:r>
      <w:r w:rsidRPr="002B48CC">
        <w:rPr>
          <w:rFonts w:eastAsia="Arial"/>
          <w:color w:val="000000"/>
          <w:sz w:val="24"/>
          <w:szCs w:val="24"/>
        </w:rPr>
        <w:t>.</w:t>
      </w:r>
    </w:p>
    <w:p w:rsidR="0006473B" w:rsidRPr="002B48CC" w:rsidP="0006473B">
      <w:pPr>
        <w:pStyle w:val="Standard"/>
        <w:spacing w:line="276" w:lineRule="auto"/>
        <w:ind w:left="360"/>
        <w:jc w:val="both"/>
        <w:rPr>
          <w:iCs/>
          <w:sz w:val="24"/>
          <w:szCs w:val="24"/>
        </w:rPr>
      </w:pPr>
    </w:p>
    <w:p w:rsidR="0006473B" w:rsidP="0006473B">
      <w:pPr>
        <w:pStyle w:val="Standard"/>
        <w:spacing w:line="276" w:lineRule="auto"/>
        <w:ind w:left="360"/>
        <w:rPr>
          <w:b/>
          <w:iCs/>
          <w:sz w:val="24"/>
          <w:szCs w:val="24"/>
        </w:rPr>
      </w:pPr>
    </w:p>
    <w:p w:rsidR="0006473B" w:rsidP="0006473B">
      <w:pPr>
        <w:pStyle w:val="Standard"/>
        <w:spacing w:line="276" w:lineRule="auto"/>
        <w:ind w:left="360"/>
        <w:rPr>
          <w:b/>
          <w:iCs/>
          <w:sz w:val="24"/>
          <w:szCs w:val="24"/>
        </w:rPr>
      </w:pPr>
    </w:p>
    <w:p w:rsidR="0006473B" w:rsidP="0006473B">
      <w:pPr>
        <w:pStyle w:val="Standard"/>
        <w:spacing w:line="276" w:lineRule="auto"/>
        <w:ind w:left="360"/>
        <w:rPr>
          <w:b/>
          <w:iCs/>
          <w:sz w:val="24"/>
          <w:szCs w:val="24"/>
        </w:rPr>
      </w:pPr>
    </w:p>
    <w:p w:rsidR="0006473B" w:rsidRPr="002B48CC" w:rsidP="0006473B">
      <w:pPr>
        <w:pStyle w:val="Standard"/>
        <w:spacing w:line="276" w:lineRule="auto"/>
        <w:ind w:left="360"/>
        <w:rPr>
          <w:b/>
          <w:iCs/>
          <w:sz w:val="24"/>
          <w:szCs w:val="24"/>
        </w:rPr>
      </w:pPr>
    </w:p>
    <w:p w:rsidR="0006473B" w:rsidRPr="002B48CC" w:rsidP="0006473B">
      <w:pPr>
        <w:pStyle w:val="Standard"/>
        <w:spacing w:line="276" w:lineRule="auto"/>
        <w:ind w:left="360"/>
        <w:jc w:val="center"/>
        <w:rPr>
          <w:sz w:val="24"/>
          <w:szCs w:val="24"/>
        </w:rPr>
      </w:pPr>
      <w:r w:rsidRPr="002B48CC">
        <w:rPr>
          <w:b/>
          <w:iCs/>
          <w:sz w:val="24"/>
          <w:szCs w:val="24"/>
        </w:rPr>
        <w:t>Sala das Comiss</w:t>
      </w:r>
      <w:r w:rsidR="006E2383">
        <w:rPr>
          <w:b/>
          <w:iCs/>
          <w:sz w:val="24"/>
          <w:szCs w:val="24"/>
        </w:rPr>
        <w:t>ões, 18</w:t>
      </w:r>
      <w:bookmarkStart w:id="0" w:name="_GoBack"/>
      <w:bookmarkEnd w:id="0"/>
      <w:r w:rsidR="00E77D85">
        <w:rPr>
          <w:b/>
          <w:iCs/>
          <w:sz w:val="24"/>
          <w:szCs w:val="24"/>
        </w:rPr>
        <w:t xml:space="preserve"> </w:t>
      </w:r>
      <w:r w:rsidRPr="002B48CC">
        <w:rPr>
          <w:b/>
          <w:iCs/>
          <w:sz w:val="24"/>
          <w:szCs w:val="24"/>
        </w:rPr>
        <w:t xml:space="preserve"> de </w:t>
      </w:r>
      <w:r w:rsidR="00CC19F2">
        <w:rPr>
          <w:b/>
          <w:iCs/>
          <w:sz w:val="24"/>
          <w:szCs w:val="24"/>
        </w:rPr>
        <w:t>março de 2026</w:t>
      </w:r>
      <w:r w:rsidRPr="002B48CC">
        <w:rPr>
          <w:b/>
          <w:iCs/>
          <w:sz w:val="24"/>
          <w:szCs w:val="24"/>
        </w:rPr>
        <w:t>.</w:t>
      </w:r>
    </w:p>
    <w:p w:rsidR="0006473B" w:rsidRPr="002B48CC" w:rsidP="0006473B">
      <w:pPr>
        <w:pStyle w:val="Standard"/>
        <w:spacing w:line="276" w:lineRule="auto"/>
        <w:ind w:left="360"/>
        <w:jc w:val="center"/>
        <w:rPr>
          <w:b/>
          <w:iCs/>
          <w:sz w:val="24"/>
          <w:szCs w:val="24"/>
        </w:rPr>
      </w:pPr>
    </w:p>
    <w:p w:rsidR="0006473B" w:rsidP="0006473B">
      <w:pPr>
        <w:pStyle w:val="Standard"/>
        <w:spacing w:line="276" w:lineRule="auto"/>
        <w:ind w:left="360"/>
        <w:rPr>
          <w:b/>
          <w:iCs/>
          <w:sz w:val="24"/>
          <w:szCs w:val="24"/>
        </w:rPr>
      </w:pPr>
    </w:p>
    <w:p w:rsidR="0006473B" w:rsidP="0006473B">
      <w:pPr>
        <w:pStyle w:val="Standard"/>
        <w:spacing w:line="276" w:lineRule="auto"/>
        <w:ind w:left="360"/>
        <w:rPr>
          <w:b/>
          <w:iCs/>
          <w:sz w:val="24"/>
          <w:szCs w:val="24"/>
        </w:rPr>
      </w:pPr>
    </w:p>
    <w:p w:rsidR="0006473B" w:rsidP="0006473B">
      <w:pPr>
        <w:pStyle w:val="Standard"/>
        <w:spacing w:line="276" w:lineRule="auto"/>
        <w:ind w:left="360"/>
        <w:rPr>
          <w:b/>
          <w:iCs/>
          <w:sz w:val="24"/>
          <w:szCs w:val="24"/>
        </w:rPr>
      </w:pPr>
    </w:p>
    <w:p w:rsidR="0006473B" w:rsidP="0006473B">
      <w:pPr>
        <w:pStyle w:val="Standard"/>
        <w:spacing w:line="276" w:lineRule="auto"/>
        <w:rPr>
          <w:b/>
          <w:iCs/>
          <w:sz w:val="24"/>
          <w:szCs w:val="24"/>
          <w:u w:val="single"/>
        </w:rPr>
      </w:pPr>
    </w:p>
    <w:p w:rsidR="0006473B" w:rsidP="0006473B">
      <w:pPr>
        <w:pStyle w:val="Standard"/>
        <w:spacing w:line="276" w:lineRule="auto"/>
        <w:ind w:left="360"/>
        <w:jc w:val="center"/>
        <w:rPr>
          <w:b/>
          <w:iCs/>
          <w:sz w:val="24"/>
          <w:szCs w:val="24"/>
          <w:u w:val="single"/>
        </w:rPr>
      </w:pPr>
    </w:p>
    <w:p w:rsidR="0006473B" w:rsidRPr="002B48CC" w:rsidP="0006473B">
      <w:pPr>
        <w:pStyle w:val="Standard"/>
        <w:spacing w:line="276" w:lineRule="auto"/>
        <w:ind w:left="360"/>
        <w:jc w:val="center"/>
        <w:rPr>
          <w:b/>
          <w:iCs/>
          <w:sz w:val="24"/>
          <w:szCs w:val="24"/>
          <w:u w:val="single"/>
        </w:rPr>
      </w:pPr>
      <w:r w:rsidRPr="002B48CC">
        <w:rPr>
          <w:b/>
          <w:iCs/>
          <w:sz w:val="24"/>
          <w:szCs w:val="24"/>
          <w:u w:val="single"/>
        </w:rPr>
        <w:t xml:space="preserve">COMISSÃO DE OBRAS, SERVIÇOS PÚBLICOS E ATIVIDADES PRIVADAS </w:t>
      </w:r>
    </w:p>
    <w:p w:rsidR="0006473B" w:rsidRPr="002B48CC" w:rsidP="0006473B">
      <w:pPr>
        <w:pStyle w:val="Standard"/>
        <w:spacing w:line="276" w:lineRule="auto"/>
        <w:ind w:left="360"/>
        <w:rPr>
          <w:b/>
          <w:iCs/>
          <w:sz w:val="24"/>
          <w:szCs w:val="24"/>
        </w:rPr>
      </w:pPr>
    </w:p>
    <w:p w:rsidR="0006473B" w:rsidP="0006473B">
      <w:pPr>
        <w:pStyle w:val="Standard"/>
        <w:spacing w:line="276" w:lineRule="auto"/>
        <w:rPr>
          <w:b/>
          <w:iCs/>
          <w:sz w:val="24"/>
          <w:szCs w:val="24"/>
        </w:rPr>
      </w:pPr>
    </w:p>
    <w:p w:rsidR="00CC19F2" w:rsidP="0006473B">
      <w:pPr>
        <w:pStyle w:val="Standard"/>
        <w:spacing w:line="276" w:lineRule="auto"/>
        <w:rPr>
          <w:b/>
          <w:iCs/>
          <w:sz w:val="24"/>
          <w:szCs w:val="24"/>
        </w:rPr>
      </w:pPr>
    </w:p>
    <w:p w:rsidR="00CC19F2" w:rsidRPr="002B48CC" w:rsidP="0006473B">
      <w:pPr>
        <w:pStyle w:val="Standard"/>
        <w:spacing w:line="276" w:lineRule="auto"/>
        <w:rPr>
          <w:b/>
          <w:iCs/>
          <w:sz w:val="24"/>
          <w:szCs w:val="24"/>
        </w:rPr>
      </w:pPr>
    </w:p>
    <w:p w:rsidR="0006473B" w:rsidRPr="002B48CC" w:rsidP="0006473B">
      <w:pPr>
        <w:pStyle w:val="Standard"/>
        <w:spacing w:line="276" w:lineRule="auto"/>
        <w:ind w:left="360"/>
        <w:jc w:val="center"/>
        <w:rPr>
          <w:b/>
          <w:iCs/>
          <w:sz w:val="24"/>
          <w:szCs w:val="24"/>
        </w:rPr>
      </w:pPr>
      <w:r w:rsidRPr="002B48CC">
        <w:rPr>
          <w:b/>
          <w:iCs/>
          <w:sz w:val="24"/>
          <w:szCs w:val="24"/>
        </w:rPr>
        <w:t xml:space="preserve">Vereador Ademir Souza </w:t>
      </w:r>
      <w:r w:rsidRPr="002B48CC">
        <w:rPr>
          <w:b/>
          <w:iCs/>
          <w:sz w:val="24"/>
          <w:szCs w:val="24"/>
        </w:rPr>
        <w:t>Floretti</w:t>
      </w:r>
      <w:r w:rsidRPr="002B48CC">
        <w:rPr>
          <w:b/>
          <w:iCs/>
          <w:sz w:val="24"/>
          <w:szCs w:val="24"/>
        </w:rPr>
        <w:t xml:space="preserve"> Junior</w:t>
      </w:r>
    </w:p>
    <w:p w:rsidR="0006473B" w:rsidRPr="002B48CC" w:rsidP="0006473B">
      <w:pPr>
        <w:pStyle w:val="Standard"/>
        <w:spacing w:line="276" w:lineRule="auto"/>
        <w:ind w:left="360"/>
        <w:jc w:val="center"/>
        <w:rPr>
          <w:iCs/>
          <w:sz w:val="24"/>
          <w:szCs w:val="24"/>
        </w:rPr>
      </w:pPr>
      <w:r w:rsidRPr="002B48CC">
        <w:rPr>
          <w:iCs/>
          <w:sz w:val="24"/>
          <w:szCs w:val="24"/>
        </w:rPr>
        <w:t>Presidente</w:t>
      </w:r>
      <w:r>
        <w:rPr>
          <w:iCs/>
          <w:sz w:val="24"/>
          <w:szCs w:val="24"/>
        </w:rPr>
        <w:t>/Relator</w:t>
      </w:r>
    </w:p>
    <w:p w:rsidR="0006473B" w:rsidRPr="002B48CC" w:rsidP="0006473B">
      <w:pPr>
        <w:pStyle w:val="Standard"/>
        <w:spacing w:line="276" w:lineRule="auto"/>
        <w:rPr>
          <w:b/>
          <w:iCs/>
          <w:sz w:val="24"/>
          <w:szCs w:val="24"/>
        </w:rPr>
      </w:pPr>
    </w:p>
    <w:p w:rsidR="0006473B" w:rsidP="0006473B">
      <w:pPr>
        <w:pStyle w:val="Standard"/>
        <w:spacing w:line="276" w:lineRule="auto"/>
        <w:ind w:left="360"/>
        <w:rPr>
          <w:b/>
          <w:iCs/>
          <w:sz w:val="24"/>
          <w:szCs w:val="24"/>
        </w:rPr>
      </w:pPr>
    </w:p>
    <w:p w:rsidR="00CC19F2" w:rsidRPr="002B48CC" w:rsidP="0006473B">
      <w:pPr>
        <w:pStyle w:val="Standard"/>
        <w:spacing w:line="276" w:lineRule="auto"/>
        <w:ind w:left="360"/>
        <w:rPr>
          <w:b/>
          <w:iCs/>
          <w:sz w:val="24"/>
          <w:szCs w:val="24"/>
        </w:rPr>
      </w:pPr>
    </w:p>
    <w:p w:rsidR="0006473B" w:rsidRPr="002B48CC" w:rsidP="0006473B">
      <w:pPr>
        <w:pStyle w:val="Standard"/>
        <w:spacing w:line="276" w:lineRule="auto"/>
        <w:ind w:left="360"/>
        <w:jc w:val="center"/>
        <w:rPr>
          <w:b/>
          <w:iCs/>
          <w:sz w:val="24"/>
          <w:szCs w:val="24"/>
        </w:rPr>
      </w:pPr>
      <w:r w:rsidRPr="002B48CC">
        <w:rPr>
          <w:b/>
          <w:iCs/>
          <w:sz w:val="24"/>
          <w:szCs w:val="24"/>
        </w:rPr>
        <w:t xml:space="preserve">Vereador Marcos </w:t>
      </w:r>
      <w:r w:rsidRPr="002B48CC">
        <w:rPr>
          <w:b/>
          <w:iCs/>
          <w:sz w:val="24"/>
          <w:szCs w:val="24"/>
        </w:rPr>
        <w:t>Antonio</w:t>
      </w:r>
      <w:r w:rsidRPr="002B48CC">
        <w:rPr>
          <w:b/>
          <w:iCs/>
          <w:sz w:val="24"/>
          <w:szCs w:val="24"/>
        </w:rPr>
        <w:t xml:space="preserve"> Franco</w:t>
      </w:r>
    </w:p>
    <w:p w:rsidR="0006473B" w:rsidRPr="002B48CC" w:rsidP="0006473B">
      <w:pPr>
        <w:pStyle w:val="Standard"/>
        <w:spacing w:line="276" w:lineRule="auto"/>
        <w:ind w:left="360"/>
        <w:jc w:val="center"/>
        <w:rPr>
          <w:iCs/>
          <w:sz w:val="24"/>
          <w:szCs w:val="24"/>
        </w:rPr>
      </w:pPr>
      <w:r w:rsidRPr="002B48CC">
        <w:rPr>
          <w:iCs/>
          <w:sz w:val="24"/>
          <w:szCs w:val="24"/>
        </w:rPr>
        <w:t>Vice-Presidente</w:t>
      </w:r>
    </w:p>
    <w:p w:rsidR="0006473B" w:rsidP="0006473B">
      <w:pPr>
        <w:pStyle w:val="Standard"/>
        <w:spacing w:line="276" w:lineRule="auto"/>
        <w:ind w:left="360"/>
        <w:jc w:val="center"/>
        <w:rPr>
          <w:b/>
          <w:iCs/>
          <w:sz w:val="24"/>
          <w:szCs w:val="24"/>
        </w:rPr>
      </w:pPr>
    </w:p>
    <w:p w:rsidR="0006473B" w:rsidRPr="002B48CC" w:rsidP="0006473B">
      <w:pPr>
        <w:pStyle w:val="Standard"/>
        <w:spacing w:line="276" w:lineRule="auto"/>
        <w:rPr>
          <w:b/>
          <w:iCs/>
          <w:sz w:val="24"/>
          <w:szCs w:val="24"/>
        </w:rPr>
      </w:pPr>
    </w:p>
    <w:p w:rsidR="00CC19F2" w:rsidP="0006473B">
      <w:pPr>
        <w:pStyle w:val="Standard"/>
        <w:spacing w:line="276" w:lineRule="auto"/>
        <w:ind w:left="360"/>
        <w:jc w:val="center"/>
        <w:rPr>
          <w:b/>
          <w:iCs/>
          <w:sz w:val="24"/>
          <w:szCs w:val="24"/>
        </w:rPr>
      </w:pPr>
    </w:p>
    <w:p w:rsidR="0006473B" w:rsidRPr="002B48CC" w:rsidP="0006473B">
      <w:pPr>
        <w:pStyle w:val="Standard"/>
        <w:spacing w:line="276" w:lineRule="auto"/>
        <w:ind w:left="360"/>
        <w:jc w:val="center"/>
        <w:rPr>
          <w:b/>
          <w:iCs/>
          <w:sz w:val="24"/>
          <w:szCs w:val="24"/>
        </w:rPr>
      </w:pPr>
      <w:r w:rsidRPr="002B48CC">
        <w:rPr>
          <w:b/>
          <w:iCs/>
          <w:sz w:val="24"/>
          <w:szCs w:val="24"/>
        </w:rPr>
        <w:t xml:space="preserve">Vereador </w:t>
      </w:r>
      <w:r w:rsidRPr="002B48CC">
        <w:rPr>
          <w:b/>
          <w:iCs/>
          <w:sz w:val="24"/>
          <w:szCs w:val="24"/>
        </w:rPr>
        <w:t>Wilians</w:t>
      </w:r>
      <w:r w:rsidRPr="002B48CC">
        <w:rPr>
          <w:b/>
          <w:iCs/>
          <w:sz w:val="24"/>
          <w:szCs w:val="24"/>
        </w:rPr>
        <w:t xml:space="preserve"> Mendes de Oliveira</w:t>
      </w:r>
    </w:p>
    <w:p w:rsidR="0006473B" w:rsidP="0006473B">
      <w:pPr>
        <w:pStyle w:val="Standard"/>
        <w:spacing w:line="276" w:lineRule="auto"/>
        <w:ind w:left="360"/>
        <w:jc w:val="center"/>
        <w:rPr>
          <w:iCs/>
          <w:sz w:val="24"/>
          <w:szCs w:val="24"/>
        </w:rPr>
      </w:pPr>
      <w:r w:rsidRPr="002B48CC">
        <w:rPr>
          <w:iCs/>
          <w:sz w:val="24"/>
          <w:szCs w:val="24"/>
        </w:rPr>
        <w:t>Membro</w:t>
      </w:r>
    </w:p>
    <w:p w:rsidR="0006473B" w:rsidP="0006473B">
      <w:pPr>
        <w:pStyle w:val="Standard"/>
        <w:spacing w:line="276" w:lineRule="auto"/>
        <w:ind w:left="360"/>
        <w:jc w:val="center"/>
        <w:rPr>
          <w:iCs/>
          <w:sz w:val="24"/>
          <w:szCs w:val="24"/>
        </w:rPr>
      </w:pPr>
    </w:p>
    <w:p w:rsidR="0006473B" w:rsidP="0006473B">
      <w:pPr>
        <w:pStyle w:val="Standard"/>
        <w:spacing w:line="276" w:lineRule="auto"/>
        <w:ind w:left="360"/>
        <w:jc w:val="center"/>
        <w:rPr>
          <w:b/>
          <w:iCs/>
          <w:sz w:val="24"/>
          <w:szCs w:val="24"/>
          <w:u w:val="single"/>
        </w:rPr>
      </w:pPr>
    </w:p>
    <w:sectPr w:rsidSect="0006473B">
      <w:headerReference w:type="default" r:id="rId4"/>
      <w:footerReference w:type="default" r:id="rId5"/>
      <w:pgSz w:w="11906" w:h="16838"/>
      <w:pgMar w:top="1440" w:right="1080" w:bottom="851" w:left="108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6DD8" w:rsidRPr="00FD5E1A" w:rsidP="00036DD8">
    <w:pPr>
      <w:pBdr>
        <w:top w:val="nil"/>
        <w:left w:val="nil"/>
        <w:bottom w:val="nil"/>
        <w:right w:val="nil"/>
        <w:between w:val="nil"/>
      </w:pBdr>
      <w:tabs>
        <w:tab w:val="center" w:pos="4419"/>
        <w:tab w:val="right" w:pos="8838"/>
      </w:tabs>
      <w:jc w:val="center"/>
      <w:rPr>
        <w:rFonts w:ascii="Times New Roman" w:hAnsi="Times New Roman" w:cs="Times New Roman"/>
        <w:b/>
        <w:bCs/>
        <w:color w:val="000000"/>
        <w:sz w:val="18"/>
        <w:szCs w:val="18"/>
      </w:rPr>
    </w:pPr>
    <w:r w:rsidRPr="00FD5E1A">
      <w:rPr>
        <w:rFonts w:ascii="Times New Roman" w:hAnsi="Times New Roman" w:cs="Times New Roman"/>
        <w:b/>
        <w:bCs/>
        <w:color w:val="000000"/>
        <w:sz w:val="18"/>
        <w:szCs w:val="18"/>
      </w:rPr>
      <w:t>Rua Dr. José Alves, 129 - Centro - Fone: (019) 3814.1200 – Mogi Mirim - SP</w:t>
    </w:r>
  </w:p>
  <w:p w:rsidR="00036DD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6DD8" w:rsidRPr="00036DD8" w:rsidP="00036DD8">
    <w:pPr>
      <w:pBdr>
        <w:top w:val="nil"/>
        <w:left w:val="nil"/>
        <w:bottom w:val="nil"/>
        <w:right w:val="nil"/>
        <w:between w:val="nil"/>
      </w:pBdr>
      <w:tabs>
        <w:tab w:val="center" w:pos="4419"/>
        <w:tab w:val="right" w:pos="7513"/>
        <w:tab w:val="right" w:pos="8838"/>
      </w:tabs>
      <w:ind w:left="851"/>
      <w:jc w:val="center"/>
      <w:rPr>
        <w:rFonts w:ascii="Arial" w:eastAsia="Arial" w:hAnsi="Arial" w:cs="Arial"/>
        <w:b/>
        <w:color w:val="000000"/>
        <w:sz w:val="24"/>
        <w:szCs w:val="24"/>
      </w:rPr>
    </w:pPr>
    <w:r w:rsidRPr="00036DD8">
      <w:rPr>
        <w:rFonts w:ascii="Arial" w:eastAsia="Arial" w:hAnsi="Arial" w:cs="Arial"/>
        <w:b/>
        <w:noProof/>
        <w:color w:val="000000"/>
        <w:sz w:val="34"/>
        <w:szCs w:val="34"/>
        <w:lang w:eastAsia="pt-BR"/>
      </w:rPr>
      <w:drawing>
        <wp:anchor distT="0" distB="0" distL="114300" distR="114300" simplePos="0" relativeHeight="251658240" behindDoc="0" locked="0" layoutInCell="1" allowOverlap="1">
          <wp:simplePos x="0" y="0"/>
          <wp:positionH relativeFrom="column">
            <wp:posOffset>-428625</wp:posOffset>
          </wp:positionH>
          <wp:positionV relativeFrom="paragraph">
            <wp:posOffset>-161290</wp:posOffset>
          </wp:positionV>
          <wp:extent cx="1341380" cy="942975"/>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036DD8">
      <w:rPr>
        <w:rFonts w:ascii="Arial" w:eastAsia="Arial" w:hAnsi="Arial" w:cs="Arial"/>
        <w:b/>
        <w:color w:val="000000"/>
        <w:sz w:val="24"/>
        <w:szCs w:val="24"/>
      </w:rPr>
      <w:t>Estado de São Paulo</w:t>
    </w:r>
  </w:p>
  <w:p w:rsidR="00036DD8" w:rsidRPr="00036DD8" w:rsidP="00036DD8">
    <w:pPr>
      <w:pBdr>
        <w:top w:val="nil"/>
        <w:left w:val="nil"/>
        <w:bottom w:val="nil"/>
        <w:right w:val="nil"/>
        <w:between w:val="nil"/>
      </w:pBdr>
      <w:ind w:left="993" w:right="360"/>
      <w:jc w:val="center"/>
      <w:rPr>
        <w:rFonts w:ascii="Arial" w:eastAsia="Arial" w:hAnsi="Arial" w:cs="Arial"/>
        <w:b/>
        <w:color w:val="000000"/>
        <w:sz w:val="36"/>
        <w:szCs w:val="36"/>
      </w:rPr>
    </w:pPr>
    <w:r w:rsidRPr="00036DD8">
      <w:rPr>
        <w:rFonts w:ascii="Arial" w:eastAsia="Arial" w:hAnsi="Arial" w:cs="Arial"/>
        <w:b/>
        <w:color w:val="000000"/>
        <w:sz w:val="36"/>
        <w:szCs w:val="36"/>
      </w:rPr>
      <w:t>CÂMARA MUNICIPAL DE MOGI MIRIM</w:t>
    </w:r>
  </w:p>
  <w:p w:rsidR="00036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754AEC"/>
    <w:multiLevelType w:val="multilevel"/>
    <w:tmpl w:val="0C6A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82802"/>
    <w:multiLevelType w:val="hybridMultilevel"/>
    <w:tmpl w:val="33C449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DE03F9"/>
    <w:multiLevelType w:val="multilevel"/>
    <w:tmpl w:val="2CD2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7D444F"/>
    <w:multiLevelType w:val="hybridMultilevel"/>
    <w:tmpl w:val="BE0434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8F58B1"/>
    <w:multiLevelType w:val="hybridMultilevel"/>
    <w:tmpl w:val="90BAB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42538C9"/>
    <w:multiLevelType w:val="multilevel"/>
    <w:tmpl w:val="5196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0D7BA1"/>
    <w:multiLevelType w:val="multilevel"/>
    <w:tmpl w:val="5392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9240E9"/>
    <w:multiLevelType w:val="hybridMultilevel"/>
    <w:tmpl w:val="F7EA8F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7D4551"/>
    <w:multiLevelType w:val="multilevel"/>
    <w:tmpl w:val="F22AC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237679"/>
    <w:multiLevelType w:val="multilevel"/>
    <w:tmpl w:val="95EA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6727FF"/>
    <w:multiLevelType w:val="hybridMultilevel"/>
    <w:tmpl w:val="146E0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97E0548"/>
    <w:multiLevelType w:val="multilevel"/>
    <w:tmpl w:val="9560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0B7A28"/>
    <w:multiLevelType w:val="multilevel"/>
    <w:tmpl w:val="306A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6E2A6E"/>
    <w:multiLevelType w:val="multilevel"/>
    <w:tmpl w:val="1578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6C63C2"/>
    <w:multiLevelType w:val="multilevel"/>
    <w:tmpl w:val="84E4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D47A1A"/>
    <w:multiLevelType w:val="multilevel"/>
    <w:tmpl w:val="146A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63745F"/>
    <w:multiLevelType w:val="multilevel"/>
    <w:tmpl w:val="6BD6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97267A"/>
    <w:multiLevelType w:val="hybridMultilevel"/>
    <w:tmpl w:val="7C2AD9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D2B1EE3"/>
    <w:multiLevelType w:val="hybridMultilevel"/>
    <w:tmpl w:val="2ECA4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9"/>
  </w:num>
  <w:num w:numId="4">
    <w:abstractNumId w:val="8"/>
  </w:num>
  <w:num w:numId="5">
    <w:abstractNumId w:val="2"/>
  </w:num>
  <w:num w:numId="6">
    <w:abstractNumId w:val="6"/>
  </w:num>
  <w:num w:numId="7">
    <w:abstractNumId w:val="14"/>
  </w:num>
  <w:num w:numId="8">
    <w:abstractNumId w:val="15"/>
  </w:num>
  <w:num w:numId="9">
    <w:abstractNumId w:val="11"/>
  </w:num>
  <w:num w:numId="10">
    <w:abstractNumId w:val="12"/>
  </w:num>
  <w:num w:numId="11">
    <w:abstractNumId w:val="5"/>
  </w:num>
  <w:num w:numId="12">
    <w:abstractNumId w:val="0"/>
  </w:num>
  <w:num w:numId="13">
    <w:abstractNumId w:val="4"/>
  </w:num>
  <w:num w:numId="14">
    <w:abstractNumId w:val="1"/>
  </w:num>
  <w:num w:numId="15">
    <w:abstractNumId w:val="7"/>
  </w:num>
  <w:num w:numId="16">
    <w:abstractNumId w:val="17"/>
  </w:num>
  <w:num w:numId="17">
    <w:abstractNumId w:val="18"/>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73B"/>
    <w:rsid w:val="0003179B"/>
    <w:rsid w:val="00036DD8"/>
    <w:rsid w:val="0006473B"/>
    <w:rsid w:val="00105C09"/>
    <w:rsid w:val="00135961"/>
    <w:rsid w:val="0019538E"/>
    <w:rsid w:val="00230E0A"/>
    <w:rsid w:val="002717DE"/>
    <w:rsid w:val="002B48CC"/>
    <w:rsid w:val="003E7A8B"/>
    <w:rsid w:val="005D2C7A"/>
    <w:rsid w:val="006B0634"/>
    <w:rsid w:val="006E2383"/>
    <w:rsid w:val="007657AC"/>
    <w:rsid w:val="00826087"/>
    <w:rsid w:val="008E28F9"/>
    <w:rsid w:val="009B2004"/>
    <w:rsid w:val="009E009E"/>
    <w:rsid w:val="00A2038D"/>
    <w:rsid w:val="00CC19F2"/>
    <w:rsid w:val="00CF5DAA"/>
    <w:rsid w:val="00D63C54"/>
    <w:rsid w:val="00D74E59"/>
    <w:rsid w:val="00DC1D64"/>
    <w:rsid w:val="00DC47CA"/>
    <w:rsid w:val="00E77D85"/>
    <w:rsid w:val="00FD5E1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A05EC0F4-3DEE-43B4-B375-464049CD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rsid w:val="0006473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3Char">
    <w:name w:val="Título 3 Char"/>
    <w:basedOn w:val="DefaultParagraphFont"/>
    <w:link w:val="Heading3"/>
    <w:uiPriority w:val="9"/>
    <w:rsid w:val="0006473B"/>
    <w:rPr>
      <w:rFonts w:ascii="Times New Roman" w:eastAsia="Times New Roman" w:hAnsi="Times New Roman" w:cs="Times New Roman"/>
      <w:b/>
      <w:bCs/>
      <w:sz w:val="27"/>
      <w:szCs w:val="27"/>
      <w:lang w:eastAsia="pt-BR"/>
    </w:rPr>
  </w:style>
  <w:style w:type="paragraph" w:styleId="Header">
    <w:name w:val="header"/>
    <w:basedOn w:val="Normal"/>
    <w:link w:val="CabealhoChar"/>
    <w:uiPriority w:val="99"/>
    <w:unhideWhenUsed/>
    <w:rsid w:val="0006473B"/>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06473B"/>
  </w:style>
  <w:style w:type="paragraph" w:styleId="Footer">
    <w:name w:val="footer"/>
    <w:basedOn w:val="Normal"/>
    <w:link w:val="RodapChar"/>
    <w:uiPriority w:val="99"/>
    <w:unhideWhenUsed/>
    <w:rsid w:val="0006473B"/>
    <w:pPr>
      <w:tabs>
        <w:tab w:val="center" w:pos="4252"/>
        <w:tab w:val="right" w:pos="8504"/>
      </w:tabs>
      <w:spacing w:after="0" w:line="240" w:lineRule="auto"/>
    </w:pPr>
  </w:style>
  <w:style w:type="character" w:customStyle="1" w:styleId="RodapChar">
    <w:name w:val="Rodapé Char"/>
    <w:basedOn w:val="DefaultParagraphFont"/>
    <w:link w:val="Footer"/>
    <w:uiPriority w:val="99"/>
    <w:rsid w:val="0006473B"/>
  </w:style>
  <w:style w:type="paragraph" w:styleId="NoSpacing">
    <w:name w:val="No Spacing"/>
    <w:uiPriority w:val="1"/>
    <w:qFormat/>
    <w:rsid w:val="0006473B"/>
    <w:pPr>
      <w:spacing w:after="0" w:line="240" w:lineRule="auto"/>
    </w:pPr>
  </w:style>
  <w:style w:type="paragraph" w:styleId="NormalWeb">
    <w:name w:val="Normal (Web)"/>
    <w:basedOn w:val="Normal"/>
    <w:uiPriority w:val="99"/>
    <w:unhideWhenUsed/>
    <w:rsid w:val="0006473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06473B"/>
    <w:rPr>
      <w:b/>
      <w:bCs/>
    </w:rPr>
  </w:style>
  <w:style w:type="paragraph" w:customStyle="1" w:styleId="Standard">
    <w:name w:val="Standard"/>
    <w:rsid w:val="0006473B"/>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customStyle="1" w:styleId="Textbody">
    <w:name w:val="Text body"/>
    <w:basedOn w:val="Standard"/>
    <w:rsid w:val="0006473B"/>
    <w:pPr>
      <w:spacing w:after="140" w:line="276" w:lineRule="auto"/>
    </w:pPr>
  </w:style>
  <w:style w:type="paragraph" w:styleId="ListParagraph">
    <w:name w:val="List Paragraph"/>
    <w:basedOn w:val="Normal"/>
    <w:uiPriority w:val="34"/>
    <w:qFormat/>
    <w:rsid w:val="0006473B"/>
    <w:pPr>
      <w:ind w:left="720"/>
      <w:contextualSpacing/>
    </w:pPr>
  </w:style>
  <w:style w:type="character" w:customStyle="1" w:styleId="relative">
    <w:name w:val="relative"/>
    <w:basedOn w:val="DefaultParagraphFont"/>
    <w:rsid w:val="00CC19F2"/>
  </w:style>
  <w:style w:type="paragraph" w:customStyle="1" w:styleId="not-prose">
    <w:name w:val="not-prose"/>
    <w:basedOn w:val="Normal"/>
    <w:rsid w:val="00CC19F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1419</Words>
  <Characters>7664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2</cp:revision>
  <dcterms:created xsi:type="dcterms:W3CDTF">2026-03-18T18:27:00Z</dcterms:created>
  <dcterms:modified xsi:type="dcterms:W3CDTF">2026-03-18T18:27:00Z</dcterms:modified>
</cp:coreProperties>
</file>