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8DD2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2F816F8E" w14:textId="77777777" w:rsidR="006A5268" w:rsidRDefault="006A5268" w:rsidP="006A5268">
      <w:pPr>
        <w:keepNext/>
        <w:tabs>
          <w:tab w:val="num" w:pos="3828"/>
        </w:tabs>
        <w:suppressAutoHyphens/>
        <w:ind w:right="19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</w:p>
    <w:p w14:paraId="13A17241" w14:textId="77777777" w:rsidR="00BE6DE0" w:rsidRPr="006A5268" w:rsidRDefault="00000000" w:rsidP="006A5268">
      <w:pPr>
        <w:keepNext/>
        <w:tabs>
          <w:tab w:val="num" w:pos="3828"/>
        </w:tabs>
        <w:suppressAutoHyphens/>
        <w:ind w:right="194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zh-CN"/>
        </w:rPr>
      </w:pPr>
      <w:r w:rsidRPr="006A526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zh-CN"/>
        </w:rPr>
        <w:t>PROJETO DE LEI Nº 13 DE 2026</w:t>
      </w:r>
    </w:p>
    <w:p w14:paraId="33A8EF05" w14:textId="77777777" w:rsidR="006A5268" w:rsidRPr="006A5268" w:rsidRDefault="006A5268" w:rsidP="006A5268">
      <w:pPr>
        <w:keepNext/>
        <w:tabs>
          <w:tab w:val="num" w:pos="3828"/>
        </w:tabs>
        <w:suppressAutoHyphens/>
        <w:ind w:right="194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zh-CN"/>
        </w:rPr>
      </w:pPr>
      <w:r w:rsidRPr="006A526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zh-CN"/>
        </w:rPr>
        <w:t>AUTÓGRAFO Nº 15 DE 2026</w:t>
      </w:r>
    </w:p>
    <w:p w14:paraId="72E670A0" w14:textId="77777777" w:rsidR="00BE6DE0" w:rsidRPr="006A5268" w:rsidRDefault="00BE6DE0" w:rsidP="00BE6DE0">
      <w:pPr>
        <w:keepNext/>
        <w:numPr>
          <w:ilvl w:val="0"/>
          <w:numId w:val="1"/>
        </w:numPr>
        <w:tabs>
          <w:tab w:val="num" w:pos="3828"/>
        </w:tabs>
        <w:suppressAutoHyphens/>
        <w:ind w:left="3828" w:right="194"/>
        <w:jc w:val="both"/>
        <w:outlineLvl w:val="1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zh-CN"/>
        </w:rPr>
      </w:pPr>
    </w:p>
    <w:p w14:paraId="0D7B93DA" w14:textId="77777777" w:rsidR="00BE6DE0" w:rsidRPr="006A5268" w:rsidRDefault="00000000" w:rsidP="006A5268">
      <w:pPr>
        <w:suppressAutoHyphens/>
        <w:autoSpaceDE w:val="0"/>
        <w:autoSpaceDN w:val="0"/>
        <w:adjustRightInd w:val="0"/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6A5268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DISPÕE SOBRE A ABERTURA DE CRÉDITO ADICIONAL ESPECIAL, POR REMANEJAMENTO DE DOTAÇÕES ORÇAMENTÁRIAS, NO VALOR DE R$ </w:t>
      </w:r>
      <w:r w:rsidR="006A5268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1</w:t>
      </w:r>
      <w:r w:rsidRPr="006A5268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.000.000,00.</w:t>
      </w:r>
    </w:p>
    <w:p w14:paraId="58E3D10F" w14:textId="77777777" w:rsidR="00BE6DE0" w:rsidRPr="006A5268" w:rsidRDefault="00BE6DE0" w:rsidP="00BE6DE0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</w:p>
    <w:p w14:paraId="36D81580" w14:textId="77777777" w:rsidR="00BE6DE0" w:rsidRPr="006A5268" w:rsidRDefault="00000000" w:rsidP="006A5268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</w:pPr>
      <w:r w:rsidRPr="006A5268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</w:t>
      </w:r>
      <w:r w:rsidRPr="006A5268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Câmara Municipal de Mogi Mirim</w:t>
      </w:r>
      <w:r w:rsidRPr="006A5268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 xml:space="preserve"> aprov</w:t>
      </w:r>
      <w:r w:rsidR="006A5268">
        <w:rPr>
          <w:rFonts w:ascii="Times New Roman" w:eastAsia="Times New Roman" w:hAnsi="Times New Roman" w:cs="Times New Roman"/>
          <w:bCs/>
          <w:sz w:val="24"/>
          <w:szCs w:val="24"/>
          <w:lang w:val="pt-PT" w:eastAsia="pt-BR"/>
        </w:rPr>
        <w:t>a:</w:t>
      </w:r>
    </w:p>
    <w:p w14:paraId="1ABD9C4E" w14:textId="77777777" w:rsidR="00BE6DE0" w:rsidRPr="006A5268" w:rsidRDefault="00BE6DE0" w:rsidP="00BE6DE0">
      <w:pPr>
        <w:ind w:right="-11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2216C7" w14:textId="77777777" w:rsidR="00BE6DE0" w:rsidRPr="006A5268" w:rsidRDefault="00000000" w:rsidP="006A5268">
      <w:pPr>
        <w:ind w:right="-113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526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6A52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Secretaria Municipal de Governo autorizada a efetuar a abertura de ação e dotação na seguinte classificação funcional programática, conforme abaixo discriminado:</w:t>
      </w:r>
    </w:p>
    <w:p w14:paraId="71D0C434" w14:textId="77777777" w:rsidR="00BE6DE0" w:rsidRPr="006A5268" w:rsidRDefault="00BE6DE0" w:rsidP="00BE6DE0">
      <w:pPr>
        <w:widowControl w:val="0"/>
        <w:suppressAutoHyphens/>
        <w:ind w:firstLine="3828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</w:p>
    <w:tbl>
      <w:tblPr>
        <w:tblW w:w="9072" w:type="dxa"/>
        <w:tblCellSpacing w:w="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08"/>
        <w:gridCol w:w="6564"/>
      </w:tblGrid>
      <w:tr w:rsidR="003921F6" w:rsidRPr="006A5268" w14:paraId="50376EAA" w14:textId="77777777">
        <w:trPr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103FF17" w14:textId="77777777" w:rsidR="00BE6DE0" w:rsidRPr="006A5268" w:rsidRDefault="00000000" w:rsidP="00BE6DE0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A526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01.47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415E0D77" w14:textId="77777777" w:rsidR="00BE6DE0" w:rsidRPr="006A5268" w:rsidRDefault="00000000" w:rsidP="00BE6DE0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A526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Secretaria Municipal de Planejamento e Urbanismo</w:t>
            </w:r>
          </w:p>
        </w:tc>
      </w:tr>
      <w:tr w:rsidR="003921F6" w:rsidRPr="006A5268" w14:paraId="71A1E5DE" w14:textId="77777777">
        <w:trPr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799D40D4" w14:textId="77777777" w:rsidR="00BE6DE0" w:rsidRPr="006A5268" w:rsidRDefault="00000000" w:rsidP="00BE6DE0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A5268">
              <w:rPr>
                <w:rFonts w:ascii="Times New Roman" w:eastAsia="Times New Roman" w:hAnsi="Times New Roman" w:cs="Times New Roman"/>
                <w:lang w:eastAsia="pt-BR"/>
              </w:rPr>
              <w:t>01.47.11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0CCF363" w14:textId="77777777" w:rsidR="00BE6DE0" w:rsidRPr="006A5268" w:rsidRDefault="00000000" w:rsidP="00BE6DE0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A5268">
              <w:rPr>
                <w:rFonts w:ascii="Times New Roman" w:eastAsia="Times New Roman" w:hAnsi="Times New Roman" w:cs="Times New Roman"/>
                <w:lang w:eastAsia="pt-BR"/>
              </w:rPr>
              <w:t>Gestão de Planejamento e Urbanismo</w:t>
            </w:r>
          </w:p>
        </w:tc>
      </w:tr>
      <w:tr w:rsidR="003921F6" w:rsidRPr="006A5268" w14:paraId="41932FE0" w14:textId="77777777">
        <w:trPr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AFC6BBC" w14:textId="77777777" w:rsidR="00BE6DE0" w:rsidRPr="006A5268" w:rsidRDefault="00000000" w:rsidP="00BE6DE0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A5268">
              <w:rPr>
                <w:rFonts w:ascii="Times New Roman" w:eastAsia="Times New Roman" w:hAnsi="Times New Roman" w:cs="Times New Roman"/>
                <w:lang w:eastAsia="pt-BR"/>
              </w:rPr>
              <w:t>01.47.11.15.451.1010.1126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0BDEF53" w14:textId="77777777" w:rsidR="00BE6DE0" w:rsidRPr="006A5268" w:rsidRDefault="00000000" w:rsidP="00BE6DE0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A5268">
              <w:rPr>
                <w:rFonts w:ascii="Times New Roman" w:eastAsia="Times New Roman" w:hAnsi="Times New Roman" w:cs="Times New Roman"/>
                <w:lang w:eastAsia="pt-BR"/>
              </w:rPr>
              <w:t>Projetos de Obras Públicas</w:t>
            </w:r>
          </w:p>
        </w:tc>
      </w:tr>
      <w:tr w:rsidR="003921F6" w:rsidRPr="006A5268" w14:paraId="0772998D" w14:textId="77777777">
        <w:trPr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46A06D6E" w14:textId="77777777" w:rsidR="00BE6DE0" w:rsidRPr="006A5268" w:rsidRDefault="00000000" w:rsidP="00BE6DE0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A526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4.4.90.39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392F2A0" w14:textId="77777777" w:rsidR="00BE6DE0" w:rsidRPr="006A5268" w:rsidRDefault="00000000" w:rsidP="00BE6DE0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A526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Outros Serviços de Terceiros – Pessoa Jurídica</w:t>
            </w:r>
          </w:p>
        </w:tc>
      </w:tr>
      <w:tr w:rsidR="003921F6" w:rsidRPr="006A5268" w14:paraId="0388A6E2" w14:textId="77777777">
        <w:trPr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52797D41" w14:textId="77777777" w:rsidR="00BE6DE0" w:rsidRPr="006A5268" w:rsidRDefault="00000000" w:rsidP="00BE6DE0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A5268">
              <w:rPr>
                <w:rFonts w:ascii="Times New Roman" w:eastAsia="Times New Roman" w:hAnsi="Times New Roman" w:cs="Times New Roman"/>
                <w:lang w:eastAsia="pt-BR"/>
              </w:rPr>
              <w:t>07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9C707F3" w14:textId="77777777" w:rsidR="00BE6DE0" w:rsidRPr="006A5268" w:rsidRDefault="00000000" w:rsidP="00BE6DE0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A5268">
              <w:rPr>
                <w:rFonts w:ascii="Times New Roman" w:eastAsia="Times New Roman" w:hAnsi="Times New Roman" w:cs="Times New Roman"/>
                <w:lang w:eastAsia="pt-BR"/>
              </w:rPr>
              <w:t>Fonte de Recurso – Operações de Crédito</w:t>
            </w:r>
          </w:p>
        </w:tc>
      </w:tr>
      <w:tr w:rsidR="003921F6" w:rsidRPr="006A5268" w14:paraId="7C4E7A4C" w14:textId="77777777">
        <w:trPr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2C76E905" w14:textId="77777777" w:rsidR="00BE6DE0" w:rsidRPr="006A5268" w:rsidRDefault="00000000" w:rsidP="00BE6DE0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A5268">
              <w:rPr>
                <w:rFonts w:ascii="Times New Roman" w:eastAsia="Times New Roman" w:hAnsi="Times New Roman" w:cs="Times New Roman"/>
                <w:lang w:eastAsia="pt-BR"/>
              </w:rPr>
              <w:t>Produto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8D63224" w14:textId="77777777" w:rsidR="00BE6DE0" w:rsidRPr="006A5268" w:rsidRDefault="00000000" w:rsidP="00BE6DE0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A5268">
              <w:rPr>
                <w:rFonts w:ascii="Times New Roman" w:eastAsia="Times New Roman" w:hAnsi="Times New Roman" w:cs="Times New Roman"/>
                <w:lang w:eastAsia="pt-BR"/>
              </w:rPr>
              <w:t>Projetos de Obras Públicas Concluídas</w:t>
            </w:r>
          </w:p>
        </w:tc>
      </w:tr>
      <w:tr w:rsidR="003921F6" w:rsidRPr="006A5268" w14:paraId="008C4EFA" w14:textId="77777777">
        <w:trPr>
          <w:tblCellSpacing w:w="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0" w:type="dxa"/>
            </w:tcMar>
            <w:hideMark/>
          </w:tcPr>
          <w:p w14:paraId="69B6B30A" w14:textId="77777777" w:rsidR="00BE6DE0" w:rsidRPr="006A5268" w:rsidRDefault="00000000" w:rsidP="00BE6DE0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A5268">
              <w:rPr>
                <w:rFonts w:ascii="Times New Roman" w:eastAsia="Times New Roman" w:hAnsi="Times New Roman" w:cs="Times New Roman"/>
                <w:lang w:eastAsia="pt-BR"/>
              </w:rPr>
              <w:t>Meta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20FF632C" w14:textId="77777777" w:rsidR="00BE6DE0" w:rsidRPr="006A5268" w:rsidRDefault="00000000" w:rsidP="00BE6DE0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A5268">
              <w:rPr>
                <w:rFonts w:ascii="Times New Roman" w:eastAsia="Times New Roman" w:hAnsi="Times New Roman" w:cs="Times New Roman"/>
                <w:lang w:eastAsia="pt-BR"/>
              </w:rPr>
              <w:t>100%</w:t>
            </w:r>
          </w:p>
        </w:tc>
      </w:tr>
    </w:tbl>
    <w:p w14:paraId="21BE84F2" w14:textId="77777777" w:rsidR="00BE6DE0" w:rsidRPr="006A5268" w:rsidRDefault="00BE6DE0" w:rsidP="00BE6DE0">
      <w:pPr>
        <w:widowControl w:val="0"/>
        <w:suppressAutoHyphens/>
        <w:ind w:firstLine="3402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</w:p>
    <w:p w14:paraId="24FEED44" w14:textId="77777777" w:rsidR="006A5268" w:rsidRPr="006A5268" w:rsidRDefault="006A5268" w:rsidP="006A5268">
      <w:pPr>
        <w:ind w:right="57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5268">
        <w:rPr>
          <w:rFonts w:ascii="Times New Roman" w:hAnsi="Times New Roman" w:cs="Times New Roman"/>
          <w:b/>
          <w:bCs/>
          <w:iCs/>
          <w:sz w:val="24"/>
          <w:szCs w:val="24"/>
        </w:rPr>
        <w:t>Art. 2º</w:t>
      </w:r>
      <w:r w:rsidRPr="006A5268">
        <w:rPr>
          <w:rFonts w:ascii="Times New Roman" w:hAnsi="Times New Roman" w:cs="Times New Roman"/>
          <w:iCs/>
          <w:sz w:val="24"/>
          <w:szCs w:val="24"/>
        </w:rPr>
        <w:t xml:space="preserve"> Fica a Secretaria Municipal de Governo autorizada a efetuar remanejamento de dotações, no valor de R$ 1.000.000,00 (um milhão de reais), na seguinte classificação funcional programática: </w:t>
      </w:r>
    </w:p>
    <w:p w14:paraId="62E11544" w14:textId="77777777" w:rsidR="006A5268" w:rsidRPr="006A5268" w:rsidRDefault="006A5268" w:rsidP="006A5268">
      <w:pPr>
        <w:ind w:left="720" w:right="57"/>
        <w:rPr>
          <w:rFonts w:ascii="Times New Roman" w:hAnsi="Times New Roman" w:cs="Times New Roman"/>
          <w:sz w:val="24"/>
          <w:szCs w:val="24"/>
        </w:rPr>
      </w:pPr>
    </w:p>
    <w:tbl>
      <w:tblPr>
        <w:tblW w:w="91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08"/>
        <w:gridCol w:w="5083"/>
        <w:gridCol w:w="1559"/>
      </w:tblGrid>
      <w:tr w:rsidR="006A5268" w:rsidRPr="006A5268" w14:paraId="0881872F" w14:textId="77777777" w:rsidTr="006A5268">
        <w:trPr>
          <w:tblCellSpacing w:w="0" w:type="dxa"/>
        </w:trPr>
        <w:tc>
          <w:tcPr>
            <w:tcW w:w="250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FF9C5CD" w14:textId="77777777" w:rsidR="006A5268" w:rsidRPr="006A5268" w:rsidRDefault="006A5268" w:rsidP="006A5268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  <w:b/>
                <w:bCs/>
              </w:rPr>
              <w:t>01.47</w:t>
            </w:r>
          </w:p>
        </w:tc>
        <w:tc>
          <w:tcPr>
            <w:tcW w:w="508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C2647CD" w14:textId="5966540D" w:rsidR="006A5268" w:rsidRPr="006A5268" w:rsidRDefault="006A5268" w:rsidP="006A5268">
            <w:pPr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6A526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Secretaria Municipal de Planejamento </w:t>
            </w:r>
            <w:r w:rsidR="0020142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U</w:t>
            </w:r>
            <w:r w:rsidRPr="006A526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rbano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39D66E7" w14:textId="77777777" w:rsidR="006A5268" w:rsidRPr="006A5268" w:rsidRDefault="006A5268" w:rsidP="006A5268">
            <w:pPr>
              <w:ind w:right="-71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A5268" w:rsidRPr="006A5268" w14:paraId="76138C17" w14:textId="77777777" w:rsidTr="006A5268">
        <w:trPr>
          <w:tblCellSpacing w:w="0" w:type="dxa"/>
        </w:trPr>
        <w:tc>
          <w:tcPr>
            <w:tcW w:w="250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C2BD2B0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</w:rPr>
              <w:t>01.47.11</w:t>
            </w:r>
          </w:p>
        </w:tc>
        <w:tc>
          <w:tcPr>
            <w:tcW w:w="508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83EA81D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</w:rPr>
              <w:t>Gestão de Planejamento e Urbanismo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6C45C3E" w14:textId="77777777" w:rsidR="006A5268" w:rsidRPr="006A5268" w:rsidRDefault="006A5268" w:rsidP="0090664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A5268" w:rsidRPr="006A5268" w14:paraId="4BF90B7B" w14:textId="77777777" w:rsidTr="006A5268">
        <w:trPr>
          <w:tblCellSpacing w:w="0" w:type="dxa"/>
        </w:trPr>
        <w:tc>
          <w:tcPr>
            <w:tcW w:w="250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6F238D4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</w:rPr>
              <w:t>01.47.11.15.451.1010.1126</w:t>
            </w:r>
          </w:p>
        </w:tc>
        <w:tc>
          <w:tcPr>
            <w:tcW w:w="508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57AFB33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</w:rPr>
              <w:t>Projeto de Obras Públicas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A03B9BC" w14:textId="77777777" w:rsidR="006A5268" w:rsidRPr="006A5268" w:rsidRDefault="006A5268" w:rsidP="0090664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A5268" w:rsidRPr="006A5268" w14:paraId="33E19C98" w14:textId="77777777" w:rsidTr="006A5268">
        <w:trPr>
          <w:tblCellSpacing w:w="0" w:type="dxa"/>
        </w:trPr>
        <w:tc>
          <w:tcPr>
            <w:tcW w:w="250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2C3A51A4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  <w:b/>
                <w:bCs/>
              </w:rPr>
              <w:t>4.4.90.39</w:t>
            </w:r>
          </w:p>
        </w:tc>
        <w:tc>
          <w:tcPr>
            <w:tcW w:w="508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545ABFE4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  <w:b/>
                <w:bCs/>
              </w:rPr>
              <w:t>Outros Serviços de Terceiros de Pessoa Jurídica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8807A53" w14:textId="77777777" w:rsidR="006A5268" w:rsidRPr="006A5268" w:rsidRDefault="006A5268" w:rsidP="00906649">
            <w:pPr>
              <w:ind w:right="-709"/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</w:rPr>
              <w:t>R$ 1.000.000,00</w:t>
            </w:r>
          </w:p>
        </w:tc>
      </w:tr>
      <w:tr w:rsidR="006A5268" w:rsidRPr="006A5268" w14:paraId="451175F6" w14:textId="77777777" w:rsidTr="006A5268">
        <w:trPr>
          <w:tblCellSpacing w:w="0" w:type="dxa"/>
        </w:trPr>
        <w:tc>
          <w:tcPr>
            <w:tcW w:w="250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71412FE8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08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CD7DC6D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</w:rPr>
              <w:t>Fonte de Recurso - Operações de Crédito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0303942" w14:textId="77777777" w:rsidR="006A5268" w:rsidRPr="006A5268" w:rsidRDefault="006A5268" w:rsidP="0090664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A5268" w:rsidRPr="006A5268" w14:paraId="79C877D2" w14:textId="77777777" w:rsidTr="006A5268">
        <w:trPr>
          <w:tblCellSpacing w:w="0" w:type="dxa"/>
        </w:trPr>
        <w:tc>
          <w:tcPr>
            <w:tcW w:w="2508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9E7482A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3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8C85F61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9FFEA33" w14:textId="77777777" w:rsidR="006A5268" w:rsidRPr="006A5268" w:rsidRDefault="006A5268" w:rsidP="00906649">
            <w:pPr>
              <w:ind w:right="-709"/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  <w:b/>
                <w:bCs/>
              </w:rPr>
              <w:t>R$ 1.000.000,00</w:t>
            </w:r>
          </w:p>
        </w:tc>
      </w:tr>
    </w:tbl>
    <w:p w14:paraId="1AA9B691" w14:textId="77777777" w:rsidR="00BE6DE0" w:rsidRPr="006A5268" w:rsidRDefault="00BE6DE0" w:rsidP="006A5268">
      <w:pPr>
        <w:widowControl w:val="0"/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</w:p>
    <w:p w14:paraId="7BCD9524" w14:textId="77777777" w:rsidR="006A5268" w:rsidRPr="006A5268" w:rsidRDefault="006A5268" w:rsidP="006A52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526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A5268">
        <w:rPr>
          <w:rFonts w:ascii="Times New Roman" w:hAnsi="Times New Roman" w:cs="Times New Roman"/>
          <w:sz w:val="24"/>
          <w:szCs w:val="24"/>
        </w:rPr>
        <w:t xml:space="preserve"> O valor da presente abertura de crédito será coberto através do remanejamento parcial da seguinte dotação orçamentária vigente: </w:t>
      </w:r>
    </w:p>
    <w:p w14:paraId="18DF7653" w14:textId="77777777" w:rsidR="006A5268" w:rsidRPr="006A5268" w:rsidRDefault="006A5268" w:rsidP="006A5268">
      <w:pPr>
        <w:ind w:left="720"/>
        <w:rPr>
          <w:rFonts w:ascii="Times New Roman" w:hAnsi="Times New Roman" w:cs="Times New Roman"/>
        </w:rPr>
      </w:pPr>
    </w:p>
    <w:tbl>
      <w:tblPr>
        <w:tblW w:w="915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75"/>
        <w:gridCol w:w="5016"/>
        <w:gridCol w:w="1559"/>
      </w:tblGrid>
      <w:tr w:rsidR="006A5268" w:rsidRPr="006A5268" w14:paraId="0D9D564B" w14:textId="77777777" w:rsidTr="006A5268">
        <w:trPr>
          <w:tblCellSpacing w:w="0" w:type="dxa"/>
        </w:trPr>
        <w:tc>
          <w:tcPr>
            <w:tcW w:w="257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FCB0586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  <w:b/>
                <w:bCs/>
              </w:rPr>
              <w:t>01.46</w:t>
            </w:r>
          </w:p>
        </w:tc>
        <w:tc>
          <w:tcPr>
            <w:tcW w:w="5016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A9FC870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  <w:b/>
                <w:bCs/>
              </w:rPr>
              <w:t>Secretaria Municipal De Obras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ED9339A" w14:textId="77777777" w:rsidR="006A5268" w:rsidRPr="006A5268" w:rsidRDefault="006A5268" w:rsidP="0090664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A5268" w:rsidRPr="006A5268" w14:paraId="63C71E9D" w14:textId="77777777" w:rsidTr="006A5268">
        <w:trPr>
          <w:tblCellSpacing w:w="0" w:type="dxa"/>
        </w:trPr>
        <w:tc>
          <w:tcPr>
            <w:tcW w:w="257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8042953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</w:rPr>
              <w:t>01.46.11</w:t>
            </w:r>
          </w:p>
        </w:tc>
        <w:tc>
          <w:tcPr>
            <w:tcW w:w="5016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02B24A32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</w:rPr>
              <w:t>Gestão de Obras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CD50901" w14:textId="77777777" w:rsidR="006A5268" w:rsidRPr="006A5268" w:rsidRDefault="006A5268" w:rsidP="0090664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A5268" w:rsidRPr="006A5268" w14:paraId="088AB3A3" w14:textId="77777777" w:rsidTr="006A5268">
        <w:trPr>
          <w:tblCellSpacing w:w="0" w:type="dxa"/>
        </w:trPr>
        <w:tc>
          <w:tcPr>
            <w:tcW w:w="257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8EE6728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</w:rPr>
              <w:t>01.46.11.04.122.1011.1034</w:t>
            </w:r>
          </w:p>
        </w:tc>
        <w:tc>
          <w:tcPr>
            <w:tcW w:w="5016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1CF85D4C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</w:rPr>
              <w:t>Implantação do Paço Municipal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F1FF86F" w14:textId="77777777" w:rsidR="006A5268" w:rsidRPr="006A5268" w:rsidRDefault="006A5268" w:rsidP="0090664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A5268" w:rsidRPr="006A5268" w14:paraId="4881D22B" w14:textId="77777777" w:rsidTr="006A5268">
        <w:trPr>
          <w:tblCellSpacing w:w="0" w:type="dxa"/>
        </w:trPr>
        <w:tc>
          <w:tcPr>
            <w:tcW w:w="257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4C1A2AB0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  <w:b/>
                <w:bCs/>
              </w:rPr>
              <w:t>4.4.90.51</w:t>
            </w:r>
          </w:p>
        </w:tc>
        <w:tc>
          <w:tcPr>
            <w:tcW w:w="5016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14:paraId="22E47DCD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  <w:b/>
                <w:bCs/>
              </w:rPr>
              <w:t>Obras e Instalações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2BAEF79" w14:textId="77777777" w:rsidR="006A5268" w:rsidRPr="006A5268" w:rsidRDefault="006A5268" w:rsidP="00906649">
            <w:pPr>
              <w:ind w:right="-709"/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</w:rPr>
              <w:t>R$ 1.000.000,00</w:t>
            </w:r>
          </w:p>
        </w:tc>
      </w:tr>
      <w:tr w:rsidR="006A5268" w:rsidRPr="006A5268" w14:paraId="164812DA" w14:textId="77777777" w:rsidTr="006A5268">
        <w:trPr>
          <w:tblCellSpacing w:w="0" w:type="dxa"/>
        </w:trPr>
        <w:tc>
          <w:tcPr>
            <w:tcW w:w="257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376893F6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016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42012420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</w:rPr>
              <w:t>Fonte de Recurso - Operações de Crédito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0D3BEB6" w14:textId="77777777" w:rsidR="006A5268" w:rsidRPr="006A5268" w:rsidRDefault="006A5268" w:rsidP="0090664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A5268" w:rsidRPr="006A5268" w14:paraId="6F6A579F" w14:textId="77777777" w:rsidTr="006A5268">
        <w:trPr>
          <w:tblCellSpacing w:w="0" w:type="dxa"/>
        </w:trPr>
        <w:tc>
          <w:tcPr>
            <w:tcW w:w="2575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6607FAA7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6" w:type="dxa"/>
            <w:tcMar>
              <w:top w:w="0" w:type="dxa"/>
              <w:left w:w="68" w:type="dxa"/>
              <w:bottom w:w="0" w:type="dxa"/>
              <w:right w:w="0" w:type="dxa"/>
            </w:tcMar>
          </w:tcPr>
          <w:p w14:paraId="5B27C11E" w14:textId="77777777" w:rsidR="006A5268" w:rsidRPr="006A5268" w:rsidRDefault="006A5268" w:rsidP="00906649">
            <w:pPr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1559" w:type="dxa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F287DAF" w14:textId="77777777" w:rsidR="006A5268" w:rsidRPr="006A5268" w:rsidRDefault="006A5268" w:rsidP="00906649">
            <w:pPr>
              <w:ind w:right="-709"/>
              <w:rPr>
                <w:rFonts w:ascii="Times New Roman" w:hAnsi="Times New Roman" w:cs="Times New Roman"/>
              </w:rPr>
            </w:pPr>
            <w:r w:rsidRPr="006A5268">
              <w:rPr>
                <w:rFonts w:ascii="Times New Roman" w:hAnsi="Times New Roman" w:cs="Times New Roman"/>
                <w:b/>
                <w:bCs/>
              </w:rPr>
              <w:t>R$ 1.000.000,00</w:t>
            </w:r>
          </w:p>
        </w:tc>
      </w:tr>
    </w:tbl>
    <w:p w14:paraId="5DB05FAD" w14:textId="77777777" w:rsidR="006A5268" w:rsidRPr="005831A5" w:rsidRDefault="006A5268" w:rsidP="006A5268">
      <w:pPr>
        <w:ind w:firstLine="3782"/>
      </w:pPr>
    </w:p>
    <w:p w14:paraId="525365DC" w14:textId="77777777" w:rsidR="00BE6DE0" w:rsidRPr="006A5268" w:rsidRDefault="00000000" w:rsidP="006A5268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  <w:r w:rsidRPr="006A526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Art. 4º</w:t>
      </w:r>
      <w:r w:rsidRPr="006A526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 Ficam alterados os valores constantes nos anexos II e III do PPA 2026 a 2029 e anexos V e VI da LDO do exercício de 2026, pelos valores remanejados nas respectivas classificações programáticas constantes dos artigos 2º e 3º desta Lei.</w:t>
      </w:r>
    </w:p>
    <w:p w14:paraId="647785FB" w14:textId="77777777" w:rsidR="006A5268" w:rsidRDefault="006A5268" w:rsidP="006A5268">
      <w:pPr>
        <w:widowControl w:val="0"/>
        <w:suppressAutoHyphens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</w:p>
    <w:p w14:paraId="585BDEF3" w14:textId="77777777" w:rsidR="006A5268" w:rsidRDefault="006A5268" w:rsidP="006A5268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</w:p>
    <w:p w14:paraId="5784F847" w14:textId="77777777" w:rsidR="006A5268" w:rsidRDefault="006A5268" w:rsidP="006A5268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</w:p>
    <w:p w14:paraId="23359A21" w14:textId="77777777" w:rsidR="006A5268" w:rsidRDefault="006A5268" w:rsidP="006A5268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</w:p>
    <w:p w14:paraId="5A66B1C3" w14:textId="77777777" w:rsidR="006A5268" w:rsidRDefault="006A5268" w:rsidP="006A5268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30BE7483" w14:textId="77777777" w:rsidR="00BE6DE0" w:rsidRPr="006A5268" w:rsidRDefault="00000000" w:rsidP="006A5268">
      <w:pPr>
        <w:widowControl w:val="0"/>
        <w:suppressAutoHyphens/>
        <w:ind w:firstLine="72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  <w:r w:rsidRPr="006A526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Art. 5º</w:t>
      </w:r>
      <w:r w:rsidRPr="006A526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 Esta Lei entra em vigor na data de sua publicação.</w:t>
      </w:r>
    </w:p>
    <w:p w14:paraId="158883EF" w14:textId="77777777" w:rsidR="006A5268" w:rsidRDefault="006A5268" w:rsidP="006A5268">
      <w:pP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  <w:bookmarkStart w:id="0" w:name="_Hlk193180439"/>
    </w:p>
    <w:p w14:paraId="313A2019" w14:textId="77777777" w:rsidR="006A5268" w:rsidRDefault="006A5268" w:rsidP="006A5268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DEE225F" w14:textId="77777777" w:rsidR="006A5268" w:rsidRPr="006A5268" w:rsidRDefault="006A5268" w:rsidP="006A5268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6A5268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24</w:t>
      </w:r>
      <w:r w:rsidRPr="006A526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março</w:t>
      </w:r>
      <w:r w:rsidRPr="006A526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53A94E55" w14:textId="77777777" w:rsidR="006A5268" w:rsidRPr="006A5268" w:rsidRDefault="006A5268" w:rsidP="006A5268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212EF915" w14:textId="77777777" w:rsidR="006A5268" w:rsidRPr="006A5268" w:rsidRDefault="006A5268" w:rsidP="006A526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2166B2E" w14:textId="77777777" w:rsidR="006A5268" w:rsidRPr="006A5268" w:rsidRDefault="006A5268" w:rsidP="006A526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A526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511A814D" w14:textId="77777777" w:rsidR="006A5268" w:rsidRPr="006A5268" w:rsidRDefault="006A5268" w:rsidP="006A526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A526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00DF4CA8" w14:textId="77777777" w:rsidR="006A5268" w:rsidRPr="006A5268" w:rsidRDefault="006A5268" w:rsidP="006A526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18C68CE" w14:textId="77777777" w:rsidR="006A5268" w:rsidRPr="006A5268" w:rsidRDefault="006A5268" w:rsidP="006A526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29D5AE9" w14:textId="77777777" w:rsidR="006A5268" w:rsidRPr="006A5268" w:rsidRDefault="006A5268" w:rsidP="006A526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A526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79B58B33" w14:textId="77777777" w:rsidR="006A5268" w:rsidRPr="006A5268" w:rsidRDefault="006A5268" w:rsidP="006A526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A526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44AA10EC" w14:textId="77777777" w:rsidR="006A5268" w:rsidRPr="006A5268" w:rsidRDefault="006A5268" w:rsidP="006A526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B580F11" w14:textId="77777777" w:rsidR="006A5268" w:rsidRPr="006A5268" w:rsidRDefault="006A5268" w:rsidP="006A526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C46D725" w14:textId="77777777" w:rsidR="006A5268" w:rsidRPr="006A5268" w:rsidRDefault="006A5268" w:rsidP="006A526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A526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14B8635C" w14:textId="77777777" w:rsidR="006A5268" w:rsidRPr="006A5268" w:rsidRDefault="006A5268" w:rsidP="006A526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A526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00C88DC1" w14:textId="77777777" w:rsidR="006A5268" w:rsidRPr="006A5268" w:rsidRDefault="006A5268" w:rsidP="006A526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8F2C39C" w14:textId="77777777" w:rsidR="006A5268" w:rsidRPr="006A5268" w:rsidRDefault="006A5268" w:rsidP="006A5268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4470EBE" w14:textId="77777777" w:rsidR="006A5268" w:rsidRPr="006A5268" w:rsidRDefault="006A5268" w:rsidP="006A526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A526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350D508D" w14:textId="77777777" w:rsidR="006A5268" w:rsidRPr="006A5268" w:rsidRDefault="006A5268" w:rsidP="006A526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A526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5AD7F1EC" w14:textId="77777777" w:rsidR="006A5268" w:rsidRPr="006A5268" w:rsidRDefault="006A5268" w:rsidP="006A526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968D1E0" w14:textId="77777777" w:rsidR="006A5268" w:rsidRPr="006A5268" w:rsidRDefault="006A5268" w:rsidP="006A526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5484628" w14:textId="77777777" w:rsidR="006A5268" w:rsidRPr="006A5268" w:rsidRDefault="006A5268" w:rsidP="006A526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A526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30B846D2" w14:textId="77777777" w:rsidR="006A5268" w:rsidRPr="006A5268" w:rsidRDefault="006A5268" w:rsidP="006A5268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A526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2881BB69" w14:textId="77777777" w:rsidR="006A5268" w:rsidRDefault="006A5268" w:rsidP="006A5268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13FF6BD0" w14:textId="77777777" w:rsidR="006A5268" w:rsidRDefault="006A5268" w:rsidP="006A5268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48D7B4AC" w14:textId="77777777" w:rsidR="006A5268" w:rsidRPr="006A5268" w:rsidRDefault="006A5268" w:rsidP="006A5268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163B0779" w14:textId="77777777" w:rsidR="00BE6DE0" w:rsidRPr="00BE6DE0" w:rsidRDefault="00000000" w:rsidP="00BE6DE0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  <w:r w:rsidRPr="00BE6DE0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Projeto de Lei nº 13 de 2026</w:t>
      </w:r>
    </w:p>
    <w:p w14:paraId="719A7064" w14:textId="77777777" w:rsidR="00BE6DE0" w:rsidRPr="00BE6DE0" w:rsidRDefault="00000000" w:rsidP="00BE6DE0">
      <w:pPr>
        <w:widowControl w:val="0"/>
        <w:suppressAutoHyphens/>
        <w:jc w:val="both"/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</w:pPr>
      <w:r w:rsidRPr="00BE6DE0">
        <w:rPr>
          <w:rFonts w:ascii="Times New Roman" w:eastAsia="Lucida Sans Unicode" w:hAnsi="Times New Roman" w:cs="Courier New"/>
          <w:b/>
          <w:bCs/>
          <w:kern w:val="2"/>
          <w:sz w:val="20"/>
          <w:szCs w:val="20"/>
          <w:lang w:eastAsia="zh-CN"/>
        </w:rPr>
        <w:t>Autoria: Prefeito Municipal</w:t>
      </w:r>
    </w:p>
    <w:p w14:paraId="4CD69873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6A5268">
      <w:head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D859" w14:textId="77777777" w:rsidR="0064146F" w:rsidRDefault="0064146F">
      <w:r>
        <w:separator/>
      </w:r>
    </w:p>
  </w:endnote>
  <w:endnote w:type="continuationSeparator" w:id="0">
    <w:p w14:paraId="35933EE8" w14:textId="77777777" w:rsidR="0064146F" w:rsidRDefault="0064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021B" w14:textId="77777777" w:rsidR="0064146F" w:rsidRDefault="0064146F">
      <w:r>
        <w:separator/>
      </w:r>
    </w:p>
  </w:footnote>
  <w:footnote w:type="continuationSeparator" w:id="0">
    <w:p w14:paraId="5670FEBF" w14:textId="77777777" w:rsidR="0064146F" w:rsidRDefault="0064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C572" w14:textId="77777777" w:rsidR="004F0784" w:rsidRDefault="00000000" w:rsidP="006A5268">
    <w:pPr>
      <w:framePr w:w="3313" w:h="1592" w:hRule="exact" w:hSpace="141" w:wrap="around" w:vAnchor="page" w:hAnchor="page" w:x="554" w:y="571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6A5268">
      <w:rPr>
        <w:noProof/>
        <w:lang w:eastAsia="pt-BR"/>
      </w:rPr>
      <w:t xml:space="preserve">           </w:t>
    </w:r>
    <w:r w:rsidR="006A5268">
      <w:rPr>
        <w:noProof/>
        <w:lang w:eastAsia="pt-BR"/>
      </w:rPr>
      <w:drawing>
        <wp:inline distT="0" distB="0" distL="0" distR="0" wp14:anchorId="6703CBD8" wp14:editId="17B00E9D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19236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5692FC" w14:textId="77777777" w:rsidR="004F0784" w:rsidRDefault="006A5268" w:rsidP="006A5268">
    <w:pPr>
      <w:pStyle w:val="Cabealho"/>
      <w:tabs>
        <w:tab w:val="right" w:pos="7513"/>
      </w:tabs>
      <w:ind w:left="1843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7851AEF3" w14:textId="77777777" w:rsidR="004F0784" w:rsidRDefault="00000000" w:rsidP="006A5268">
    <w:pPr>
      <w:pStyle w:val="Cabealho"/>
      <w:tabs>
        <w:tab w:val="right" w:pos="7513"/>
      </w:tabs>
      <w:ind w:left="3686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0B1A592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49678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1420"/>
    <w:rsid w:val="00207677"/>
    <w:rsid w:val="00214442"/>
    <w:rsid w:val="00217F62"/>
    <w:rsid w:val="0034016C"/>
    <w:rsid w:val="003921F6"/>
    <w:rsid w:val="004F0784"/>
    <w:rsid w:val="004F1341"/>
    <w:rsid w:val="00517241"/>
    <w:rsid w:val="00520F7E"/>
    <w:rsid w:val="00567697"/>
    <w:rsid w:val="005755DE"/>
    <w:rsid w:val="00594412"/>
    <w:rsid w:val="005D4035"/>
    <w:rsid w:val="0064146F"/>
    <w:rsid w:val="00697F7F"/>
    <w:rsid w:val="006A5268"/>
    <w:rsid w:val="00700224"/>
    <w:rsid w:val="00A5188F"/>
    <w:rsid w:val="00A5794C"/>
    <w:rsid w:val="00A67C31"/>
    <w:rsid w:val="00A906D8"/>
    <w:rsid w:val="00AB5A74"/>
    <w:rsid w:val="00B27E07"/>
    <w:rsid w:val="00BE6DE0"/>
    <w:rsid w:val="00BF0C78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BF4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2026-03-24T13:12:00Z</dcterms:modified>
</cp:coreProperties>
</file>