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0CC05512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8024AF">
        <w:rPr>
          <w:rStyle w:val="Strong"/>
        </w:rPr>
        <w:t>18</w:t>
      </w:r>
      <w:r w:rsidR="00DA5862">
        <w:rPr>
          <w:rStyle w:val="Strong"/>
        </w:rPr>
        <w:t xml:space="preserve"> DE 2026</w:t>
      </w:r>
      <w:r w:rsidRPr="00D85ED2">
        <w:br/>
      </w:r>
      <w:r w:rsidR="008B0437">
        <w:rPr>
          <w:rStyle w:val="Emphasis"/>
        </w:rPr>
        <w:t xml:space="preserve">Institui o Programa </w:t>
      </w:r>
      <w:r w:rsidR="008024AF">
        <w:rPr>
          <w:rStyle w:val="Emphasis"/>
        </w:rPr>
        <w:t>de Descentralização da Vacinação Antirrábica no Município de Mogi Mirim e dá outras providências.”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19660A1A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8024AF">
        <w:t>18</w:t>
      </w:r>
      <w:r w:rsidR="0050120D">
        <w:t xml:space="preserve"> de 2026, de autoria da</w:t>
      </w:r>
      <w:r w:rsidR="008B0437">
        <w:t xml:space="preserve"> Verea</w:t>
      </w:r>
      <w:r w:rsidR="0050120D">
        <w:t>dora Daniella Gonçalves de Amoêdo Campos</w:t>
      </w:r>
      <w:r w:rsidR="00CA0263">
        <w:t xml:space="preserve">, </w:t>
      </w:r>
      <w:r w:rsidRPr="00D85ED2" w:rsidR="005D21C6">
        <w:t xml:space="preserve">tem por objetivo </w:t>
      </w:r>
      <w:r w:rsidR="008024AF">
        <w:rPr>
          <w:rStyle w:val="Emphasis"/>
        </w:rPr>
        <w:t>Institui o Programa de Descentralização da Vacinação Antirrábica no Município de Mogi Mirim e dá outras providências</w:t>
      </w:r>
      <w:r w:rsidR="0050120D">
        <w:rPr>
          <w:rStyle w:val="Emphasis"/>
          <w:b/>
        </w:rPr>
        <w:t xml:space="preserve">. </w:t>
      </w:r>
    </w:p>
    <w:p w:rsidR="005B27A9" w:rsidP="0088465F" w14:paraId="7D77A827" w14:textId="143B30A0">
      <w:pPr>
        <w:pStyle w:val="NormalWeb"/>
        <w:spacing w:line="360" w:lineRule="auto"/>
        <w:ind w:firstLine="720"/>
        <w:jc w:val="both"/>
      </w:pPr>
      <w:r>
        <w:t xml:space="preserve">O projeto tem por objetivo a disponibilização da vacina antirrábica de forma itinerante ou permanente nas Unidades Básicas de Saúde. </w:t>
      </w:r>
    </w:p>
    <w:p w:rsidR="008024AF" w:rsidRPr="00D85ED2" w:rsidP="0088465F" w14:paraId="4FC53AD4" w14:textId="0FA551B1">
      <w:pPr>
        <w:pStyle w:val="NormalWeb"/>
        <w:spacing w:line="360" w:lineRule="auto"/>
        <w:ind w:firstLine="720"/>
        <w:jc w:val="both"/>
      </w:pPr>
      <w:r>
        <w:t>Propõe a ampla divulgação da disponibilização da vacina e prevê um agendamento prévio para evitar aglomerações e possíveis desconforto com o cidadão.</w:t>
      </w:r>
    </w:p>
    <w:p w:rsidR="00FB12A6" w:rsidP="0055728D" w14:paraId="1E918147" w14:textId="42B6E63A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 xml:space="preserve">Em justificativa apresentada, </w:t>
      </w:r>
      <w:r w:rsidR="006075B6">
        <w:t>a proposta fundamenta-se na necessidade de modernizar e democratizar o acesso à vacinação antirrábica.  Justifica que ao utilizar a rede de Unidade Básica de saúde (UBS) como pontos de referência para agendamento e aplicação, facilita o acesso do cidadão, garantindo uma cobertura vacinal mais eficiente.</w:t>
      </w:r>
      <w:r w:rsidR="006D3270">
        <w:t xml:space="preserve">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1D438572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6075B6">
        <w:t>18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que orientam </w:t>
      </w:r>
      <w:r w:rsidR="006075B6">
        <w:t>sobre a organização do Sistema Único de Saúde que estabelece a descentralização das ações de saúde e a participação dos Municípios na execução de políticas públicas voltadas à vigilância epidemiológica e ao controle de zoonoses.</w:t>
      </w:r>
      <w:r w:rsidR="00EB17D2">
        <w:t xml:space="preserve"> </w:t>
      </w:r>
    </w:p>
    <w:p w:rsidR="003F64A5" w:rsidP="003F64A5" w14:paraId="5139AC62" w14:textId="2291AF66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 e II, da Constituição Federal, compete aos Municípios legislar sobre assuntos de interesse local, bem como suplementar a legislação federa</w:t>
      </w:r>
      <w:r w:rsidR="00270E11">
        <w:t>l e estadual no que couber. Nest</w:t>
      </w:r>
      <w:r w:rsidR="00587575">
        <w:t xml:space="preserve">e sentido, a proteção das nascentes e dos recursos hídricos existentes no território municipal constitui matéria de evidente interesse local, legitimando a atuação legislativa do Município na formulação de políticas públicas voltada à preservação ambiental. </w:t>
      </w:r>
    </w:p>
    <w:p w:rsidR="002A5400" w:rsidP="008D612E" w14:paraId="7C088C51" w14:textId="781D5129">
      <w:pPr>
        <w:pStyle w:val="NormalWeb"/>
        <w:spacing w:line="360" w:lineRule="auto"/>
        <w:ind w:firstLine="720"/>
        <w:jc w:val="both"/>
      </w:pPr>
      <w:r>
        <w:t xml:space="preserve">Ademais, o artigo </w:t>
      </w:r>
      <w:r w:rsidR="006075B6">
        <w:t>196</w:t>
      </w:r>
      <w:r>
        <w:t xml:space="preserve"> da Constituição Federal estabelece que </w:t>
      </w:r>
      <w:r w:rsidR="006075B6">
        <w:t>a saúde constitui direito de todos e dever do Estado, garantido mediante políticas sociais e econômicas destinadas à redução do risco de doenças e ao acesso universal às ações e serviços para sua promoção, proteção e recuperação</w:t>
      </w:r>
      <w:r>
        <w:t xml:space="preserve">. </w:t>
      </w:r>
    </w:p>
    <w:p w:rsidR="001C2799" w:rsidP="008D612E" w14:paraId="3DF6354E" w14:textId="2A7F45D9">
      <w:pPr>
        <w:pStyle w:val="NormalWeb"/>
        <w:spacing w:line="360" w:lineRule="auto"/>
        <w:ind w:firstLine="720"/>
        <w:jc w:val="both"/>
      </w:pPr>
      <w:r>
        <w:t>No âmbito da organização do Sistema Único de Saúde – SUS, disciplinado pelos artigos 196 a 200 da Constituição Federal, os municípios desempenham papel relevante na execução das ações de saúde pública, incluindo vigilância sanitária e vigilância epidemiológica.</w:t>
      </w:r>
    </w:p>
    <w:p w:rsidR="00244E3D" w:rsidP="008D612E" w14:paraId="4C10D2EF" w14:textId="40F3023A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vício de iniciativa, uma vez que o projeto não cria cargos públicos, não altera a estrutura administrativa do Poder Executivo e não impõe obrigações administrativas específicas que comprometem a organização interna da Administração Pública.  Trata-se de norma de caráter programático, voltada à instituição de diretrizes e incentivos para </w:t>
      </w:r>
      <w:r w:rsidR="006075B6">
        <w:t>o controle epidemiológico</w:t>
      </w:r>
      <w:r>
        <w:t xml:space="preserve">, preservando-se a autonomia administrativa do Poder Executivo para regulamentar e implementar as ações necessárias à execução do programa. </w:t>
      </w:r>
    </w:p>
    <w:p w:rsidR="00244E3D" w:rsidP="008D612E" w14:paraId="23C715C5" w14:textId="68A62285">
      <w:pPr>
        <w:pStyle w:val="NormalWeb"/>
        <w:spacing w:line="360" w:lineRule="auto"/>
        <w:ind w:firstLine="720"/>
        <w:jc w:val="both"/>
      </w:pPr>
      <w:r>
        <w:t xml:space="preserve">Neste sentido, o entendimento </w:t>
      </w:r>
      <w:r w:rsidR="006030C1">
        <w:t>consolidado</w:t>
      </w:r>
      <w:r w:rsidRPr="006030C1" w:rsidR="006030C1">
        <w:t xml:space="preserve"> </w:t>
      </w:r>
      <w:r w:rsidR="006030C1">
        <w:t>pelo Supremo Tribuna Federal no julgamento Repercussão G</w:t>
      </w:r>
      <w:r w:rsidRPr="00D85ED2" w:rsidR="006030C1">
        <w:t>eral (Tema n°917) vinculada ao RE n°878.911</w:t>
      </w:r>
      <w:r w:rsidR="006030C1">
        <w:t xml:space="preserve">, estabelece que não há vício de iniciativa em leis de origem parlamentar que, embora possam gerar eventual despesa </w:t>
      </w:r>
      <w:r w:rsidR="006030C1">
        <w:t xml:space="preserve">para a Administração Pública, não tratem da estrutura ou atribuições de órgãos do Poder Executivo nem do regime jurídico de servidores públicos. </w:t>
      </w:r>
    </w:p>
    <w:p w:rsidR="006030C1" w:rsidP="008D612E" w14:paraId="4887455F" w14:textId="23A44067">
      <w:pPr>
        <w:pStyle w:val="NormalWeb"/>
        <w:spacing w:line="360" w:lineRule="auto"/>
        <w:ind w:firstLine="720"/>
        <w:jc w:val="both"/>
      </w:pPr>
      <w:r>
        <w:t xml:space="preserve">Todavia, cumpre registrar ressalva técnica quanto ao disposto no artigo </w:t>
      </w:r>
      <w:r w:rsidR="006075B6">
        <w:t>4</w:t>
      </w:r>
      <w:r>
        <w:t xml:space="preserve">° do Projeto de Lei n° </w:t>
      </w:r>
      <w:r w:rsidR="006075B6">
        <w:t>18</w:t>
      </w:r>
      <w:r>
        <w:t xml:space="preserve">/2026, que menciona </w:t>
      </w:r>
      <w:r w:rsidR="006075B6">
        <w:t>sobre logística de armazenamento, transporte das vacinas e a designação de profissionais, apresenta caráter predominantemente programático e autorizativo.</w:t>
      </w:r>
    </w:p>
    <w:p w:rsidR="00B50742" w:rsidP="004F7D54" w14:paraId="7D82D3F8" w14:textId="1A6A701A">
      <w:pPr>
        <w:pStyle w:val="NormalWeb"/>
        <w:spacing w:line="360" w:lineRule="auto"/>
        <w:ind w:firstLine="720"/>
        <w:jc w:val="both"/>
      </w:pPr>
      <w:r>
        <w:t>Portanto</w:t>
      </w:r>
      <w:r w:rsidR="00B03779">
        <w:t>, embora o projeto apresente fundamento constitucional e legal</w:t>
      </w:r>
      <w:r>
        <w:t xml:space="preserve"> adequado, recomenda-se a realização de ajuste na redação do artigo </w:t>
      </w:r>
      <w:r w:rsidR="006075B6">
        <w:t>4</w:t>
      </w:r>
      <w:r>
        <w:t>°</w:t>
      </w:r>
      <w:r w:rsidR="006075B6">
        <w:t>.</w:t>
      </w:r>
    </w:p>
    <w:p w:rsidR="003B1A59" w:rsidRPr="00D85ED2" w:rsidP="00FA65BC" w14:paraId="37C22377" w14:textId="07F496EB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4F7D54">
        <w:t xml:space="preserve">ui-se que o Projeto de Lei n° </w:t>
      </w:r>
      <w:r w:rsidR="006075B6">
        <w:t>18</w:t>
      </w:r>
      <w:r w:rsidR="00BB2C9B">
        <w:t xml:space="preserve"> de </w:t>
      </w:r>
      <w:r w:rsidR="004F7D54">
        <w:t xml:space="preserve">2026 apresenta fundamento constitucional e legal, não havendo vício de iniciativa ou afronta aos princípios da separação dos poderes. </w:t>
      </w:r>
    </w:p>
    <w:p w:rsidR="00F74441" w:rsidRPr="00D85ED2" w:rsidP="003D6D21" w14:paraId="38BA90DC" w14:textId="6D415A61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16E08D49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DA5039">
        <w:rPr>
          <w:rStyle w:val="Strong"/>
        </w:rPr>
        <w:t xml:space="preserve">propõe uma emenda </w:t>
      </w:r>
      <w:r w:rsidR="006075B6">
        <w:rPr>
          <w:rStyle w:val="Strong"/>
        </w:rPr>
        <w:t>supressiva</w:t>
      </w:r>
      <w:r w:rsidRPr="00D85ED2">
        <w:rPr>
          <w:rStyle w:val="Strong"/>
        </w:rPr>
        <w:t xml:space="preserve"> </w:t>
      </w:r>
      <w:r w:rsidR="00DA5039">
        <w:rPr>
          <w:rStyle w:val="Strong"/>
        </w:rPr>
        <w:t xml:space="preserve">ao artigo </w:t>
      </w:r>
      <w:r w:rsidR="006075B6">
        <w:rPr>
          <w:rStyle w:val="Strong"/>
        </w:rPr>
        <w:t>4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7494523D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3599D">
        <w:t xml:space="preserve">jeto de Lei nº </w:t>
      </w:r>
      <w:r w:rsidR="006075B6">
        <w:t>18</w:t>
      </w:r>
      <w:r w:rsidR="0033599D">
        <w:t xml:space="preserve"> de 2026</w:t>
      </w:r>
      <w:r w:rsidRPr="00D85ED2">
        <w:t>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</w:t>
      </w:r>
      <w:r w:rsidR="006075B6">
        <w:rPr>
          <w:rStyle w:val="Strong"/>
        </w:rPr>
        <w:t xml:space="preserve"> supressiva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DC3FBD8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6075B6">
        <w:rPr>
          <w:rStyle w:val="Strong"/>
        </w:rPr>
        <w:t>26</w:t>
      </w:r>
      <w:r w:rsidR="0033599D">
        <w:rPr>
          <w:rStyle w:val="Strong"/>
        </w:rPr>
        <w:t xml:space="preserve"> de março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38B102A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6075B6">
        <w:rPr>
          <w:rStyle w:val="Strong"/>
        </w:rPr>
        <w:t>ao Procurador Jurídico da Câmara Municipal</w:t>
      </w:r>
      <w:r>
        <w:rPr>
          <w:rStyle w:val="Strong"/>
        </w:rPr>
        <w:t xml:space="preserve"> </w:t>
      </w:r>
      <w:r w:rsidR="006075B6">
        <w:rPr>
          <w:rStyle w:val="Strong"/>
        </w:rPr>
        <w:t>–</w:t>
      </w:r>
      <w:r>
        <w:rPr>
          <w:rStyle w:val="Strong"/>
        </w:rPr>
        <w:t xml:space="preserve"> </w:t>
      </w:r>
      <w:r w:rsidR="006075B6">
        <w:rPr>
          <w:rStyle w:val="Strong"/>
        </w:rPr>
        <w:t>NOTA TÉCNICA – 002/2026</w:t>
      </w:r>
      <w:r w:rsidR="006075B6">
        <w:t>.</w:t>
      </w:r>
    </w:p>
    <w:p w:rsidR="001B7B3C" w:rsidRPr="00C71EBA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6075B6" w:rsidRPr="006075B6" w:rsidP="00733A14" w14:paraId="13099259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</w:t>
      </w:r>
      <w:r>
        <w:rPr>
          <w:rStyle w:val="Strong"/>
        </w:rPr>
        <w:t>196</w:t>
      </w:r>
      <w:r>
        <w:rPr>
          <w:rStyle w:val="Strong"/>
        </w:rPr>
        <w:t xml:space="preserve">°: </w:t>
      </w:r>
      <w:r w:rsidRPr="006075B6">
        <w:rPr>
          <w:rStyle w:val="Strong"/>
          <w:b w:val="0"/>
        </w:rPr>
        <w:t xml:space="preserve">dispõe que </w:t>
      </w:r>
      <w:r w:rsidRPr="006075B6">
        <w:rPr>
          <w:rStyle w:val="Strong"/>
          <w:b w:val="0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Pr="006075B6">
        <w:rPr>
          <w:rStyle w:val="Strong"/>
          <w:b w:val="0"/>
        </w:rPr>
        <w:t xml:space="preserve"> </w:t>
      </w:r>
    </w:p>
    <w:p w:rsidR="00CC230E" w:rsidP="00733A14" w14:paraId="60EC92E0" w14:textId="2A5FD7D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Constituição do Estado de São Paulo</w:t>
      </w:r>
      <w:r w:rsidRPr="006075B6" w:rsidR="00A6239D">
        <w:rPr>
          <w:b/>
        </w:rPr>
        <w:t xml:space="preserve">: </w:t>
      </w:r>
      <w:r>
        <w:t>em consonância com a Constituição Federal, prevê a atuação municipal na execução das políticas públicas de saúde, no contexto da descentralização administrativa que caracteriza o SUS.</w:t>
      </w:r>
    </w:p>
    <w:p w:rsidR="00A6239D" w:rsidP="00CC230E" w14:paraId="2E200DB5" w14:textId="7464BD0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9148B">
        <w:rPr>
          <w:b/>
        </w:rPr>
        <w:t xml:space="preserve">Lei n° </w:t>
      </w:r>
      <w:r w:rsidR="006075B6">
        <w:rPr>
          <w:b/>
        </w:rPr>
        <w:t xml:space="preserve">8080/1990 </w:t>
      </w:r>
      <w:r w:rsidRPr="0089148B">
        <w:rPr>
          <w:b/>
        </w:rPr>
        <w:t xml:space="preserve">– </w:t>
      </w:r>
      <w:r w:rsidRPr="006075B6" w:rsidR="006075B6">
        <w:t>Dispõe sobre as condições para a promoção, proteção e recuperação da saúde, a organização e o funcionamento dos serviços correspondentes e dá outras providências.</w:t>
      </w:r>
    </w:p>
    <w:p w:rsidR="004B09B1" w:rsidP="004B09B1" w14:paraId="3B474D63" w14:textId="3FA06C8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Repercussão</w:t>
      </w:r>
      <w:r w:rsidRPr="00D85ED2">
        <w:rPr>
          <w:rStyle w:val="Strong"/>
        </w:rPr>
        <w:t xml:space="preserve"> Geral (Tema n°917) RE n°878.911</w:t>
      </w:r>
      <w:r w:rsidRPr="00D85ED2">
        <w:t>, do Supremo Tribunal Federal, que firmou entendimento no sentido de que 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449798F3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21FED534" w14:textId="7F7394B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22CFA7F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 AO PROJETO DE LEI N° </w:t>
      </w:r>
      <w:r w:rsidR="006075B6">
        <w:rPr>
          <w:rFonts w:ascii="Palatino Linotype" w:hAnsi="Palatino Linotype" w:cs="Arial"/>
          <w:b/>
          <w:sz w:val="24"/>
          <w:szCs w:val="24"/>
        </w:rPr>
        <w:t>18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599D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 DANIELLA GONÇALVES DE AMOÊDO CAMPOS.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57048AF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33599D"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6075B6">
        <w:rPr>
          <w:rFonts w:ascii="Palatino Linotype" w:hAnsi="Palatino Linotype" w:cs="Arial"/>
          <w:sz w:val="24"/>
          <w:szCs w:val="24"/>
        </w:rPr>
        <w:t>18</w:t>
      </w:r>
      <w:r w:rsidR="0033599D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20F777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6075B6">
        <w:rPr>
          <w:rFonts w:ascii="Palatino Linotype" w:hAnsi="Palatino Linotype" w:cs="Arial"/>
          <w:bCs/>
          <w:sz w:val="24"/>
          <w:szCs w:val="24"/>
        </w:rPr>
        <w:t>26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3599D">
        <w:rPr>
          <w:rFonts w:ascii="Palatino Linotype" w:hAnsi="Palatino Linotype" w:cs="Arial"/>
          <w:bCs/>
          <w:sz w:val="24"/>
          <w:szCs w:val="24"/>
        </w:rPr>
        <w:t>março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6193A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075B6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33A14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24AF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6395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1EBA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52DAE"/>
    <w:rsid w:val="00D543E6"/>
    <w:rsid w:val="00D635A7"/>
    <w:rsid w:val="00D66197"/>
    <w:rsid w:val="00D678EB"/>
    <w:rsid w:val="00D735E2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2025-02-18T14:53:00Z</cp:lastPrinted>
  <dcterms:created xsi:type="dcterms:W3CDTF">2026-03-26T18:04:00Z</dcterms:created>
  <dcterms:modified xsi:type="dcterms:W3CDTF">2026-03-26T18:04:00Z</dcterms:modified>
</cp:coreProperties>
</file>