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73327C" w:rsidP="0073327C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73327C">
        <w:rPr>
          <w:rFonts w:ascii="Courier New" w:hAnsi="Courier New" w:cs="Courier New"/>
          <w:b/>
          <w:bCs/>
          <w:kern w:val="3"/>
          <w:sz w:val="28"/>
          <w:szCs w:val="28"/>
        </w:rPr>
        <w:t>Requerimento Nº 143/2026</w:t>
      </w:r>
      <w:r w:rsidRPr="0073327C">
        <w:rPr>
          <w:rFonts w:ascii="Courier New" w:hAnsi="Courier New" w:cs="Courier New"/>
          <w:b/>
          <w:bCs/>
          <w:kern w:val="3"/>
          <w:sz w:val="28"/>
          <w:szCs w:val="28"/>
        </w:rPr>
        <w:t>Requerimento Nº 143/2026</w:t>
      </w:r>
    </w:p>
    <w:p w:rsidR="00564B9E" w:rsidRPr="00B30920" w:rsidP="00D706B5" w14:paraId="764BE81B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bCs/>
          <w:kern w:val="3"/>
          <w:sz w:val="24"/>
          <w:szCs w:val="24"/>
        </w:rPr>
      </w:pPr>
    </w:p>
    <w:p w:rsidR="00FF2A0C" w:rsidRPr="00B30920" w:rsidP="00D706B5" w14:paraId="3AB1D17E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bCs/>
          <w:kern w:val="3"/>
          <w:sz w:val="24"/>
          <w:szCs w:val="24"/>
        </w:rPr>
      </w:pPr>
    </w:p>
    <w:p w:rsidR="007571D2" w:rsidRPr="000E658D" w:rsidP="00031FEB" w14:paraId="5AE38F5A" w14:textId="345F8BA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0E658D">
        <w:rPr>
          <w:rFonts w:ascii="Courier New" w:hAnsi="Courier New" w:cs="Courier New"/>
          <w:b/>
          <w:kern w:val="3"/>
          <w:sz w:val="24"/>
          <w:szCs w:val="24"/>
        </w:rPr>
        <w:t>EMENTA</w:t>
      </w:r>
      <w:r w:rsidRPr="000E658D" w:rsidR="00814986">
        <w:rPr>
          <w:rFonts w:ascii="Courier New" w:hAnsi="Courier New" w:cs="Courier New"/>
          <w:b/>
          <w:kern w:val="3"/>
          <w:sz w:val="24"/>
          <w:szCs w:val="24"/>
        </w:rPr>
        <w:t xml:space="preserve">: </w:t>
      </w:r>
      <w:r w:rsidRPr="0073327C" w:rsidR="0073327C">
        <w:rPr>
          <w:rFonts w:ascii="Courier New" w:hAnsi="Courier New" w:cs="Courier New"/>
          <w:b/>
          <w:bCs/>
          <w:kern w:val="3"/>
          <w:sz w:val="24"/>
          <w:szCs w:val="24"/>
        </w:rPr>
        <w:t>REQUER AUDIÊNCIA PÚBLICA PARA O DIA</w:t>
      </w:r>
      <w:r w:rsidR="0073327C">
        <w:rPr>
          <w:rFonts w:ascii="Courier New" w:hAnsi="Courier New" w:cs="Courier New"/>
          <w:b/>
          <w:bCs/>
          <w:kern w:val="3"/>
          <w:sz w:val="24"/>
          <w:szCs w:val="24"/>
        </w:rPr>
        <w:t xml:space="preserve"> 20 DE MAIO DE 2026</w:t>
      </w:r>
      <w:r w:rsidR="0073327C">
        <w:rPr>
          <w:rFonts w:ascii="Courier New" w:hAnsi="Courier New" w:cs="Courier New"/>
          <w:b/>
          <w:kern w:val="3"/>
          <w:sz w:val="24"/>
          <w:szCs w:val="24"/>
        </w:rPr>
        <w:t xml:space="preserve"> ÀS</w:t>
      </w:r>
      <w:r w:rsidRPr="0073327C" w:rsidR="0073327C">
        <w:t xml:space="preserve"> </w:t>
      </w:r>
      <w:r w:rsidRPr="0073327C" w:rsidR="0073327C">
        <w:rPr>
          <w:rFonts w:ascii="Courier New" w:hAnsi="Courier New" w:cs="Courier New"/>
          <w:b/>
          <w:kern w:val="3"/>
          <w:sz w:val="24"/>
          <w:szCs w:val="24"/>
        </w:rPr>
        <w:t>18H30, NO PLENÁRIO DA CÂMARA MUNICIPAL COM A PRESENÇA DO DR. CARLOS ALBERTO GARBI, DESEMBARGADOR APOSENTADO DO TRIBUNAL DE JUSTIÇA DO ESTADO DE SÃO PAUL</w:t>
      </w:r>
      <w:r w:rsidR="0073327C">
        <w:rPr>
          <w:rFonts w:ascii="Courier New" w:hAnsi="Courier New" w:cs="Courier New"/>
          <w:b/>
          <w:kern w:val="3"/>
          <w:sz w:val="24"/>
          <w:szCs w:val="24"/>
        </w:rPr>
        <w:t xml:space="preserve">O E OUTROS, PARA DISCUSSÃO SOBRE </w:t>
      </w:r>
      <w:r w:rsidRPr="0073327C" w:rsidR="0073327C">
        <w:rPr>
          <w:rFonts w:ascii="Courier New" w:hAnsi="Courier New" w:cs="Courier New"/>
          <w:b/>
          <w:kern w:val="3"/>
          <w:sz w:val="24"/>
          <w:szCs w:val="24"/>
        </w:rPr>
        <w:t>AS ASSOCIAÇÕES DE BAIRRO E OS IMPACTOS DA LEI MUNICIPAL DE MOGI MIRIM Nº 6.983 DE 11 DE DEZEMBRO DE 2025</w:t>
      </w:r>
      <w:r w:rsidR="0073327C">
        <w:rPr>
          <w:rFonts w:ascii="Courier New" w:hAnsi="Courier New" w:cs="Courier New"/>
          <w:b/>
          <w:kern w:val="3"/>
          <w:sz w:val="24"/>
          <w:szCs w:val="24"/>
        </w:rPr>
        <w:t xml:space="preserve"> E </w:t>
      </w:r>
      <w:r w:rsidRPr="0073327C" w:rsidR="0073327C">
        <w:rPr>
          <w:rFonts w:ascii="Courier New" w:hAnsi="Courier New" w:cs="Courier New"/>
          <w:b/>
          <w:kern w:val="3"/>
          <w:sz w:val="24"/>
          <w:szCs w:val="24"/>
        </w:rPr>
        <w:t>TEMA 492</w:t>
      </w:r>
      <w:r w:rsidR="0073327C">
        <w:rPr>
          <w:rFonts w:ascii="Courier New" w:hAnsi="Courier New" w:cs="Courier New"/>
          <w:b/>
          <w:kern w:val="3"/>
          <w:sz w:val="24"/>
          <w:szCs w:val="24"/>
        </w:rPr>
        <w:t xml:space="preserve"> DO STF</w:t>
      </w:r>
      <w:r w:rsidR="003808F9">
        <w:rPr>
          <w:rFonts w:ascii="Courier New" w:hAnsi="Courier New" w:cs="Courier New"/>
          <w:b/>
          <w:kern w:val="3"/>
          <w:sz w:val="24"/>
          <w:szCs w:val="24"/>
        </w:rPr>
        <w:t>.</w:t>
      </w:r>
    </w:p>
    <w:p w:rsidR="007571D2" w:rsidRPr="000E658D" w:rsidP="00D706B5" w14:paraId="66FF4B8E" w14:textId="3384E29F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0E658D" w:rsidP="00D706B5" w14:paraId="5933997D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0E658D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7571D2" w:rsidRPr="000E658D" w:rsidP="00D706B5" w14:paraId="2B9428C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0E658D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6D56EE" w:rsidRPr="000E658D" w:rsidP="00D706B5" w14:paraId="44AF57F8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3D5259" w:rsidP="0073327C" w14:paraId="5100D942" w14:textId="479134B6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7B3199">
        <w:rPr>
          <w:rFonts w:ascii="Courier New" w:hAnsi="Courier New" w:cs="Courier New"/>
          <w:sz w:val="24"/>
          <w:szCs w:val="24"/>
        </w:rPr>
        <w:t xml:space="preserve">Requeiro à Mesa, na forma regimental de estilo, depois de ouvido o Douto Plenário, </w:t>
      </w:r>
      <w:r w:rsidRPr="0073327C" w:rsidR="0073327C">
        <w:rPr>
          <w:rFonts w:ascii="Courier New" w:hAnsi="Courier New" w:cs="Courier New"/>
          <w:sz w:val="24"/>
          <w:szCs w:val="24"/>
        </w:rPr>
        <w:t>a</w:t>
      </w:r>
      <w:r w:rsidR="0073327C">
        <w:rPr>
          <w:rFonts w:ascii="Courier New" w:hAnsi="Courier New" w:cs="Courier New"/>
          <w:sz w:val="24"/>
          <w:szCs w:val="24"/>
        </w:rPr>
        <w:t xml:space="preserve"> </w:t>
      </w:r>
      <w:r w:rsidRPr="0073327C" w:rsidR="0073327C">
        <w:rPr>
          <w:rFonts w:ascii="Courier New" w:hAnsi="Courier New" w:cs="Courier New"/>
          <w:sz w:val="24"/>
          <w:szCs w:val="24"/>
        </w:rPr>
        <w:t xml:space="preserve">realização de </w:t>
      </w:r>
      <w:r w:rsidRPr="0073327C" w:rsidR="0073327C">
        <w:rPr>
          <w:rFonts w:ascii="Courier New" w:hAnsi="Courier New" w:cs="Courier New"/>
          <w:b/>
          <w:bCs/>
          <w:sz w:val="24"/>
          <w:szCs w:val="24"/>
        </w:rPr>
        <w:t xml:space="preserve">Audiência Pública </w:t>
      </w:r>
      <w:r w:rsidRPr="0073327C" w:rsidR="0073327C">
        <w:rPr>
          <w:rFonts w:ascii="Courier New" w:hAnsi="Courier New" w:cs="Courier New"/>
          <w:sz w:val="24"/>
          <w:szCs w:val="24"/>
        </w:rPr>
        <w:t>sob a coordenação do autor do requerimento a ser realizada</w:t>
      </w:r>
      <w:r w:rsidR="0073327C">
        <w:rPr>
          <w:rFonts w:ascii="Courier New" w:hAnsi="Courier New" w:cs="Courier New"/>
          <w:sz w:val="24"/>
          <w:szCs w:val="24"/>
        </w:rPr>
        <w:t xml:space="preserve"> </w:t>
      </w:r>
      <w:r w:rsidRPr="0073327C" w:rsidR="0073327C">
        <w:rPr>
          <w:rFonts w:ascii="Courier New" w:hAnsi="Courier New" w:cs="Courier New"/>
          <w:sz w:val="24"/>
          <w:szCs w:val="24"/>
        </w:rPr>
        <w:t xml:space="preserve">no dia </w:t>
      </w:r>
      <w:r w:rsidR="0073327C">
        <w:rPr>
          <w:rFonts w:ascii="Courier New" w:hAnsi="Courier New" w:cs="Courier New"/>
          <w:b/>
          <w:bCs/>
          <w:sz w:val="24"/>
          <w:szCs w:val="24"/>
        </w:rPr>
        <w:t xml:space="preserve">20 </w:t>
      </w:r>
      <w:r w:rsidRPr="0073327C" w:rsidR="0073327C">
        <w:rPr>
          <w:rFonts w:ascii="Courier New" w:hAnsi="Courier New" w:cs="Courier New"/>
          <w:b/>
          <w:bCs/>
          <w:sz w:val="24"/>
          <w:szCs w:val="24"/>
        </w:rPr>
        <w:t xml:space="preserve">de </w:t>
      </w:r>
      <w:r w:rsidR="0073327C">
        <w:rPr>
          <w:rFonts w:ascii="Courier New" w:hAnsi="Courier New" w:cs="Courier New"/>
          <w:b/>
          <w:bCs/>
          <w:sz w:val="24"/>
          <w:szCs w:val="24"/>
        </w:rPr>
        <w:t xml:space="preserve">maio </w:t>
      </w:r>
      <w:r w:rsidRPr="0073327C" w:rsidR="0073327C">
        <w:rPr>
          <w:rFonts w:ascii="Courier New" w:hAnsi="Courier New" w:cs="Courier New"/>
          <w:b/>
          <w:bCs/>
          <w:sz w:val="24"/>
          <w:szCs w:val="24"/>
        </w:rPr>
        <w:t>de 202</w:t>
      </w:r>
      <w:r w:rsidR="0073327C">
        <w:rPr>
          <w:rFonts w:ascii="Courier New" w:hAnsi="Courier New" w:cs="Courier New"/>
          <w:b/>
          <w:bCs/>
          <w:sz w:val="24"/>
          <w:szCs w:val="24"/>
        </w:rPr>
        <w:t>6</w:t>
      </w:r>
      <w:r w:rsidRPr="0073327C" w:rsidR="0073327C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Pr="0073327C" w:rsidR="0073327C">
        <w:rPr>
          <w:rFonts w:ascii="Courier New" w:hAnsi="Courier New" w:cs="Courier New"/>
          <w:sz w:val="24"/>
          <w:szCs w:val="24"/>
        </w:rPr>
        <w:t xml:space="preserve">(quarta-feira) às </w:t>
      </w:r>
      <w:r w:rsidRPr="0073327C" w:rsidR="0073327C">
        <w:rPr>
          <w:rFonts w:ascii="Courier New" w:hAnsi="Courier New" w:cs="Courier New"/>
          <w:b/>
          <w:bCs/>
          <w:sz w:val="24"/>
          <w:szCs w:val="24"/>
        </w:rPr>
        <w:t>18</w:t>
      </w:r>
      <w:r w:rsidR="0073327C">
        <w:rPr>
          <w:rFonts w:ascii="Courier New" w:hAnsi="Courier New" w:cs="Courier New"/>
          <w:b/>
          <w:bCs/>
          <w:sz w:val="24"/>
          <w:szCs w:val="24"/>
        </w:rPr>
        <w:t>h</w:t>
      </w:r>
      <w:r w:rsidRPr="0073327C" w:rsidR="0073327C">
        <w:rPr>
          <w:rFonts w:ascii="Courier New" w:hAnsi="Courier New" w:cs="Courier New"/>
          <w:b/>
          <w:bCs/>
          <w:sz w:val="24"/>
          <w:szCs w:val="24"/>
        </w:rPr>
        <w:t>30</w:t>
      </w:r>
      <w:r w:rsidR="0073327C">
        <w:rPr>
          <w:rFonts w:ascii="Courier New" w:hAnsi="Courier New" w:cs="Courier New"/>
          <w:b/>
          <w:bCs/>
          <w:sz w:val="24"/>
          <w:szCs w:val="24"/>
        </w:rPr>
        <w:t>min</w:t>
      </w:r>
      <w:r w:rsidRPr="0073327C" w:rsidR="0073327C">
        <w:rPr>
          <w:rFonts w:ascii="Courier New" w:hAnsi="Courier New" w:cs="Courier New"/>
          <w:b/>
          <w:bCs/>
          <w:sz w:val="24"/>
          <w:szCs w:val="24"/>
        </w:rPr>
        <w:t xml:space="preserve"> no Plenário da Câmara Municipal</w:t>
      </w:r>
      <w:r w:rsidR="0073327C">
        <w:rPr>
          <w:rFonts w:ascii="Courier New" w:hAnsi="Courier New" w:cs="Courier New"/>
          <w:b/>
          <w:bCs/>
          <w:sz w:val="24"/>
          <w:szCs w:val="24"/>
        </w:rPr>
        <w:t xml:space="preserve"> de Mogi Mirim</w:t>
      </w:r>
      <w:r w:rsidR="0073327C">
        <w:rPr>
          <w:rFonts w:ascii="Courier New" w:hAnsi="Courier New" w:cs="Courier New"/>
          <w:sz w:val="24"/>
          <w:szCs w:val="24"/>
        </w:rPr>
        <w:t xml:space="preserve">, </w:t>
      </w:r>
      <w:r w:rsidRPr="0073327C" w:rsidR="0073327C">
        <w:rPr>
          <w:rFonts w:ascii="Courier New" w:hAnsi="Courier New" w:cs="Courier New"/>
          <w:sz w:val="24"/>
          <w:szCs w:val="24"/>
        </w:rPr>
        <w:t xml:space="preserve">situado à rua Dr. José Alves, </w:t>
      </w:r>
      <w:r w:rsidR="0073327C">
        <w:rPr>
          <w:rFonts w:ascii="Courier New" w:hAnsi="Courier New" w:cs="Courier New"/>
          <w:sz w:val="24"/>
          <w:szCs w:val="24"/>
        </w:rPr>
        <w:t xml:space="preserve">nº </w:t>
      </w:r>
      <w:r w:rsidRPr="0073327C" w:rsidR="0073327C">
        <w:rPr>
          <w:rFonts w:ascii="Courier New" w:hAnsi="Courier New" w:cs="Courier New"/>
          <w:sz w:val="24"/>
          <w:szCs w:val="24"/>
        </w:rPr>
        <w:t>129</w:t>
      </w:r>
      <w:r w:rsidR="0073327C">
        <w:rPr>
          <w:rFonts w:ascii="Courier New" w:hAnsi="Courier New" w:cs="Courier New"/>
          <w:sz w:val="24"/>
          <w:szCs w:val="24"/>
        </w:rPr>
        <w:t>,</w:t>
      </w:r>
      <w:r w:rsidRPr="0073327C" w:rsidR="0073327C">
        <w:rPr>
          <w:rFonts w:ascii="Courier New" w:hAnsi="Courier New" w:cs="Courier New"/>
          <w:sz w:val="24"/>
          <w:szCs w:val="24"/>
        </w:rPr>
        <w:t xml:space="preserve"> com a presença do Dr. Carlos Alberto Garbi, desembargador aposentado do  Tribunal de Justiça do Estado de São Paulo, bem como serão convidados autoridades e profissionais, dirigentes e representantes de entidades dos profissionais e setoriais, conselhos municipais e demais segmentos</w:t>
      </w:r>
      <w:r w:rsidR="0073327C">
        <w:rPr>
          <w:rFonts w:ascii="Courier New" w:hAnsi="Courier New" w:cs="Courier New"/>
          <w:sz w:val="24"/>
          <w:szCs w:val="24"/>
        </w:rPr>
        <w:t>.</w:t>
      </w:r>
    </w:p>
    <w:p w:rsidR="0073327C" w:rsidP="00031FEB" w14:paraId="1D334B40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DD4035" w:rsidP="00DD4035" w14:paraId="2DED909E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DD4035" w:rsidP="00DD4035" w14:paraId="4C0FC6E5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DD4035">
        <w:rPr>
          <w:rFonts w:ascii="Courier New" w:hAnsi="Courier New" w:cs="Courier New"/>
          <w:sz w:val="24"/>
          <w:szCs w:val="24"/>
        </w:rPr>
        <w:t xml:space="preserve">A pretensão de designação desta Audiência Pública fundamenta-se, primordialmente, na imperiosa necessidade de resguardar o </w:t>
      </w:r>
      <w:r w:rsidRPr="00DD4035">
        <w:rPr>
          <w:rFonts w:ascii="Courier New" w:hAnsi="Courier New" w:cs="Courier New"/>
          <w:b/>
          <w:bCs/>
          <w:sz w:val="24"/>
          <w:szCs w:val="24"/>
        </w:rPr>
        <w:t>Princípio da Liberdade de Associação</w:t>
      </w:r>
      <w:r w:rsidRPr="00DD4035">
        <w:rPr>
          <w:rFonts w:ascii="Courier New" w:hAnsi="Courier New" w:cs="Courier New"/>
          <w:sz w:val="24"/>
          <w:szCs w:val="24"/>
        </w:rPr>
        <w:t xml:space="preserve">, insculpido no artigo 5º, inciso XX, da </w:t>
      </w:r>
      <w:r w:rsidRPr="00DD4035">
        <w:rPr>
          <w:rFonts w:ascii="Courier New" w:hAnsi="Courier New" w:cs="Courier New"/>
          <w:sz w:val="24"/>
          <w:szCs w:val="24"/>
        </w:rPr>
        <w:t>Constituição Federal, garantindo aos moradores das Chácaras São Marcelo o pleno exercício da faculdade associativa.</w:t>
      </w:r>
    </w:p>
    <w:p w:rsidR="00DD4035" w:rsidP="00DD4035" w14:paraId="408D19D0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DD4035">
        <w:rPr>
          <w:rFonts w:ascii="Courier New" w:hAnsi="Courier New" w:cs="Courier New"/>
          <w:sz w:val="24"/>
          <w:szCs w:val="24"/>
        </w:rPr>
        <w:t xml:space="preserve">É cediço que </w:t>
      </w:r>
      <w:r w:rsidRPr="00DD4035">
        <w:rPr>
          <w:rFonts w:ascii="Courier New" w:hAnsi="Courier New" w:cs="Courier New"/>
          <w:i/>
          <w:iCs/>
          <w:sz w:val="24"/>
          <w:szCs w:val="24"/>
        </w:rPr>
        <w:t>nemo</w:t>
      </w:r>
      <w:r w:rsidRPr="00DD4035">
        <w:rPr>
          <w:rFonts w:ascii="Courier New" w:hAnsi="Courier New" w:cs="Courier New"/>
          <w:i/>
          <w:iCs/>
          <w:sz w:val="24"/>
          <w:szCs w:val="24"/>
        </w:rPr>
        <w:t xml:space="preserve"> ad </w:t>
      </w:r>
      <w:r w:rsidRPr="00DD4035">
        <w:rPr>
          <w:rFonts w:ascii="Courier New" w:hAnsi="Courier New" w:cs="Courier New"/>
          <w:i/>
          <w:iCs/>
          <w:sz w:val="24"/>
          <w:szCs w:val="24"/>
        </w:rPr>
        <w:t>societatem</w:t>
      </w:r>
      <w:r w:rsidRPr="00DD4035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DD4035">
        <w:rPr>
          <w:rFonts w:ascii="Courier New" w:hAnsi="Courier New" w:cs="Courier New"/>
          <w:i/>
          <w:iCs/>
          <w:sz w:val="24"/>
          <w:szCs w:val="24"/>
        </w:rPr>
        <w:t>invitus</w:t>
      </w:r>
      <w:r w:rsidRPr="00DD4035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DD4035">
        <w:rPr>
          <w:rFonts w:ascii="Courier New" w:hAnsi="Courier New" w:cs="Courier New"/>
          <w:i/>
          <w:iCs/>
          <w:sz w:val="24"/>
          <w:szCs w:val="24"/>
        </w:rPr>
        <w:t>detinetur</w:t>
      </w:r>
      <w:r w:rsidRPr="00DD4035">
        <w:rPr>
          <w:rFonts w:ascii="Courier New" w:hAnsi="Courier New" w:cs="Courier New"/>
          <w:sz w:val="24"/>
          <w:szCs w:val="24"/>
        </w:rPr>
        <w:t xml:space="preserve"> — ninguém é detido em sociedade contra sua vontade —, de sorte que qualquer tentativa de imposição compulsória de vínculo ou cobrança associativa colide frontalmente com a autonomia da vontade e com o </w:t>
      </w:r>
      <w:r w:rsidRPr="00DD4035">
        <w:rPr>
          <w:rFonts w:ascii="Courier New" w:hAnsi="Courier New" w:cs="Courier New"/>
          <w:b/>
          <w:bCs/>
          <w:sz w:val="24"/>
          <w:szCs w:val="24"/>
        </w:rPr>
        <w:t>Princípio da Legalidade</w:t>
      </w:r>
      <w:r w:rsidRPr="00DD4035">
        <w:rPr>
          <w:rFonts w:ascii="Courier New" w:hAnsi="Courier New" w:cs="Courier New"/>
          <w:sz w:val="24"/>
          <w:szCs w:val="24"/>
        </w:rPr>
        <w:t>, uma vez que ninguém será obrigado a fazer ou deixar de fazer alguma coisa senão em virtude de lei.</w:t>
      </w:r>
    </w:p>
    <w:p w:rsidR="00DD4035" w:rsidRPr="00DD4035" w:rsidP="00DD4035" w14:paraId="5B8295E7" w14:textId="13C9D215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DD4035">
        <w:rPr>
          <w:rFonts w:ascii="Courier New" w:hAnsi="Courier New" w:cs="Courier New"/>
          <w:sz w:val="24"/>
          <w:szCs w:val="24"/>
        </w:rPr>
        <w:t xml:space="preserve">O debate acerca dos impactos da Lei Municipal nº 6.983/2025 revela-se urgente, visto que a norma deve guardar estreita observância ao </w:t>
      </w:r>
      <w:r w:rsidRPr="00DD4035">
        <w:rPr>
          <w:rFonts w:ascii="Courier New" w:hAnsi="Courier New" w:cs="Courier New"/>
          <w:b/>
          <w:bCs/>
          <w:sz w:val="24"/>
          <w:szCs w:val="24"/>
        </w:rPr>
        <w:t>Princípio da Hierarquia das Normas</w:t>
      </w:r>
      <w:r w:rsidRPr="00DD4035">
        <w:rPr>
          <w:rFonts w:ascii="Courier New" w:hAnsi="Courier New" w:cs="Courier New"/>
          <w:sz w:val="24"/>
          <w:szCs w:val="24"/>
        </w:rPr>
        <w:t>, não podendo sobrepor-se aos direitos e garantias fundamentais já consolidados na ordem jurídica pátria e na jurisprudência das instâncias superiores.</w:t>
      </w:r>
    </w:p>
    <w:p w:rsidR="00DD4035" w:rsidP="00DD4035" w14:paraId="76A629FC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DD4035">
        <w:rPr>
          <w:rFonts w:ascii="Courier New" w:hAnsi="Courier New" w:cs="Courier New"/>
          <w:sz w:val="24"/>
          <w:szCs w:val="24"/>
        </w:rPr>
        <w:t xml:space="preserve">Ademais, a crescente judicialização envolvendo a contestação de contribuições obrigatórias por entidades associativas exige uma análise detida sob a ótica do </w:t>
      </w:r>
      <w:r w:rsidRPr="00DD4035">
        <w:rPr>
          <w:rFonts w:ascii="Courier New" w:hAnsi="Courier New" w:cs="Courier New"/>
          <w:b/>
          <w:bCs/>
          <w:sz w:val="24"/>
          <w:szCs w:val="24"/>
        </w:rPr>
        <w:t>Princípio da Segurança Jurídica</w:t>
      </w:r>
      <w:r w:rsidRPr="00DD4035">
        <w:rPr>
          <w:rFonts w:ascii="Courier New" w:hAnsi="Courier New" w:cs="Courier New"/>
          <w:sz w:val="24"/>
          <w:szCs w:val="24"/>
        </w:rPr>
        <w:t xml:space="preserve"> e do </w:t>
      </w:r>
      <w:r w:rsidRPr="00DD4035">
        <w:rPr>
          <w:rFonts w:ascii="Courier New" w:hAnsi="Courier New" w:cs="Courier New"/>
          <w:b/>
          <w:bCs/>
          <w:sz w:val="24"/>
          <w:szCs w:val="24"/>
        </w:rPr>
        <w:t>Princípio da Proteção da Confiança</w:t>
      </w:r>
      <w:r w:rsidRPr="00DD4035">
        <w:rPr>
          <w:rFonts w:ascii="Courier New" w:hAnsi="Courier New" w:cs="Courier New"/>
          <w:sz w:val="24"/>
          <w:szCs w:val="24"/>
        </w:rPr>
        <w:t>.</w:t>
      </w:r>
    </w:p>
    <w:p w:rsidR="00DD4035" w:rsidP="00DD4035" w14:paraId="693ECBD3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DD4035">
        <w:rPr>
          <w:rFonts w:ascii="Courier New" w:hAnsi="Courier New" w:cs="Courier New"/>
          <w:sz w:val="24"/>
          <w:szCs w:val="24"/>
        </w:rPr>
        <w:t xml:space="preserve">A fixação da tese no Tema 492 pelo Supremo Tribunal Federal baliza a matéria ao evidenciar que a liberdade de não se associar prevalece sobre o </w:t>
      </w:r>
      <w:r w:rsidRPr="00DD4035">
        <w:rPr>
          <w:rFonts w:ascii="Courier New" w:hAnsi="Courier New" w:cs="Courier New"/>
          <w:b/>
          <w:bCs/>
          <w:sz w:val="24"/>
          <w:szCs w:val="24"/>
        </w:rPr>
        <w:t>Princípio da Vedação ao Enriquecimento Sem Causa</w:t>
      </w:r>
      <w:r w:rsidRPr="00DD4035">
        <w:rPr>
          <w:rFonts w:ascii="Courier New" w:hAnsi="Courier New" w:cs="Courier New"/>
          <w:sz w:val="24"/>
          <w:szCs w:val="24"/>
        </w:rPr>
        <w:t xml:space="preserve"> (</w:t>
      </w:r>
      <w:r w:rsidRPr="00DD4035">
        <w:rPr>
          <w:rFonts w:ascii="Courier New" w:hAnsi="Courier New" w:cs="Courier New"/>
          <w:i/>
          <w:iCs/>
          <w:sz w:val="24"/>
          <w:szCs w:val="24"/>
        </w:rPr>
        <w:t>nemo</w:t>
      </w:r>
      <w:r w:rsidRPr="00DD4035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DD4035">
        <w:rPr>
          <w:rFonts w:ascii="Courier New" w:hAnsi="Courier New" w:cs="Courier New"/>
          <w:i/>
          <w:iCs/>
          <w:sz w:val="24"/>
          <w:szCs w:val="24"/>
        </w:rPr>
        <w:t>locupletari</w:t>
      </w:r>
      <w:r w:rsidRPr="00DD4035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DD4035">
        <w:rPr>
          <w:rFonts w:ascii="Courier New" w:hAnsi="Courier New" w:cs="Courier New"/>
          <w:i/>
          <w:iCs/>
          <w:sz w:val="24"/>
          <w:szCs w:val="24"/>
        </w:rPr>
        <w:t>potest</w:t>
      </w:r>
      <w:r w:rsidRPr="00DD4035">
        <w:rPr>
          <w:rFonts w:ascii="Courier New" w:hAnsi="Courier New" w:cs="Courier New"/>
          <w:i/>
          <w:iCs/>
          <w:sz w:val="24"/>
          <w:szCs w:val="24"/>
        </w:rPr>
        <w:t xml:space="preserve"> cum aliena </w:t>
      </w:r>
      <w:r w:rsidRPr="00DD4035">
        <w:rPr>
          <w:rFonts w:ascii="Courier New" w:hAnsi="Courier New" w:cs="Courier New"/>
          <w:i/>
          <w:iCs/>
          <w:sz w:val="24"/>
          <w:szCs w:val="24"/>
        </w:rPr>
        <w:t>iactura</w:t>
      </w:r>
      <w:r w:rsidRPr="00DD4035">
        <w:rPr>
          <w:rFonts w:ascii="Courier New" w:hAnsi="Courier New" w:cs="Courier New"/>
          <w:sz w:val="24"/>
          <w:szCs w:val="24"/>
        </w:rPr>
        <w:t>) quando ausente lei ou contrato prévio que obrigue especificamente o proprietário.</w:t>
      </w:r>
    </w:p>
    <w:p w:rsidR="00DD4035" w:rsidRPr="00DD4035" w:rsidP="00DD4035" w14:paraId="3BBD9520" w14:textId="6DC63DD3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DD4035">
        <w:rPr>
          <w:rFonts w:ascii="Courier New" w:hAnsi="Courier New" w:cs="Courier New"/>
          <w:sz w:val="24"/>
          <w:szCs w:val="24"/>
        </w:rPr>
        <w:t>Portanto, a interlocução entre o Poder Legislativo, autoridades judiciárias, Ministério Público e profissionais técnicos das áreas de engenharia, contabilidade e direito é medida de rigor para que a aplicação da legislação local não resulte em abuso de direito ou em exegeses dissociadas da realidade fática que assola diversos municípios do Brasil.</w:t>
      </w:r>
    </w:p>
    <w:p w:rsidR="00DD4035" w:rsidP="00DD4035" w14:paraId="1CD7D5A0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DD4035">
        <w:rPr>
          <w:rFonts w:ascii="Courier New" w:hAnsi="Courier New" w:cs="Courier New"/>
          <w:sz w:val="24"/>
          <w:szCs w:val="24"/>
        </w:rPr>
        <w:t xml:space="preserve">A presença e exposição do Dr. Carlos Alberto Garbi, cuja trajetória como Desembargador aposentado e acadêmico de escol lhe confere notório saber jurídico, será o pilar central desta discussão. Sua atuação direta perante o Pretório Excelso em defesa das vítimas dos denominados "falsos condomínios" permitirá um diálogo técnico pautado no </w:t>
      </w:r>
      <w:r w:rsidRPr="00DD4035">
        <w:rPr>
          <w:rFonts w:ascii="Courier New" w:hAnsi="Courier New" w:cs="Courier New"/>
          <w:b/>
          <w:bCs/>
          <w:sz w:val="24"/>
          <w:szCs w:val="24"/>
        </w:rPr>
        <w:t>Princípio da Dignidade da Pessoa Humana</w:t>
      </w:r>
      <w:r w:rsidRPr="00DD4035">
        <w:rPr>
          <w:rFonts w:ascii="Courier New" w:hAnsi="Courier New" w:cs="Courier New"/>
          <w:sz w:val="24"/>
          <w:szCs w:val="24"/>
        </w:rPr>
        <w:t xml:space="preserve"> e no </w:t>
      </w:r>
      <w:r w:rsidRPr="00DD4035">
        <w:rPr>
          <w:rFonts w:ascii="Courier New" w:hAnsi="Courier New" w:cs="Courier New"/>
          <w:b/>
          <w:bCs/>
          <w:sz w:val="24"/>
          <w:szCs w:val="24"/>
        </w:rPr>
        <w:t>Princípio da Razoabilidade</w:t>
      </w:r>
      <w:r w:rsidRPr="00DD4035">
        <w:rPr>
          <w:rFonts w:ascii="Courier New" w:hAnsi="Courier New" w:cs="Courier New"/>
          <w:sz w:val="24"/>
          <w:szCs w:val="24"/>
        </w:rPr>
        <w:t xml:space="preserve">, fornecendo a esta Câmara Municipal os subsídios necessários para que o interesse público e os direitos constitucionais dos cidadãos </w:t>
      </w:r>
      <w:r w:rsidRPr="00DD4035">
        <w:rPr>
          <w:rFonts w:ascii="Courier New" w:hAnsi="Courier New" w:cs="Courier New"/>
          <w:sz w:val="24"/>
          <w:szCs w:val="24"/>
        </w:rPr>
        <w:t>mogimirianos</w:t>
      </w:r>
      <w:r w:rsidRPr="00DD4035">
        <w:rPr>
          <w:rFonts w:ascii="Courier New" w:hAnsi="Courier New" w:cs="Courier New"/>
          <w:sz w:val="24"/>
          <w:szCs w:val="24"/>
        </w:rPr>
        <w:t xml:space="preserve"> prevaleçam.</w:t>
      </w:r>
    </w:p>
    <w:p w:rsidR="00DD4035" w:rsidRPr="00DD4035" w:rsidP="00DD4035" w14:paraId="730EB275" w14:textId="09A51308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DD4035">
        <w:rPr>
          <w:rFonts w:ascii="Courier New" w:hAnsi="Courier New" w:cs="Courier New"/>
          <w:sz w:val="24"/>
          <w:szCs w:val="24"/>
        </w:rPr>
        <w:t>Considerando que este Parlamento, em sua maioria, já se manifestou favoravelmente à defesa dessas garantias, a audiência pública funcionará como instrumento de democracia participativa, assegurando que o direito de propriedade e a liberdade individual não sejam mitigados por práticas que desvirtuem o ordenamento jurídico vigente.</w:t>
      </w:r>
    </w:p>
    <w:p w:rsidR="007571D2" w:rsidRPr="000E658D" w:rsidP="007B3199" w14:paraId="12937655" w14:textId="31A57231">
      <w:pPr>
        <w:spacing w:before="120" w:after="120" w:line="360" w:lineRule="auto"/>
        <w:ind w:firstLine="567"/>
        <w:jc w:val="both"/>
        <w:rPr>
          <w:rFonts w:ascii="Courier New" w:hAnsi="Courier New" w:cs="Courier New"/>
          <w:bCs/>
          <w:kern w:val="3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Em tempo, </w:t>
      </w:r>
      <w:r w:rsidRPr="000E658D">
        <w:rPr>
          <w:rFonts w:ascii="Courier New" w:hAnsi="Courier New" w:cs="Courier New"/>
          <w:bCs/>
          <w:kern w:val="3"/>
          <w:sz w:val="24"/>
          <w:szCs w:val="24"/>
        </w:rPr>
        <w:t>reitero os protestos de respeito e consideração.</w:t>
      </w:r>
    </w:p>
    <w:p w:rsidR="007571D2" w:rsidRPr="000E658D" w:rsidP="00D706B5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0E658D" w:rsidP="00D706B5" w14:paraId="3B47A36A" w14:textId="794EE6A7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4"/>
          <w:szCs w:val="24"/>
        </w:rPr>
      </w:pPr>
      <w:r w:rsidRPr="000E658D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</w:t>
      </w:r>
      <w:r w:rsidRPr="000E658D">
        <w:rPr>
          <w:rFonts w:ascii="Courier New" w:hAnsi="Courier New" w:cs="Courier New"/>
          <w:i/>
          <w:iCs/>
          <w:sz w:val="24"/>
          <w:szCs w:val="24"/>
        </w:rPr>
        <w:t>Róttoli</w:t>
      </w:r>
      <w:r w:rsidRPr="000E658D">
        <w:rPr>
          <w:rFonts w:ascii="Courier New" w:hAnsi="Courier New" w:cs="Courier New"/>
          <w:i/>
          <w:iCs/>
          <w:sz w:val="24"/>
          <w:szCs w:val="24"/>
        </w:rPr>
        <w:t xml:space="preserve">”, em </w:t>
      </w:r>
      <w:r w:rsidRPr="000E658D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0E658D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0E658D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0E658D">
        <w:rPr>
          <w:rFonts w:ascii="Courier New" w:hAnsi="Courier New" w:cs="Courier New"/>
          <w:i/>
          <w:iCs/>
          <w:sz w:val="24"/>
          <w:szCs w:val="24"/>
        </w:rPr>
        <w:t>27 de março de 2026</w:t>
      </w:r>
      <w:r w:rsidRPr="000E658D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0E658D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7571D2" w:rsidP="00D706B5" w14:paraId="46550016" w14:textId="77777777">
      <w:pPr>
        <w:spacing w:before="120" w:after="120" w:line="360" w:lineRule="auto"/>
        <w:jc w:val="both"/>
        <w:rPr>
          <w:rFonts w:ascii="Courier New" w:hAnsi="Courier New" w:cs="Courier New"/>
          <w:sz w:val="24"/>
          <w:szCs w:val="24"/>
        </w:rPr>
      </w:pPr>
    </w:p>
    <w:p w:rsidR="007571D2" w:rsidRPr="00564B9E" w:rsidP="00D73096" w14:paraId="45F11905" w14:textId="77777777">
      <w:pPr>
        <w:spacing w:line="480" w:lineRule="auto"/>
        <w:jc w:val="center"/>
        <w:rPr>
          <w:rFonts w:ascii="Courier New" w:hAnsi="Courier New" w:cs="Courier New"/>
          <w:sz w:val="24"/>
          <w:szCs w:val="24"/>
        </w:rPr>
      </w:pPr>
      <w:r w:rsidRPr="000E658D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B36175" w:rsidP="00D73096" w14:paraId="1EEF621E" w14:textId="0C66E93E">
      <w:pPr>
        <w:spacing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564B9E">
        <w:rPr>
          <w:rFonts w:ascii="Courier New" w:hAnsi="Courier New" w:cs="Courier New"/>
          <w:b/>
          <w:bCs/>
          <w:sz w:val="24"/>
          <w:szCs w:val="24"/>
        </w:rPr>
        <w:t>VEREADOR ERNANI LUIZ DONATTI GRAGNANELLO</w:t>
      </w:r>
      <w:r>
        <w:rPr>
          <w:rFonts w:ascii="Courier New" w:hAnsi="Courier New" w:cs="Courier New"/>
          <w:b/>
          <w:bCs/>
          <w:sz w:val="24"/>
          <w:szCs w:val="24"/>
        </w:rPr>
        <w:br/>
      </w:r>
      <w:r w:rsidR="00D73096">
        <w:rPr>
          <w:rFonts w:ascii="Courier New" w:hAnsi="Courier New" w:cs="Courier New"/>
          <w:b/>
          <w:bCs/>
          <w:sz w:val="24"/>
          <w:szCs w:val="24"/>
        </w:rPr>
        <w:t>PARTIDO DOS TRABALHADORES (PT)</w:t>
      </w:r>
    </w:p>
    <w:p w:rsidR="00C23AE0" w:rsidP="00D73096" w14:paraId="2B0BE93C" w14:textId="77777777">
      <w:pPr>
        <w:spacing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:rsidR="007571D2" w:rsidRPr="000E658D" w:rsidP="00D706B5" w14:paraId="701A6904" w14:textId="4A421AC9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0E658D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914786" cy="1352550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14816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779" cy="136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8060C7">
      <w:headerReference w:type="default" r:id="rId6"/>
      <w:footerReference w:type="default" r:id="rId7"/>
      <w:pgSz w:w="12240" w:h="15840"/>
      <w:pgMar w:top="1985" w:right="1134" w:bottom="1418" w:left="1134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</w:rPr>
          <w:id w:val="-1769616900"/>
          <w:docPartObj>
            <w:docPartGallery w:val="Page Numbers (Top of Page)"/>
            <w:docPartUnique/>
          </w:docPartObj>
        </w:sdtPr>
        <w:sdtContent>
          <w:p w:rsidR="008060C7" w14:paraId="360AB6D2" w14:textId="77777777">
            <w:pPr>
              <w:pStyle w:val="Footer"/>
              <w:jc w:val="right"/>
              <w:rPr>
                <w:rFonts w:ascii="Courier New" w:hAnsi="Courier New" w:cs="Courier New"/>
              </w:rPr>
            </w:pPr>
          </w:p>
          <w:p w:rsidR="00245209" w:rsidRPr="008060C7" w14:paraId="6F3CD22F" w14:textId="2E02A1EC">
            <w:pPr>
              <w:pStyle w:val="Footer"/>
              <w:jc w:val="right"/>
              <w:rPr>
                <w:rFonts w:ascii="Courier New" w:hAnsi="Courier New" w:cs="Courier New"/>
              </w:rPr>
            </w:pPr>
            <w:r w:rsidRPr="008060C7">
              <w:rPr>
                <w:rFonts w:ascii="Courier New" w:hAnsi="Courier New" w:cs="Courier New"/>
              </w:rPr>
              <w:t xml:space="preserve">Página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PAGE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3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  <w:r w:rsidRPr="008060C7">
              <w:rPr>
                <w:rFonts w:ascii="Courier New" w:hAnsi="Courier New" w:cs="Courier New"/>
              </w:rPr>
              <w:t xml:space="preserve"> de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NUMPAGES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3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</w:p>
        </w:sdtContent>
      </w:sdt>
    </w:sdtContent>
  </w:sdt>
  <w:p w:rsidR="00245209" w:rsidRPr="008060C7" w14:paraId="6AAF0F47" w14:textId="77777777">
    <w:pPr>
      <w:pStyle w:val="Footer"/>
      <w:rPr>
        <w:rFonts w:ascii="Courier New" w:hAnsi="Courier New" w:cs="Courier New"/>
      </w:rPr>
    </w:pPr>
  </w:p>
  <w:p w:rsidR="008060C7" w:rsidP="008060C7" w14:paraId="76AB094D" w14:textId="5F8CB5FE">
    <w:pPr>
      <w:pStyle w:val="Footer"/>
      <w:jc w:val="center"/>
      <w:rPr>
        <w:rFonts w:ascii="Courier New" w:hAnsi="Courier New" w:cs="Courier New"/>
      </w:rPr>
    </w:pPr>
    <w:r w:rsidRPr="008060C7">
      <w:rPr>
        <w:rFonts w:ascii="Courier New" w:hAnsi="Courier New" w:cs="Courier New"/>
      </w:rPr>
      <w:t>Rua Dr. Jose Alves, nº 129, centro, Mogi Mirim/SP</w:t>
    </w:r>
    <w:r>
      <w:rPr>
        <w:rFonts w:ascii="Courier New" w:hAnsi="Courier New" w:cs="Courier New"/>
      </w:rPr>
      <w:br/>
    </w:r>
    <w:r w:rsidRPr="008060C7">
      <w:rPr>
        <w:rFonts w:ascii="Courier New" w:hAnsi="Courier New" w:cs="Courier New"/>
      </w:rPr>
      <w:t>Fone (019) 3814.1200 – Fax: (019) 3814.1224.</w:t>
    </w:r>
  </w:p>
  <w:p w:rsidR="008060C7" w:rsidRPr="008060C7" w:rsidP="008060C7" w14:paraId="5C0BB8E6" w14:textId="77777777">
    <w:pPr>
      <w:pStyle w:val="Footer"/>
      <w:jc w:val="center"/>
      <w:rPr>
        <w:rFonts w:ascii="Courier New" w:hAnsi="Courier New" w:cs="Courier New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78CD" w:rsidRPr="007C6744" w14:paraId="1A742442" w14:textId="139170F6">
    <w:pPr>
      <w:rPr>
        <w:sz w:val="6"/>
        <w:szCs w:val="6"/>
      </w:rPr>
    </w:pPr>
    <w:r>
      <w:rPr>
        <w:noProof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351155</wp:posOffset>
          </wp:positionH>
          <wp:positionV relativeFrom="paragraph">
            <wp:posOffset>-197485</wp:posOffset>
          </wp:positionV>
          <wp:extent cx="1091565" cy="909320"/>
          <wp:effectExtent l="0" t="0" r="0" b="5080"/>
          <wp:wrapNone/>
          <wp:docPr id="702866963" name="Imagem 702866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9023516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33" t="-400" r="-333" b="-400"/>
                  <a:stretch>
                    <a:fillRect/>
                  </a:stretch>
                </pic:blipFill>
                <pic:spPr bwMode="auto">
                  <a:xfrm>
                    <a:off x="0" y="0"/>
                    <a:ext cx="1091565" cy="9093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AF7">
      <w:rPr>
        <w:b/>
        <w:noProof/>
        <w:sz w:val="3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1549400</wp:posOffset>
          </wp:positionH>
          <wp:positionV relativeFrom="paragraph">
            <wp:posOffset>-7620</wp:posOffset>
          </wp:positionV>
          <wp:extent cx="4457700" cy="563880"/>
          <wp:effectExtent l="0" t="0" r="0" b="7620"/>
          <wp:wrapNone/>
          <wp:docPr id="91579728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869821" name="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7700" cy="563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31FEB"/>
    <w:rsid w:val="00037523"/>
    <w:rsid w:val="000428DB"/>
    <w:rsid w:val="00056D9C"/>
    <w:rsid w:val="000A7660"/>
    <w:rsid w:val="000B4EDA"/>
    <w:rsid w:val="000E658D"/>
    <w:rsid w:val="000F672F"/>
    <w:rsid w:val="00124163"/>
    <w:rsid w:val="001277C1"/>
    <w:rsid w:val="00153665"/>
    <w:rsid w:val="00156CD3"/>
    <w:rsid w:val="00156E23"/>
    <w:rsid w:val="001577BB"/>
    <w:rsid w:val="001610A9"/>
    <w:rsid w:val="00182771"/>
    <w:rsid w:val="00183AF0"/>
    <w:rsid w:val="001949B0"/>
    <w:rsid w:val="001959EF"/>
    <w:rsid w:val="00200F1C"/>
    <w:rsid w:val="002314D4"/>
    <w:rsid w:val="00241452"/>
    <w:rsid w:val="0024425A"/>
    <w:rsid w:val="00245209"/>
    <w:rsid w:val="00257241"/>
    <w:rsid w:val="0027575E"/>
    <w:rsid w:val="00296637"/>
    <w:rsid w:val="00296EA6"/>
    <w:rsid w:val="002C14C0"/>
    <w:rsid w:val="002D2C82"/>
    <w:rsid w:val="002D68CE"/>
    <w:rsid w:val="002F76C7"/>
    <w:rsid w:val="00307AFD"/>
    <w:rsid w:val="00327030"/>
    <w:rsid w:val="00332D04"/>
    <w:rsid w:val="0035370A"/>
    <w:rsid w:val="00355277"/>
    <w:rsid w:val="00374AF7"/>
    <w:rsid w:val="003808F9"/>
    <w:rsid w:val="00386202"/>
    <w:rsid w:val="003D5259"/>
    <w:rsid w:val="003E0416"/>
    <w:rsid w:val="003F5B7D"/>
    <w:rsid w:val="00401038"/>
    <w:rsid w:val="00402140"/>
    <w:rsid w:val="00411B0F"/>
    <w:rsid w:val="00426E1A"/>
    <w:rsid w:val="004622A3"/>
    <w:rsid w:val="004F1BCE"/>
    <w:rsid w:val="004F7A40"/>
    <w:rsid w:val="00507EC7"/>
    <w:rsid w:val="00510DC1"/>
    <w:rsid w:val="00537FEA"/>
    <w:rsid w:val="00564B9E"/>
    <w:rsid w:val="0059377F"/>
    <w:rsid w:val="00594F3C"/>
    <w:rsid w:val="005D014E"/>
    <w:rsid w:val="005E33D2"/>
    <w:rsid w:val="005F4D88"/>
    <w:rsid w:val="006319D1"/>
    <w:rsid w:val="00657DB6"/>
    <w:rsid w:val="0066388F"/>
    <w:rsid w:val="0066651A"/>
    <w:rsid w:val="00670EC1"/>
    <w:rsid w:val="006B2CD0"/>
    <w:rsid w:val="006B701B"/>
    <w:rsid w:val="006C51EA"/>
    <w:rsid w:val="006D56EE"/>
    <w:rsid w:val="006E31FD"/>
    <w:rsid w:val="006F3588"/>
    <w:rsid w:val="00704898"/>
    <w:rsid w:val="00720772"/>
    <w:rsid w:val="0073327C"/>
    <w:rsid w:val="00744EB9"/>
    <w:rsid w:val="00744EFF"/>
    <w:rsid w:val="00747418"/>
    <w:rsid w:val="007571D2"/>
    <w:rsid w:val="0078781A"/>
    <w:rsid w:val="00792F39"/>
    <w:rsid w:val="00793458"/>
    <w:rsid w:val="007A3234"/>
    <w:rsid w:val="007A702D"/>
    <w:rsid w:val="007B3199"/>
    <w:rsid w:val="007C6744"/>
    <w:rsid w:val="007F1EF3"/>
    <w:rsid w:val="007F5BB3"/>
    <w:rsid w:val="008060C7"/>
    <w:rsid w:val="00814986"/>
    <w:rsid w:val="008151DE"/>
    <w:rsid w:val="00815F08"/>
    <w:rsid w:val="00826BB5"/>
    <w:rsid w:val="008844E4"/>
    <w:rsid w:val="008C42BB"/>
    <w:rsid w:val="008D10B2"/>
    <w:rsid w:val="008E2705"/>
    <w:rsid w:val="008E3075"/>
    <w:rsid w:val="00923162"/>
    <w:rsid w:val="0094153C"/>
    <w:rsid w:val="00954EDC"/>
    <w:rsid w:val="00985BF4"/>
    <w:rsid w:val="00986774"/>
    <w:rsid w:val="00991752"/>
    <w:rsid w:val="009974FC"/>
    <w:rsid w:val="009A34E3"/>
    <w:rsid w:val="009D3BDA"/>
    <w:rsid w:val="009F6628"/>
    <w:rsid w:val="00A23C0E"/>
    <w:rsid w:val="00A331D9"/>
    <w:rsid w:val="00A47FF5"/>
    <w:rsid w:val="00A56606"/>
    <w:rsid w:val="00A57636"/>
    <w:rsid w:val="00A61EF2"/>
    <w:rsid w:val="00A72861"/>
    <w:rsid w:val="00A8211F"/>
    <w:rsid w:val="00A83754"/>
    <w:rsid w:val="00A95CC5"/>
    <w:rsid w:val="00A97D4E"/>
    <w:rsid w:val="00AA44DC"/>
    <w:rsid w:val="00AC39E3"/>
    <w:rsid w:val="00AD4535"/>
    <w:rsid w:val="00AE6E36"/>
    <w:rsid w:val="00B1217C"/>
    <w:rsid w:val="00B24068"/>
    <w:rsid w:val="00B244CB"/>
    <w:rsid w:val="00B30920"/>
    <w:rsid w:val="00B36175"/>
    <w:rsid w:val="00B75636"/>
    <w:rsid w:val="00B85B25"/>
    <w:rsid w:val="00B90DF4"/>
    <w:rsid w:val="00B97728"/>
    <w:rsid w:val="00BD12F2"/>
    <w:rsid w:val="00BE3319"/>
    <w:rsid w:val="00C04FE4"/>
    <w:rsid w:val="00C211AD"/>
    <w:rsid w:val="00C23AE0"/>
    <w:rsid w:val="00C2517C"/>
    <w:rsid w:val="00C31D75"/>
    <w:rsid w:val="00C372C4"/>
    <w:rsid w:val="00C95BB4"/>
    <w:rsid w:val="00CA4CE7"/>
    <w:rsid w:val="00CC385D"/>
    <w:rsid w:val="00D168E9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DD4035"/>
    <w:rsid w:val="00E26DB0"/>
    <w:rsid w:val="00E27BDA"/>
    <w:rsid w:val="00E4672A"/>
    <w:rsid w:val="00E46ECB"/>
    <w:rsid w:val="00E66BA2"/>
    <w:rsid w:val="00E96597"/>
    <w:rsid w:val="00EA5CF5"/>
    <w:rsid w:val="00EB5B27"/>
    <w:rsid w:val="00EB727B"/>
    <w:rsid w:val="00EE21B7"/>
    <w:rsid w:val="00EE29C1"/>
    <w:rsid w:val="00EF46EB"/>
    <w:rsid w:val="00F3365A"/>
    <w:rsid w:val="00F41235"/>
    <w:rsid w:val="00F518ED"/>
    <w:rsid w:val="00F65A30"/>
    <w:rsid w:val="00F87F27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C7120B4-314E-456F-A06D-698D9DAC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3</Pages>
  <Words>642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74</cp:revision>
  <cp:lastPrinted>2026-03-27T17:22:33Z</cp:lastPrinted>
  <dcterms:created xsi:type="dcterms:W3CDTF">2026-01-09T01:35:00Z</dcterms:created>
  <dcterms:modified xsi:type="dcterms:W3CDTF">2026-03-27T17:21:00Z</dcterms:modified>
</cp:coreProperties>
</file>