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8640AF" w:rsidP="008640AF">
      <w:pPr>
        <w:pStyle w:val="NormalWeb"/>
        <w:spacing w:line="360" w:lineRule="auto"/>
        <w:ind w:firstLine="720"/>
        <w:rPr>
          <w:rStyle w:val="Emphasis"/>
        </w:rPr>
      </w:pPr>
      <w:r>
        <w:rPr>
          <w:rStyle w:val="Strong"/>
        </w:rPr>
        <w:t xml:space="preserve">PROJETO DE LEI Nº </w:t>
      </w:r>
      <w:r w:rsidR="00C72101">
        <w:rPr>
          <w:rStyle w:val="Strong"/>
        </w:rPr>
        <w:t>15</w:t>
      </w:r>
      <w:r>
        <w:rPr>
          <w:rStyle w:val="Strong"/>
        </w:rPr>
        <w:t xml:space="preserve"> </w:t>
      </w:r>
      <w:r w:rsidR="00C72101">
        <w:rPr>
          <w:rStyle w:val="Strong"/>
        </w:rPr>
        <w:t>DE 2026</w:t>
      </w:r>
    </w:p>
    <w:p w:rsidR="00147394" w:rsidRPr="00B06942" w:rsidP="008640AF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Institui </w:t>
      </w:r>
      <w:r w:rsidR="00C72101">
        <w:rPr>
          <w:rStyle w:val="Emphasis"/>
        </w:rPr>
        <w:t>a Política Municipal de Promoção e Bem-Estar Animal em Praças e Parques com Grande Circulação, mediante implantação de pontos de hidratação e alimentação animal, e dá outras providências.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C72101">
        <w:rPr>
          <w:rStyle w:val="Strong"/>
        </w:rPr>
        <w:t>WILIANS MENDES DE OLIVEIRA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997F55">
        <w:t xml:space="preserve">O Projeto de </w:t>
      </w:r>
      <w:r w:rsidR="00C72101">
        <w:t>Lei nº 15 de 2026, de autoria do</w:t>
      </w:r>
      <w:r w:rsidRPr="00B06942">
        <w:t xml:space="preserve"> Vereador</w:t>
      </w:r>
      <w:r w:rsidR="00C72101">
        <w:t xml:space="preserve"> Manoel Eduardo Pereira da Cruz Palomino</w:t>
      </w:r>
      <w:r>
        <w:t xml:space="preserve">, </w:t>
      </w:r>
      <w:r w:rsidR="00C72101">
        <w:t xml:space="preserve">tem por objetivo instituir a Política Municipal de Promoção do Bem-Estar Animal em Praças e Parques com Grande Circulação, mediante implantação de pontos de hidratação e alimentação animal.  </w:t>
      </w:r>
    </w:p>
    <w:p w:rsidR="00BE7DB5" w:rsidRPr="00BE7DB5" w:rsidP="00BE7DB5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B06942">
        <w:rPr>
          <w:sz w:val="24"/>
          <w:szCs w:val="24"/>
        </w:rPr>
        <w:tab/>
      </w:r>
      <w:r w:rsidR="003C77F3">
        <w:rPr>
          <w:bCs/>
          <w:sz w:val="24"/>
          <w:szCs w:val="24"/>
        </w:rPr>
        <w:t>O artigo 1°</w:t>
      </w:r>
      <w:r>
        <w:rPr>
          <w:bCs/>
          <w:sz w:val="24"/>
          <w:szCs w:val="24"/>
        </w:rPr>
        <w:t xml:space="preserve"> </w:t>
      </w:r>
      <w:r w:rsidR="00C72101">
        <w:rPr>
          <w:bCs/>
          <w:sz w:val="24"/>
          <w:szCs w:val="24"/>
        </w:rPr>
        <w:t>dispõe sobre a criação da política pública, com o objetivo de assegurar o acesso à água potável</w:t>
      </w:r>
      <w:r w:rsidR="001B03AC">
        <w:rPr>
          <w:bCs/>
          <w:sz w:val="24"/>
          <w:szCs w:val="24"/>
        </w:rPr>
        <w:t xml:space="preserve"> e alimentação animal para animais em espaços públicos. </w:t>
      </w:r>
    </w:p>
    <w:p w:rsidR="001A2CB2" w:rsidP="003C77F3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O artigo 2° </w:t>
      </w:r>
      <w:r w:rsidR="001B03AC">
        <w:rPr>
          <w:bCs/>
          <w:sz w:val="24"/>
          <w:szCs w:val="24"/>
        </w:rPr>
        <w:t xml:space="preserve">estabelece as diretrizes da política pública, incluindo a promoção do bem-estar animal, prevenção de desidratação e sofrimento térmico, estímulo à convivência urbana responsável, proteção à saúde pública e ao meio ambiente, e incentivo à educação e conscientização sobre guarda responsável. </w:t>
      </w:r>
      <w:r>
        <w:rPr>
          <w:bCs/>
          <w:sz w:val="24"/>
          <w:szCs w:val="24"/>
        </w:rPr>
        <w:t xml:space="preserve"> </w:t>
      </w:r>
    </w:p>
    <w:p w:rsidR="003C77F3" w:rsidRPr="001A2CB2" w:rsidP="001A2CB2">
      <w:pPr>
        <w:spacing w:before="100" w:beforeAutospacing="1" w:after="100" w:afterAutospacing="1" w:line="36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artigo 3° </w:t>
      </w:r>
      <w:r w:rsidR="001B03AC">
        <w:rPr>
          <w:bCs/>
          <w:sz w:val="24"/>
          <w:szCs w:val="24"/>
        </w:rPr>
        <w:t xml:space="preserve">prevê a implantação de pontos de hidratação animal em locais de grande circulação, observando critérios técnicos, de segurança, higiene e interesse público, além de priorizar áreas com maior fluxo de pessoas e animais. Juntamente, determina que os pontos de hidratação deverão garantir fornecimento de água potável, estar localizados de forma a não comprometer a acessibilidade e possui sinalização educativa quanto ao uso responsável. </w:t>
      </w:r>
    </w:p>
    <w:p w:rsidR="00225D28" w:rsidP="00225D28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 artigo 4°</w:t>
      </w:r>
      <w:r w:rsidR="001A2CB2">
        <w:rPr>
          <w:bCs/>
          <w:sz w:val="24"/>
          <w:szCs w:val="24"/>
        </w:rPr>
        <w:t xml:space="preserve"> </w:t>
      </w:r>
      <w:r w:rsidR="00E9052F">
        <w:rPr>
          <w:bCs/>
          <w:sz w:val="24"/>
          <w:szCs w:val="24"/>
        </w:rPr>
        <w:t xml:space="preserve">autoriza a instalação de pontos de alimentação animal, mediante avaliação técnica dos órgãos competentes, como a Secretaria de Bem-Estar Animal, com manifestação da Vigilância Sanitária e da Secretaria de Meio Ambiente. O dispositivo estabelece critérios rigorosos, como a observância de normas sanitárias e ambientes, o mapeamento prévio das áreas e a adoção de mecanismos que evitem acúmulo de resíduos e concentração desordenada de animais, prevenindo impactos negativos à saúde pública e ao meio ambiente. </w:t>
      </w:r>
    </w:p>
    <w:p w:rsidR="00E9052F" w:rsidP="00E9052F">
      <w:pPr>
        <w:spacing w:before="100" w:beforeAutospacing="1" w:after="100" w:afterAutospacing="1" w:line="36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artigo 5</w:t>
      </w:r>
      <w:r>
        <w:rPr>
          <w:bCs/>
          <w:sz w:val="24"/>
          <w:szCs w:val="24"/>
        </w:rPr>
        <w:t>°</w:t>
      </w:r>
      <w:r w:rsidR="008F51EC">
        <w:rPr>
          <w:bCs/>
          <w:sz w:val="24"/>
          <w:szCs w:val="24"/>
        </w:rPr>
        <w:t xml:space="preserve"> dispõe que a implementação da política ocorrerá de forma gradual e planejada, condicionada à disponibilidade orçamentária e aos critérios administrativos do Poder Executivo, deixando claro que não há criação automática de despesa obrigatória. </w:t>
      </w:r>
    </w:p>
    <w:p w:rsidR="008F51EC" w:rsidP="008F51EC">
      <w:pPr>
        <w:spacing w:before="100" w:beforeAutospacing="1" w:after="100" w:afterAutospacing="1" w:line="36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artigo 6</w:t>
      </w:r>
      <w:r>
        <w:rPr>
          <w:bCs/>
          <w:sz w:val="24"/>
          <w:szCs w:val="24"/>
        </w:rPr>
        <w:t>°</w:t>
      </w:r>
      <w:r>
        <w:rPr>
          <w:bCs/>
          <w:sz w:val="24"/>
          <w:szCs w:val="24"/>
        </w:rPr>
        <w:t xml:space="preserve"> autoriza o Poder Executivo a regulamentar a lei, permitindo a definição de padrões técnicos, critérios de priorização e formas de co</w:t>
      </w:r>
      <w:r w:rsidR="00C0530E">
        <w:rPr>
          <w:bCs/>
          <w:sz w:val="24"/>
          <w:szCs w:val="24"/>
        </w:rPr>
        <w:t xml:space="preserve">operação com a sociedade civil. </w:t>
      </w:r>
    </w:p>
    <w:p w:rsidR="00225D28" w:rsidRPr="003C77F3" w:rsidP="000250D2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artigo 7</w:t>
      </w:r>
      <w:r w:rsidR="000250D2">
        <w:rPr>
          <w:bCs/>
          <w:sz w:val="24"/>
          <w:szCs w:val="24"/>
        </w:rPr>
        <w:t xml:space="preserve">° determina que a lei entra em vigor na data de sua publicação. </w:t>
      </w:r>
    </w:p>
    <w:p w:rsidR="00147394" w:rsidRPr="0077628F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5F38">
        <w:rPr>
          <w:sz w:val="24"/>
          <w:szCs w:val="24"/>
        </w:rPr>
        <w:t>Em justificativa apresentada</w:t>
      </w:r>
      <w:r w:rsidR="00C0530E">
        <w:rPr>
          <w:sz w:val="24"/>
          <w:szCs w:val="24"/>
        </w:rPr>
        <w:t>, o autor</w:t>
      </w:r>
      <w:r>
        <w:rPr>
          <w:sz w:val="24"/>
          <w:szCs w:val="24"/>
        </w:rPr>
        <w:t xml:space="preserve"> destaca </w:t>
      </w:r>
      <w:r w:rsidR="00C0530E">
        <w:rPr>
          <w:sz w:val="24"/>
          <w:szCs w:val="24"/>
        </w:rPr>
        <w:t xml:space="preserve">que a crescente circulação de animais em espaços públicos, aliada </w:t>
      </w:r>
      <w:r w:rsidR="0077628F">
        <w:rPr>
          <w:sz w:val="24"/>
          <w:szCs w:val="24"/>
        </w:rPr>
        <w:t xml:space="preserve">às altas temperaturas, </w:t>
      </w:r>
      <w:r w:rsidRPr="0077628F" w:rsidR="0077628F">
        <w:rPr>
          <w:sz w:val="24"/>
          <w:szCs w:val="24"/>
        </w:rPr>
        <w:t>torna necessária a adoção de medidas que assegurem condições mínimas de bem-estar, evitando situações de sofrimento, desidratação e agravamento de quadros clínicos. Ressalta ainda que a proposta encontra fundamento constitucional na proteção à fauna e na competência municipal para legislar sobre assuntos de interesse local, além de possuir reflexos positivos na saúde pública, na organização urbana e na conscientização da população.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102637" w:rsidP="00102637">
      <w:pPr>
        <w:pStyle w:val="break-words"/>
        <w:spacing w:line="360" w:lineRule="auto"/>
        <w:jc w:val="both"/>
      </w:pPr>
      <w:r w:rsidRPr="00B06942">
        <w:tab/>
      </w:r>
      <w:r w:rsidR="0077628F">
        <w:t>O Projeto de Lei nº 15/2026</w:t>
      </w:r>
      <w:r w:rsidR="00D440DE">
        <w:tab/>
      </w:r>
      <w:r w:rsidR="00C9512D">
        <w:t xml:space="preserve">encontra </w:t>
      </w:r>
      <w:r>
        <w:t>amparo na competência legislativa do Município, nos termos do artigo 30, incisos I e II, da Constituição Federal, que confere aos entes municipais a prerrogativa de legislar sobre assuntos de interesse local e suplementar a legislação</w:t>
      </w:r>
      <w:r w:rsidR="000A5F38">
        <w:t xml:space="preserve"> federal</w:t>
      </w:r>
      <w:r>
        <w:t xml:space="preserve"> e estadual no que couber. </w:t>
      </w:r>
    </w:p>
    <w:p w:rsidR="003B5800" w:rsidP="0077628F">
      <w:pPr>
        <w:pStyle w:val="break-words"/>
        <w:spacing w:line="360" w:lineRule="auto"/>
        <w:jc w:val="both"/>
      </w:pPr>
      <w:r>
        <w:t xml:space="preserve"> </w:t>
      </w:r>
      <w:r w:rsidR="00102637">
        <w:tab/>
      </w:r>
      <w:r w:rsidR="00FF3E7A">
        <w:t xml:space="preserve">A matéria trata da proteção e bem-estar animal em espaços públicos, tema que se insere no âmbito do interesse local, especialmente por envolver organização urbana, saúde pública e proteção ambiental. </w:t>
      </w:r>
      <w:r w:rsidR="007678CF">
        <w:t xml:space="preserve"> </w:t>
      </w:r>
    </w:p>
    <w:p w:rsidR="00FF3E7A" w:rsidP="0077628F">
      <w:pPr>
        <w:pStyle w:val="break-words"/>
        <w:spacing w:line="360" w:lineRule="auto"/>
        <w:jc w:val="both"/>
      </w:pPr>
      <w:r>
        <w:tab/>
        <w:t xml:space="preserve">No tocante à constitucionalidade material, a proposta encontra fundamento no artigo 225 da Constituição Federal, que estabelece o dever do Poder Público de proteger a fauna e vedar práticas que submetam os animais à crueldade. A proteção ao bem-estar animal, neste contexto, configura desdobramento do direito ao meio ambiente ecologicamente equilibrado, sendo amplamente reconhecida pela doutrina e jurisprudência.  </w:t>
      </w:r>
    </w:p>
    <w:p w:rsidR="00FF3E7A" w:rsidP="0077628F">
      <w:pPr>
        <w:pStyle w:val="break-words"/>
        <w:spacing w:line="360" w:lineRule="auto"/>
        <w:jc w:val="both"/>
      </w:pPr>
      <w:r>
        <w:tab/>
        <w:t>Ademais, a proposta também dialoga com princípios constitucionais implícitos</w:t>
      </w:r>
      <w:r w:rsidR="00F672F6">
        <w:t xml:space="preserve">, como a dignidade da vida animal, a função socioambiental dos espaços urbanos e a promoção de políticas públicas voltadas à sustentabilidade e convivência harmônica entre seres humanos e animais. </w:t>
      </w:r>
    </w:p>
    <w:p w:rsidR="00F672F6" w:rsidP="0077628F">
      <w:pPr>
        <w:pStyle w:val="break-words"/>
        <w:spacing w:line="360" w:lineRule="auto"/>
        <w:jc w:val="both"/>
      </w:pPr>
      <w:r>
        <w:tab/>
        <w:t xml:space="preserve">No que se refere à iniciativa legislativa, não se vislumbra vício formal. Embora o projeto trate de política pública, sua redação evidencia caráter programático, autorizativo e não impositivo, limitando-se a estabelecer diretrizes e objetivos a serem observados pelo Poder Executivo, sem determinar execução obrigatória de ações específicas, nem impor criação de estrutura administrativa, cargos ou atribuições a órgãos públicos. </w:t>
      </w:r>
    </w:p>
    <w:p w:rsidR="008C7173" w:rsidP="0077628F">
      <w:pPr>
        <w:pStyle w:val="break-words"/>
        <w:spacing w:line="360" w:lineRule="auto"/>
        <w:jc w:val="both"/>
      </w:pPr>
      <w:r>
        <w:tab/>
        <w:t>Tal característica afasta eventual violação ao princípio da separação dos poderes, artigo 2° da Constituição Federal, uma vez que não há ingerência indevida do Poder Legislativo na organização administrativa do Executivo.</w:t>
      </w:r>
    </w:p>
    <w:p w:rsidR="00F672F6" w:rsidP="0077628F">
      <w:pPr>
        <w:pStyle w:val="break-words"/>
        <w:spacing w:line="360" w:lineRule="auto"/>
        <w:jc w:val="both"/>
      </w:pPr>
      <w:r>
        <w:t xml:space="preserve"> </w:t>
      </w:r>
      <w:r w:rsidR="008C7173">
        <w:tab/>
        <w:t xml:space="preserve">Sob o aspecto orçamentário e financeiro, o projeto também se mostra adequado. </w:t>
      </w:r>
      <w:r w:rsidR="008C7173">
        <w:t>O artigo 5º prevê expressamente que a implementação ocorrerá de forma gradual, conforme disponibilidade orçamentária, não implicando criação automática de despesa obrigatória.</w:t>
      </w:r>
    </w:p>
    <w:p w:rsidR="008C7173" w:rsidP="0077628F">
      <w:pPr>
        <w:pStyle w:val="break-words"/>
        <w:spacing w:line="360" w:lineRule="auto"/>
        <w:jc w:val="both"/>
      </w:pPr>
      <w:r>
        <w:tab/>
        <w:t>Portanto, tal previsão</w:t>
      </w:r>
      <w:r>
        <w:t xml:space="preserve"> afasta violação ao artigo 167, inciso II, da Constituição Federal, que veda a realização de despesas sem prévia dotação orçamentária, bem como aos artigos 15 e 16 da Lei de Responsabilidade Fiscal (Lei Complementar nº 101/2000), que exigem estimativa de impacto financeiro para criação ou expansão de despesas públicas.</w:t>
      </w:r>
    </w:p>
    <w:p w:rsidR="00F672F6" w:rsidP="0077628F">
      <w:pPr>
        <w:pStyle w:val="break-words"/>
        <w:spacing w:line="360" w:lineRule="auto"/>
        <w:jc w:val="both"/>
      </w:pPr>
      <w:r>
        <w:tab/>
      </w:r>
      <w:r>
        <w:t>Por fim, não se identificam vícios de técnica legislativa relevantes, estando o projeto estruturado de forma clara, com definição de objetivos, diretrizes e mecanismos de implementação, em conformidade com as boas práticas normativas.</w:t>
      </w: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954F3C">
        <w:t>u</w:t>
      </w:r>
      <w:r w:rsidR="008C7173">
        <w:t>i-se que o Projeto de Lei n° 15/2026</w:t>
      </w:r>
      <w:r w:rsidRPr="00D976C3">
        <w:t xml:space="preserve"> atende os requisitos formais e materiais, demonstrando sua relevância social e legalidade, apto a regular tramitação.</w:t>
      </w:r>
    </w:p>
    <w:p w:rsidR="00F74441" w:rsidP="00EB2BAA">
      <w:pPr>
        <w:pStyle w:val="break-words"/>
        <w:spacing w:line="360" w:lineRule="auto"/>
        <w:jc w:val="both"/>
        <w:rPr>
          <w:rStyle w:val="Strong"/>
          <w:bCs w:val="0"/>
        </w:rPr>
      </w:pPr>
      <w:r w:rsidRPr="00B06942">
        <w:rPr>
          <w:rStyle w:val="Strong"/>
          <w:bCs w:val="0"/>
        </w:rPr>
        <w:tab/>
        <w:t>b) Conveniência e Oportunidade</w:t>
      </w:r>
    </w:p>
    <w:p w:rsidR="00AB2613" w:rsidP="003B5800">
      <w:pPr>
        <w:pStyle w:val="break-words"/>
        <w:spacing w:line="360" w:lineRule="auto"/>
        <w:jc w:val="both"/>
      </w:pPr>
      <w:r>
        <w:rPr>
          <w:rStyle w:val="Strong"/>
          <w:b w:val="0"/>
          <w:bCs w:val="0"/>
        </w:rPr>
        <w:tab/>
      </w:r>
      <w:r w:rsidR="004133AA">
        <w:t xml:space="preserve"> </w:t>
      </w:r>
      <w:r w:rsidR="00B31E61">
        <w:t>Sob</w:t>
      </w:r>
      <w:r w:rsidR="003B5800">
        <w:t xml:space="preserve"> o prisma da conveniência e oportunidade, a proposta revela-se pertinente, atual e socialmente relevante para o Município de Mogi Mirim. </w:t>
      </w:r>
    </w:p>
    <w:p w:rsidR="00AF7019" w:rsidP="00AF7019">
      <w:pPr>
        <w:pStyle w:val="NormalWeb"/>
        <w:spacing w:line="360" w:lineRule="auto"/>
        <w:jc w:val="both"/>
      </w:pPr>
      <w:r>
        <w:tab/>
      </w:r>
      <w:r>
        <w:t>A crescente presença de animais em espaços públicos urbanos, seja acompanhando seus tutores, seja em situação de abandono ou vulnerabilidade, constitui realidade consolidada nos centros urbanos. Tal cenário demanda a adoção de políticas públicas voltadas à promoção do bem-estar animal, especialmente em locais de grande circulação, como praças e parques.</w:t>
      </w:r>
    </w:p>
    <w:p w:rsidR="00AF7019" w:rsidP="00AF7019">
      <w:pPr>
        <w:pStyle w:val="break-words"/>
        <w:spacing w:line="360" w:lineRule="auto"/>
        <w:ind w:firstLine="720"/>
        <w:jc w:val="both"/>
      </w:pPr>
      <w:r>
        <w:t>Nesse contexto, a proposta mostra-se adequada ao prever a implantação de pontos de hidratação e, de forma condicionada, de alimentação animal, medida que contribui diretamente para a prevenção de situações de desidratação, sofrimento térmico e agravamento de condições de saúde dos animais, sobretudo em períodos de altas temperaturas.</w:t>
      </w:r>
    </w:p>
    <w:p w:rsidR="00AF7019" w:rsidRPr="00AF7019" w:rsidP="00AF7019">
      <w:pPr>
        <w:pStyle w:val="NormalWeb"/>
        <w:spacing w:line="360" w:lineRule="auto"/>
        <w:jc w:val="both"/>
      </w:pPr>
      <w:r>
        <w:tab/>
      </w:r>
      <w:r w:rsidRPr="00AF7019">
        <w:t xml:space="preserve">Importante destacar que a iniciativa não se limita à proteção animal, produzindo também reflexos positivos em outras esferas </w:t>
      </w:r>
      <w:r>
        <w:t xml:space="preserve">de interesse público, tais como </w:t>
      </w:r>
      <w:r w:rsidRPr="00AF7019">
        <w:rPr>
          <w:bCs/>
        </w:rPr>
        <w:t>saúde pública</w:t>
      </w:r>
      <w:r w:rsidRPr="00AF7019">
        <w:t xml:space="preserve">, </w:t>
      </w:r>
      <w:r w:rsidRPr="00AF7019">
        <w:rPr>
          <w:bCs/>
        </w:rPr>
        <w:t>organização urbana</w:t>
      </w:r>
      <w:r w:rsidRPr="00AF7019">
        <w:t xml:space="preserve">, </w:t>
      </w:r>
      <w:r w:rsidRPr="00AF7019">
        <w:rPr>
          <w:bCs/>
        </w:rPr>
        <w:t>educação e conscientização social</w:t>
      </w:r>
      <w:r w:rsidRPr="00AF7019">
        <w:t xml:space="preserve"> e </w:t>
      </w:r>
      <w:r w:rsidRPr="00AF7019">
        <w:rPr>
          <w:bCs/>
        </w:rPr>
        <w:t>proteção ambiental</w:t>
      </w:r>
      <w:r w:rsidRPr="00AF7019">
        <w:t xml:space="preserve">. </w:t>
      </w:r>
    </w:p>
    <w:p w:rsidR="00F74441" w:rsidP="00AF7019">
      <w:pPr>
        <w:pStyle w:val="break-words"/>
        <w:spacing w:line="360" w:lineRule="auto"/>
        <w:ind w:firstLine="720"/>
        <w:jc w:val="both"/>
      </w:pPr>
      <w:r>
        <w:t>Outro aspecto relevante diz respeito ao equilíbrio da proposta sob o ponto de vista administrativo e financeiro. O projeto adota abordagem prudente ao prever implementação gradual, condicionada à disponibilidade orçamentária e à análise técnica dos órgãos competentes, o que assegura sua viabilidade prática e evita a imposição de encargos imediatos ao Poder Executivo.</w:t>
      </w:r>
    </w:p>
    <w:p w:rsidR="00AF7019" w:rsidRPr="00B06942" w:rsidP="00AF7019">
      <w:pPr>
        <w:pStyle w:val="break-words"/>
        <w:spacing w:line="360" w:lineRule="auto"/>
        <w:ind w:firstLine="720"/>
        <w:jc w:val="both"/>
      </w:pPr>
      <w:r>
        <w:t>Dessa forma, a matéria demonstra-se não apenas juridicamente adequada, mas também socialmente necessária e administrativamente viável, alinhando-se às diretrizes contemporâneas de gestão urbana sustentável e de proteção ao bem-estar animal.</w: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4133AA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4133AA" w:rsidR="004133AA">
        <w:rPr>
          <w:sz w:val="24"/>
          <w:szCs w:val="24"/>
        </w:rPr>
        <w:t xml:space="preserve">Após análise detalhada do projeto o relator </w:t>
      </w:r>
      <w:r w:rsidRPr="004133AA" w:rsidR="004133AA">
        <w:rPr>
          <w:b/>
          <w:sz w:val="24"/>
          <w:szCs w:val="24"/>
        </w:rPr>
        <w:t>não propõe emendas</w:t>
      </w:r>
      <w:r w:rsidRPr="004133AA" w:rsidR="004133AA">
        <w:rPr>
          <w:sz w:val="24"/>
          <w:szCs w:val="24"/>
        </w:rPr>
        <w:t xml:space="preserve"> ao texto do projeto. A decisão de não propor emendas baseia-se no entendimento de que o projeto, em sua forma cumpre com os seus objetivos.</w:t>
      </w:r>
      <w:r w:rsidRPr="004133AA">
        <w:rPr>
          <w:sz w:val="24"/>
          <w:szCs w:val="24"/>
        </w:rPr>
        <w:t xml:space="preserve"> 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AF7019">
        <w:t>jeto de Lei nº 15 de 2026</w:t>
      </w:r>
      <w:r w:rsidRPr="00B06942">
        <w:t>, </w:t>
      </w:r>
      <w:r w:rsidRPr="00B06942" w:rsidR="003D6D21">
        <w:rPr>
          <w:rStyle w:val="Strong"/>
        </w:rPr>
        <w:t>sem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AF7019" w:rsidRPr="00D85ED2" w:rsidP="00AF7019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D85ED2">
        <w:t xml:space="preserve"> (Vice-Presidente)</w:t>
      </w:r>
    </w:p>
    <w:p w:rsidR="00AF7019" w:rsidRPr="00B06942" w:rsidP="00AF7019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Márcio Evandro Ribeiro</w:t>
      </w:r>
      <w:r w:rsidRPr="00D85ED2">
        <w:t xml:space="preserve"> (Membro)</w:t>
      </w:r>
    </w:p>
    <w:p w:rsidR="00F74441" w:rsidRPr="00B06942" w:rsidP="008C1F5F">
      <w:pPr>
        <w:pStyle w:val="NormalWeb"/>
        <w:spacing w:before="0" w:beforeAutospacing="0" w:line="360" w:lineRule="auto"/>
      </w:pPr>
      <w:r>
        <w:pict>
          <v:rect id="_x0000_i1029" style="width:0;height:0.75pt" o:hrstd="t" o:hrnoshade="t" o:hr="t" fillcolor="#404040" stroked="f"/>
        </w:pict>
      </w:r>
    </w:p>
    <w:p w:rsidR="006876B8" w:rsidP="007932DE">
      <w:pPr>
        <w:pStyle w:val="NormalWeb"/>
        <w:spacing w:line="360" w:lineRule="auto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AF7019">
        <w:rPr>
          <w:rStyle w:val="Strong"/>
        </w:rPr>
        <w:t xml:space="preserve"> “VEREADOR SANTO RÓTTOLI”, em 26</w:t>
      </w:r>
      <w:r w:rsidR="00734300">
        <w:rPr>
          <w:rStyle w:val="Strong"/>
        </w:rPr>
        <w:t xml:space="preserve"> de março de 2026</w:t>
      </w:r>
      <w:r w:rsidRPr="00B06942">
        <w:rPr>
          <w:rStyle w:val="Strong"/>
        </w:rPr>
        <w:t>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  <w:sz w:val="24"/>
          <w:szCs w:val="24"/>
        </w:rPr>
        <w:t>(assinado digitalmente)</w:t>
      </w:r>
    </w:p>
    <w:p w:rsidR="00AF7019" w:rsidP="00AF7019">
      <w:pPr>
        <w:pStyle w:val="NormalWeb"/>
        <w:spacing w:line="360" w:lineRule="auto"/>
        <w:jc w:val="center"/>
        <w:rPr>
          <w:rStyle w:val="Strong"/>
          <w:u w:val="single"/>
        </w:rPr>
      </w:pPr>
      <w:r>
        <w:rPr>
          <w:b/>
          <w:highlight w:val="white"/>
          <w:u w:val="single"/>
        </w:rPr>
        <w:t xml:space="preserve">VEREADOR </w:t>
      </w:r>
      <w:r>
        <w:rPr>
          <w:rStyle w:val="Strong"/>
          <w:u w:val="single"/>
        </w:rPr>
        <w:t>WILIANS MENDES DE OLIVEIRA</w:t>
      </w:r>
    </w:p>
    <w:p w:rsidR="00F74441" w:rsidRPr="00B06942" w:rsidP="00AF7019">
      <w:pPr>
        <w:pStyle w:val="NormalWeb"/>
        <w:spacing w:line="360" w:lineRule="auto"/>
        <w:jc w:val="center"/>
      </w:pPr>
      <w:r w:rsidRPr="00B06942"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4D4C0B" w:rsidRPr="004D4C0B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5B039D">
        <w:rPr>
          <w:rStyle w:val="Strong"/>
          <w:bCs w:val="0"/>
        </w:rPr>
        <w:t>Nota Técnica</w:t>
      </w:r>
      <w:r w:rsidR="005B039D">
        <w:rPr>
          <w:rStyle w:val="Strong"/>
          <w:bCs w:val="0"/>
        </w:rPr>
        <w:t xml:space="preserve"> – 003/2026</w:t>
      </w:r>
      <w:r w:rsidRPr="005B039D">
        <w:rPr>
          <w:rStyle w:val="Strong"/>
          <w:bCs w:val="0"/>
        </w:rPr>
        <w:t xml:space="preserve"> realizada pela Procuradoria Jurídica,</w:t>
      </w:r>
      <w:r>
        <w:rPr>
          <w:rStyle w:val="Strong"/>
          <w:b w:val="0"/>
          <w:bCs w:val="0"/>
        </w:rPr>
        <w:t xml:space="preserve"> na qual reforça a relevância da medida sob </w:t>
      </w:r>
      <w:r>
        <w:rPr>
          <w:rStyle w:val="Strong"/>
          <w:b w:val="0"/>
          <w:bCs w:val="0"/>
        </w:rPr>
        <w:t>os primas</w:t>
      </w:r>
      <w:r>
        <w:rPr>
          <w:rStyle w:val="Strong"/>
          <w:b w:val="0"/>
          <w:bCs w:val="0"/>
        </w:rPr>
        <w:t xml:space="preserve"> do bem-estar animal, saúde pública e organização urbana. </w:t>
      </w:r>
      <w:r w:rsidR="005B039D">
        <w:rPr>
          <w:rStyle w:val="Strong"/>
          <w:b w:val="0"/>
          <w:bCs w:val="0"/>
        </w:rPr>
        <w:t xml:space="preserve">E reconhecendo que não se identifica criação de estrutura administrativa, nem imposição de atribuições específicas a órgãos públicos, nem determinação de execução obrigatória imediata. </w:t>
      </w:r>
    </w:p>
    <w:p w:rsidR="00D67B92" w:rsidRPr="0025290F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351856">
        <w:rPr>
          <w:rStyle w:val="Strong"/>
        </w:rPr>
        <w:t>°</w:t>
      </w:r>
      <w:r>
        <w:rPr>
          <w:rStyle w:val="Strong"/>
        </w:rPr>
        <w:t xml:space="preserve">, </w:t>
      </w:r>
      <w:r>
        <w:rPr>
          <w:rStyle w:val="Strong"/>
          <w:b w:val="0"/>
        </w:rPr>
        <w:t>que dispõe</w:t>
      </w:r>
      <w:r w:rsidR="00351856">
        <w:rPr>
          <w:rStyle w:val="Strong"/>
          <w:b w:val="0"/>
        </w:rPr>
        <w:t xml:space="preserve"> sobre a separação dos poderes.</w:t>
      </w:r>
    </w:p>
    <w:p w:rsidR="00C71EBA" w:rsidRPr="00C71EBA" w:rsidP="00946D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</w:t>
      </w:r>
      <w:r>
        <w:rPr>
          <w:rStyle w:val="Strong"/>
        </w:rPr>
        <w:t xml:space="preserve">ederal, Art. 30, incisos I e II,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351856" w:rsidRPr="004329FA" w:rsidP="00946D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167, inciso II, </w:t>
      </w:r>
      <w:r w:rsidRPr="00C71EBA">
        <w:rPr>
          <w:rStyle w:val="Strong"/>
          <w:b w:val="0"/>
        </w:rPr>
        <w:t>que trata da vedação a realização de despesas ou a assunção de obrigações diretas que excedam os créditos orçamentários ou adicionais.</w:t>
      </w:r>
    </w:p>
    <w:p w:rsidR="004329FA" w:rsidRPr="004329FA" w:rsidP="004329F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225°, </w:t>
      </w:r>
      <w:r>
        <w:rPr>
          <w:rStyle w:val="Strong"/>
          <w:b w:val="0"/>
        </w:rPr>
        <w:t xml:space="preserve">que dispõe sobre o dever do Poder Público e da coletividade de proteger o meio ambiente, incluída a proteção à fauna. </w:t>
      </w:r>
    </w:p>
    <w:p w:rsidR="00D67B92" w:rsidRPr="005B039D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de Responsabilidade Fiscal (Lei Complementar n° 101/2000), </w:t>
      </w:r>
      <w:r>
        <w:rPr>
          <w:rStyle w:val="Strong"/>
        </w:rPr>
        <w:t>Art</w:t>
      </w:r>
      <w:r w:rsidR="00351856">
        <w:rPr>
          <w:rStyle w:val="Strong"/>
        </w:rPr>
        <w:t>s</w:t>
      </w:r>
      <w:r>
        <w:rPr>
          <w:rStyle w:val="Strong"/>
        </w:rPr>
        <w:t xml:space="preserve">. 15 e 16, </w:t>
      </w:r>
      <w:r>
        <w:rPr>
          <w:rStyle w:val="Strong"/>
          <w:b w:val="0"/>
        </w:rPr>
        <w:t>dispõe sobre condições para geração de despesas públicas.</w:t>
      </w:r>
    </w:p>
    <w:p w:rsidR="005B039D" w:rsidRPr="007E2098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Supremo Trib</w:t>
      </w:r>
      <w:r w:rsidR="008D1A25">
        <w:rPr>
          <w:rStyle w:val="Strong"/>
        </w:rPr>
        <w:t xml:space="preserve">unal Federal, ADI 1.856/RJ, </w:t>
      </w:r>
      <w:r w:rsidR="008D1A25">
        <w:rPr>
          <w:rStyle w:val="Strong"/>
          <w:b w:val="0"/>
        </w:rPr>
        <w:t xml:space="preserve">que firmou o entendimento de que a Constituição protege todos os animais, proibindo práticas que os submetam à crueldade. </w:t>
      </w:r>
    </w:p>
    <w:p w:rsidR="008C1F5F" w:rsidP="00F55E24">
      <w:pPr>
        <w:pStyle w:val="NormalWeb"/>
        <w:spacing w:line="360" w:lineRule="auto"/>
        <w:jc w:val="both"/>
        <w:rPr>
          <w:rStyle w:val="Strong"/>
        </w:rPr>
      </w:pPr>
    </w:p>
    <w:p w:rsidR="006728F4" w:rsidP="00F55E24">
      <w:pPr>
        <w:pStyle w:val="NormalWeb"/>
        <w:spacing w:line="360" w:lineRule="auto"/>
        <w:jc w:val="both"/>
        <w:rPr>
          <w:rStyle w:val="Strong"/>
        </w:rPr>
      </w:pPr>
    </w:p>
    <w:p w:rsidR="006728F4" w:rsidP="00F55E24">
      <w:pPr>
        <w:pStyle w:val="NormalWeb"/>
        <w:spacing w:line="360" w:lineRule="auto"/>
        <w:jc w:val="both"/>
        <w:rPr>
          <w:rStyle w:val="Strong"/>
        </w:rPr>
      </w:pPr>
    </w:p>
    <w:p w:rsidR="006728F4" w:rsidP="00F55E24">
      <w:pPr>
        <w:pStyle w:val="NormalWeb"/>
        <w:spacing w:line="360" w:lineRule="auto"/>
        <w:jc w:val="both"/>
        <w:rPr>
          <w:rStyle w:val="Strong"/>
        </w:rPr>
      </w:pPr>
    </w:p>
    <w:p w:rsidR="00AF7019" w:rsidP="00F55E24">
      <w:pPr>
        <w:pStyle w:val="NormalWeb"/>
        <w:spacing w:line="360" w:lineRule="auto"/>
        <w:jc w:val="both"/>
        <w:rPr>
          <w:rStyle w:val="Strong"/>
        </w:rPr>
      </w:pPr>
    </w:p>
    <w:p w:rsidR="00AF7019" w:rsidP="00F55E24">
      <w:pPr>
        <w:pStyle w:val="NormalWeb"/>
        <w:spacing w:line="360" w:lineRule="auto"/>
        <w:jc w:val="both"/>
        <w:rPr>
          <w:rStyle w:val="Strong"/>
        </w:rPr>
      </w:pPr>
    </w:p>
    <w:p w:rsidR="00AF7019" w:rsidP="00F55E24">
      <w:pPr>
        <w:pStyle w:val="NormalWeb"/>
        <w:spacing w:line="360" w:lineRule="auto"/>
        <w:jc w:val="both"/>
        <w:rPr>
          <w:rStyle w:val="Strong"/>
        </w:rPr>
      </w:pPr>
    </w:p>
    <w:p w:rsidR="00AF7019" w:rsidP="00F55E24">
      <w:pPr>
        <w:pStyle w:val="NormalWeb"/>
        <w:spacing w:line="360" w:lineRule="auto"/>
        <w:jc w:val="both"/>
        <w:rPr>
          <w:rStyle w:val="Strong"/>
        </w:rPr>
      </w:pPr>
    </w:p>
    <w:p w:rsidR="006728F4" w:rsidP="00F55E24">
      <w:pPr>
        <w:pStyle w:val="NormalWeb"/>
        <w:spacing w:line="360" w:lineRule="auto"/>
        <w:jc w:val="both"/>
        <w:rPr>
          <w:rStyle w:val="Strong"/>
        </w:rPr>
      </w:pPr>
      <w:bookmarkStart w:id="0" w:name="_GoBack"/>
      <w:bookmarkEnd w:id="0"/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734300">
        <w:rPr>
          <w:rStyle w:val="Strong"/>
        </w:rPr>
        <w:t xml:space="preserve">AO </w:t>
      </w:r>
      <w:r w:rsidR="00AF7019">
        <w:rPr>
          <w:rStyle w:val="Strong"/>
        </w:rPr>
        <w:t>PROJETO DE LEI Nº 15</w:t>
      </w:r>
      <w:r w:rsidR="00AD0E35">
        <w:rPr>
          <w:rStyle w:val="Strong"/>
        </w:rPr>
        <w:t xml:space="preserve"> </w:t>
      </w:r>
      <w:r w:rsidR="00A266D0">
        <w:rPr>
          <w:rStyle w:val="Strong"/>
        </w:rPr>
        <w:t xml:space="preserve">DE </w:t>
      </w:r>
      <w:r w:rsidR="00AF7019">
        <w:rPr>
          <w:rStyle w:val="Strong"/>
        </w:rPr>
        <w:t>2026</w:t>
      </w:r>
      <w:r w:rsidR="004D4C0B">
        <w:rPr>
          <w:rStyle w:val="Strong"/>
        </w:rPr>
        <w:t xml:space="preserve"> DE AUTORIA DO VEREADOR</w:t>
      </w:r>
      <w:r w:rsidR="00734300">
        <w:rPr>
          <w:rStyle w:val="Strong"/>
        </w:rPr>
        <w:t xml:space="preserve"> </w:t>
      </w:r>
      <w:r w:rsidR="004D4C0B">
        <w:rPr>
          <w:rStyle w:val="Strong"/>
        </w:rPr>
        <w:t xml:space="preserve">MANOEL EDUARDO PEREIRA DA CRUZ PALOMINO. </w:t>
      </w:r>
    </w:p>
    <w:p w:rsidR="00A266D0" w:rsidRPr="00D85ED2" w:rsidP="00A266D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06942">
        <w:tab/>
      </w: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</w:t>
      </w:r>
      <w:r w:rsidR="004D4C0B">
        <w:rPr>
          <w:rFonts w:ascii="Palatino Linotype" w:hAnsi="Palatino Linotype" w:cs="Arial"/>
          <w:sz w:val="24"/>
          <w:szCs w:val="24"/>
        </w:rPr>
        <w:t>VORÁVEL ao Projeto de Lei n° 15 de 2026.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70466D" w:rsidRPr="00AE091A" w:rsidP="00AE091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</w:t>
      </w:r>
      <w:r w:rsidR="00627A13">
        <w:rPr>
          <w:rFonts w:ascii="Palatino Linotype" w:hAnsi="Palatino Linotype" w:cs="Arial"/>
          <w:bCs/>
          <w:sz w:val="24"/>
          <w:szCs w:val="24"/>
        </w:rPr>
        <w:t>6</w:t>
      </w:r>
      <w:r w:rsidRPr="00D85ED2" w:rsidR="00AE091A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AE091A">
        <w:rPr>
          <w:rFonts w:ascii="Palatino Linotype" w:hAnsi="Palatino Linotype" w:cs="Arial"/>
          <w:bCs/>
          <w:sz w:val="24"/>
          <w:szCs w:val="24"/>
        </w:rPr>
        <w:t>março de 2026</w:t>
      </w:r>
      <w:r w:rsidRPr="00D85ED2" w:rsidR="00AE091A">
        <w:rPr>
          <w:rFonts w:ascii="Palatino Linotype" w:hAnsi="Palatino Linotype" w:cs="Arial"/>
          <w:bCs/>
          <w:sz w:val="24"/>
          <w:szCs w:val="24"/>
        </w:rPr>
        <w:t>.</w:t>
      </w:r>
    </w:p>
    <w:p w:rsidR="00026222" w:rsidRPr="00B06942" w:rsidP="0071352F">
      <w:pPr>
        <w:pStyle w:val="NormalWeb"/>
        <w:spacing w:line="360" w:lineRule="auto"/>
        <w:rPr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D4C0B" w:rsidRPr="000E1A64" w:rsidP="004D4C0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0E1A64">
        <w:rPr>
          <w:rFonts w:ascii="Palatino Linotype" w:hAnsi="Palatino Linotype"/>
          <w:b/>
          <w:sz w:val="24"/>
          <w:szCs w:val="24"/>
          <w:u w:val="single"/>
        </w:rPr>
        <w:t>WILIANS MENDES DE OLIVEIRA</w:t>
      </w:r>
    </w:p>
    <w:p w:rsidR="004D4C0B" w:rsidRPr="00D85ED2" w:rsidP="004D4C0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4D4C0B" w:rsidRPr="00D85ED2" w:rsidP="004D4C0B">
      <w:pPr>
        <w:spacing w:line="380" w:lineRule="atLeast"/>
        <w:rPr>
          <w:rFonts w:ascii="Palatino Linotype" w:hAnsi="Palatino Linotype" w:cs="Arial"/>
          <w:sz w:val="24"/>
          <w:szCs w:val="24"/>
        </w:rPr>
      </w:pPr>
    </w:p>
    <w:p w:rsidR="004D4C0B" w:rsidRPr="00D85ED2" w:rsidP="004D4C0B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D4C0B" w:rsidRPr="00D85ED2" w:rsidP="004D4C0B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D4C0B" w:rsidRPr="004D4C0B" w:rsidP="004D4C0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0E1A64">
        <w:rPr>
          <w:rFonts w:ascii="Palatino Linotype" w:hAnsi="Palatino Linotype"/>
          <w:b/>
          <w:sz w:val="24"/>
          <w:szCs w:val="24"/>
          <w:u w:val="single"/>
        </w:rPr>
        <w:t>MÁRCIO EVANDRO RIBEIRO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57197"/>
    <w:multiLevelType w:val="multilevel"/>
    <w:tmpl w:val="F0B0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EE4"/>
    <w:rsid w:val="000250D2"/>
    <w:rsid w:val="00026222"/>
    <w:rsid w:val="00026797"/>
    <w:rsid w:val="00031011"/>
    <w:rsid w:val="00037531"/>
    <w:rsid w:val="00041A2D"/>
    <w:rsid w:val="000468A3"/>
    <w:rsid w:val="00070FE7"/>
    <w:rsid w:val="00071EF2"/>
    <w:rsid w:val="0008150E"/>
    <w:rsid w:val="00096F36"/>
    <w:rsid w:val="000A1BE0"/>
    <w:rsid w:val="000A5F38"/>
    <w:rsid w:val="000D19A6"/>
    <w:rsid w:val="000E1A64"/>
    <w:rsid w:val="000F4933"/>
    <w:rsid w:val="00102637"/>
    <w:rsid w:val="00126AE5"/>
    <w:rsid w:val="00147394"/>
    <w:rsid w:val="0015308E"/>
    <w:rsid w:val="0015590E"/>
    <w:rsid w:val="00172463"/>
    <w:rsid w:val="001749EB"/>
    <w:rsid w:val="00181506"/>
    <w:rsid w:val="00187FC6"/>
    <w:rsid w:val="00192536"/>
    <w:rsid w:val="001A2CB2"/>
    <w:rsid w:val="001A3CE4"/>
    <w:rsid w:val="001B03AC"/>
    <w:rsid w:val="001B7303"/>
    <w:rsid w:val="001F6B6F"/>
    <w:rsid w:val="0020165D"/>
    <w:rsid w:val="00202B29"/>
    <w:rsid w:val="00213987"/>
    <w:rsid w:val="00225D28"/>
    <w:rsid w:val="00227E2C"/>
    <w:rsid w:val="00234376"/>
    <w:rsid w:val="002412AA"/>
    <w:rsid w:val="002522DC"/>
    <w:rsid w:val="0025290F"/>
    <w:rsid w:val="0025431C"/>
    <w:rsid w:val="002820CB"/>
    <w:rsid w:val="00297379"/>
    <w:rsid w:val="002A2BD3"/>
    <w:rsid w:val="002A5FC1"/>
    <w:rsid w:val="002B6643"/>
    <w:rsid w:val="002B71AC"/>
    <w:rsid w:val="002B7C81"/>
    <w:rsid w:val="003121C8"/>
    <w:rsid w:val="00314B47"/>
    <w:rsid w:val="00322469"/>
    <w:rsid w:val="003503C2"/>
    <w:rsid w:val="00351856"/>
    <w:rsid w:val="00367014"/>
    <w:rsid w:val="00371A69"/>
    <w:rsid w:val="0038129E"/>
    <w:rsid w:val="00381C00"/>
    <w:rsid w:val="003A1C63"/>
    <w:rsid w:val="003A5737"/>
    <w:rsid w:val="003A796B"/>
    <w:rsid w:val="003B1A59"/>
    <w:rsid w:val="003B56DD"/>
    <w:rsid w:val="003B5800"/>
    <w:rsid w:val="003C77F3"/>
    <w:rsid w:val="003D6D21"/>
    <w:rsid w:val="003D7D58"/>
    <w:rsid w:val="003F0B47"/>
    <w:rsid w:val="00405098"/>
    <w:rsid w:val="004133AA"/>
    <w:rsid w:val="004159FA"/>
    <w:rsid w:val="00415CA0"/>
    <w:rsid w:val="00422ED3"/>
    <w:rsid w:val="004329FA"/>
    <w:rsid w:val="00446FA1"/>
    <w:rsid w:val="00456770"/>
    <w:rsid w:val="0047576C"/>
    <w:rsid w:val="00484B6A"/>
    <w:rsid w:val="004948F2"/>
    <w:rsid w:val="004B2C7D"/>
    <w:rsid w:val="004B6FDF"/>
    <w:rsid w:val="004D46DA"/>
    <w:rsid w:val="004D4C0B"/>
    <w:rsid w:val="004D7E50"/>
    <w:rsid w:val="004E6092"/>
    <w:rsid w:val="005242B1"/>
    <w:rsid w:val="005361DD"/>
    <w:rsid w:val="005559D9"/>
    <w:rsid w:val="0057515A"/>
    <w:rsid w:val="005A235E"/>
    <w:rsid w:val="005A4825"/>
    <w:rsid w:val="005B039D"/>
    <w:rsid w:val="005B766F"/>
    <w:rsid w:val="005B7845"/>
    <w:rsid w:val="005C2F3A"/>
    <w:rsid w:val="005E491E"/>
    <w:rsid w:val="005F2654"/>
    <w:rsid w:val="005F4E55"/>
    <w:rsid w:val="005F54DA"/>
    <w:rsid w:val="00605EA6"/>
    <w:rsid w:val="00613747"/>
    <w:rsid w:val="00627A13"/>
    <w:rsid w:val="006500D9"/>
    <w:rsid w:val="006728F4"/>
    <w:rsid w:val="006834FE"/>
    <w:rsid w:val="006876B8"/>
    <w:rsid w:val="00697874"/>
    <w:rsid w:val="006A4D61"/>
    <w:rsid w:val="006A54A9"/>
    <w:rsid w:val="006C56F1"/>
    <w:rsid w:val="006C73AD"/>
    <w:rsid w:val="006C7C1F"/>
    <w:rsid w:val="006D6B0C"/>
    <w:rsid w:val="006F1551"/>
    <w:rsid w:val="007038AD"/>
    <w:rsid w:val="0070466D"/>
    <w:rsid w:val="0071352F"/>
    <w:rsid w:val="00726C57"/>
    <w:rsid w:val="007330AC"/>
    <w:rsid w:val="00734300"/>
    <w:rsid w:val="007556D8"/>
    <w:rsid w:val="007622A1"/>
    <w:rsid w:val="007678CF"/>
    <w:rsid w:val="00773E14"/>
    <w:rsid w:val="0077628F"/>
    <w:rsid w:val="0078178E"/>
    <w:rsid w:val="00784CD4"/>
    <w:rsid w:val="00785E1B"/>
    <w:rsid w:val="007932DE"/>
    <w:rsid w:val="007A08D1"/>
    <w:rsid w:val="007B219B"/>
    <w:rsid w:val="007E2098"/>
    <w:rsid w:val="008241AB"/>
    <w:rsid w:val="00842408"/>
    <w:rsid w:val="0084719F"/>
    <w:rsid w:val="00850EEC"/>
    <w:rsid w:val="00855DD2"/>
    <w:rsid w:val="00861857"/>
    <w:rsid w:val="008640AF"/>
    <w:rsid w:val="00864928"/>
    <w:rsid w:val="00865304"/>
    <w:rsid w:val="00881E60"/>
    <w:rsid w:val="008905C2"/>
    <w:rsid w:val="0089514A"/>
    <w:rsid w:val="008A537A"/>
    <w:rsid w:val="008B1B23"/>
    <w:rsid w:val="008B2B4D"/>
    <w:rsid w:val="008C08C5"/>
    <w:rsid w:val="008C1F5F"/>
    <w:rsid w:val="008C4AA2"/>
    <w:rsid w:val="008C7173"/>
    <w:rsid w:val="008D1A25"/>
    <w:rsid w:val="008F0050"/>
    <w:rsid w:val="008F51EC"/>
    <w:rsid w:val="00902EE1"/>
    <w:rsid w:val="009044A4"/>
    <w:rsid w:val="00904ADF"/>
    <w:rsid w:val="00914ADC"/>
    <w:rsid w:val="00920A3F"/>
    <w:rsid w:val="00925E1A"/>
    <w:rsid w:val="00946800"/>
    <w:rsid w:val="00946DAD"/>
    <w:rsid w:val="00954F3C"/>
    <w:rsid w:val="009614B7"/>
    <w:rsid w:val="00972132"/>
    <w:rsid w:val="009918D1"/>
    <w:rsid w:val="00997F55"/>
    <w:rsid w:val="009C4918"/>
    <w:rsid w:val="009D2464"/>
    <w:rsid w:val="009D6B7C"/>
    <w:rsid w:val="00A00E3E"/>
    <w:rsid w:val="00A03558"/>
    <w:rsid w:val="00A12DD9"/>
    <w:rsid w:val="00A15EA1"/>
    <w:rsid w:val="00A164DC"/>
    <w:rsid w:val="00A266D0"/>
    <w:rsid w:val="00A27446"/>
    <w:rsid w:val="00A672C0"/>
    <w:rsid w:val="00A854FA"/>
    <w:rsid w:val="00A95ADB"/>
    <w:rsid w:val="00AB2613"/>
    <w:rsid w:val="00AB3118"/>
    <w:rsid w:val="00AD0E35"/>
    <w:rsid w:val="00AD2770"/>
    <w:rsid w:val="00AE091A"/>
    <w:rsid w:val="00AE5858"/>
    <w:rsid w:val="00AF0C05"/>
    <w:rsid w:val="00AF3296"/>
    <w:rsid w:val="00AF4AC7"/>
    <w:rsid w:val="00AF7019"/>
    <w:rsid w:val="00B06942"/>
    <w:rsid w:val="00B07A1B"/>
    <w:rsid w:val="00B218A5"/>
    <w:rsid w:val="00B31E61"/>
    <w:rsid w:val="00B52DA6"/>
    <w:rsid w:val="00B57090"/>
    <w:rsid w:val="00B66749"/>
    <w:rsid w:val="00B96862"/>
    <w:rsid w:val="00BA48C7"/>
    <w:rsid w:val="00BE41D6"/>
    <w:rsid w:val="00BE7DB5"/>
    <w:rsid w:val="00BF2A6F"/>
    <w:rsid w:val="00C0530E"/>
    <w:rsid w:val="00C10154"/>
    <w:rsid w:val="00C71EBA"/>
    <w:rsid w:val="00C72101"/>
    <w:rsid w:val="00C74E3F"/>
    <w:rsid w:val="00C754E8"/>
    <w:rsid w:val="00C75973"/>
    <w:rsid w:val="00C9512D"/>
    <w:rsid w:val="00CA4349"/>
    <w:rsid w:val="00CC3E72"/>
    <w:rsid w:val="00CC602E"/>
    <w:rsid w:val="00CD597B"/>
    <w:rsid w:val="00CF288D"/>
    <w:rsid w:val="00D233F3"/>
    <w:rsid w:val="00D33D19"/>
    <w:rsid w:val="00D440DE"/>
    <w:rsid w:val="00D52DAE"/>
    <w:rsid w:val="00D543E6"/>
    <w:rsid w:val="00D635A7"/>
    <w:rsid w:val="00D66197"/>
    <w:rsid w:val="00D67088"/>
    <w:rsid w:val="00D6794D"/>
    <w:rsid w:val="00D67B92"/>
    <w:rsid w:val="00D735E2"/>
    <w:rsid w:val="00D80A2E"/>
    <w:rsid w:val="00D81BDB"/>
    <w:rsid w:val="00D85ED2"/>
    <w:rsid w:val="00D9258F"/>
    <w:rsid w:val="00D976C3"/>
    <w:rsid w:val="00D976C7"/>
    <w:rsid w:val="00DA7AB4"/>
    <w:rsid w:val="00DE2A9A"/>
    <w:rsid w:val="00DF605F"/>
    <w:rsid w:val="00E030B5"/>
    <w:rsid w:val="00E11ECC"/>
    <w:rsid w:val="00E3378B"/>
    <w:rsid w:val="00E34983"/>
    <w:rsid w:val="00E3543A"/>
    <w:rsid w:val="00E57668"/>
    <w:rsid w:val="00E67959"/>
    <w:rsid w:val="00E7438B"/>
    <w:rsid w:val="00E80FBF"/>
    <w:rsid w:val="00E9052F"/>
    <w:rsid w:val="00EA0447"/>
    <w:rsid w:val="00EA375D"/>
    <w:rsid w:val="00EB1570"/>
    <w:rsid w:val="00EB2BAA"/>
    <w:rsid w:val="00EB3C9A"/>
    <w:rsid w:val="00EB4BD7"/>
    <w:rsid w:val="00EB4CF0"/>
    <w:rsid w:val="00EC5677"/>
    <w:rsid w:val="00ED7D93"/>
    <w:rsid w:val="00EE457C"/>
    <w:rsid w:val="00EF4DE4"/>
    <w:rsid w:val="00EF630E"/>
    <w:rsid w:val="00F0014B"/>
    <w:rsid w:val="00F10F57"/>
    <w:rsid w:val="00F21F60"/>
    <w:rsid w:val="00F2579F"/>
    <w:rsid w:val="00F304D4"/>
    <w:rsid w:val="00F42F8D"/>
    <w:rsid w:val="00F55E24"/>
    <w:rsid w:val="00F672F6"/>
    <w:rsid w:val="00F733EC"/>
    <w:rsid w:val="00F74441"/>
    <w:rsid w:val="00F83282"/>
    <w:rsid w:val="00F91A1F"/>
    <w:rsid w:val="00F921DB"/>
    <w:rsid w:val="00FB429D"/>
    <w:rsid w:val="00FC5023"/>
    <w:rsid w:val="00FE7AE5"/>
    <w:rsid w:val="00FF3E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1636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Julia</cp:lastModifiedBy>
  <cp:revision>3</cp:revision>
  <cp:lastPrinted>2024-11-28T14:11:00Z</cp:lastPrinted>
  <dcterms:created xsi:type="dcterms:W3CDTF">2026-03-26T14:12:00Z</dcterms:created>
  <dcterms:modified xsi:type="dcterms:W3CDTF">2026-03-26T16:45:00Z</dcterms:modified>
</cp:coreProperties>
</file>