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21C96D" w14:textId="0F04CE1E" w:rsidR="00383122" w:rsidRPr="00383122" w:rsidRDefault="00383122" w:rsidP="00383122">
      <w:pPr>
        <w:pStyle w:val="Ttulo2"/>
        <w:keepLines w:val="0"/>
        <w:suppressAutoHyphens/>
        <w:spacing w:before="0"/>
        <w:ind w:left="3686"/>
        <w:jc w:val="both"/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>PROJETO DE LEI Nº</w:t>
      </w:r>
      <w:r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28 DE 2026</w:t>
      </w:r>
      <w:r w:rsidRPr="00383122">
        <w:rPr>
          <w:rFonts w:ascii="Times New Roman" w:eastAsia="NSimSun" w:hAnsi="Times New Roman" w:cs="Times New Roman"/>
          <w:color w:val="auto"/>
          <w:kern w:val="2"/>
          <w:sz w:val="24"/>
          <w:szCs w:val="24"/>
          <w:lang w:eastAsia="zh-CN" w:bidi="hi-IN"/>
        </w:rPr>
        <w:t xml:space="preserve"> </w:t>
      </w:r>
    </w:p>
    <w:p w14:paraId="1239047C" w14:textId="77777777" w:rsidR="00383122" w:rsidRPr="00383122" w:rsidRDefault="00383122" w:rsidP="00383122">
      <w:pPr>
        <w:suppressAutoHyphens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06DD121" w14:textId="77777777" w:rsidR="00383122" w:rsidRPr="00383122" w:rsidRDefault="00383122" w:rsidP="00383122">
      <w:pPr>
        <w:suppressAutoHyphens/>
        <w:ind w:left="3686"/>
        <w:jc w:val="both"/>
        <w:rPr>
          <w:rFonts w:ascii="Times New Roman" w:eastAsia="NSimSun" w:hAnsi="Times New Roman" w:cs="Times New Roman"/>
          <w:b/>
          <w:cap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caps/>
          <w:kern w:val="2"/>
          <w:sz w:val="24"/>
          <w:szCs w:val="24"/>
          <w:lang w:eastAsia="zh-CN" w:bidi="hi-IN"/>
        </w:rPr>
        <w:t>Cria o Estatuto Municipal de Proteção e Bem-Estar Animal de Mogi Mirim, dispõe sobre o Poder de Polícia Administrativa e dá outras providências.</w:t>
      </w:r>
    </w:p>
    <w:p w14:paraId="7FFCAEC9" w14:textId="77777777" w:rsidR="00383122" w:rsidRPr="00383122" w:rsidRDefault="00383122" w:rsidP="00383122">
      <w:pPr>
        <w:suppressAutoHyphens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14:paraId="1BCA4005" w14:textId="77777777" w:rsidR="00383122" w:rsidRPr="00383122" w:rsidRDefault="00383122" w:rsidP="00383122">
      <w:pPr>
        <w:ind w:firstLine="3686"/>
        <w:jc w:val="both"/>
        <w:rPr>
          <w:rFonts w:ascii="Times New Roman" w:eastAsia="Times New Roman" w:hAnsi="Times New Roman" w:cs="Times New Roman"/>
          <w:lang w:eastAsia="pt-BR"/>
        </w:rPr>
      </w:pPr>
      <w:r w:rsidRPr="00383122">
        <w:rPr>
          <w:rFonts w:ascii="Times New Roman" w:eastAsia="Times New Roman" w:hAnsi="Times New Roman" w:cs="Times New Roman"/>
          <w:lang w:eastAsia="pt-BR"/>
        </w:rPr>
        <w:t xml:space="preserve">A </w:t>
      </w:r>
      <w:r w:rsidRPr="00383122">
        <w:rPr>
          <w:rFonts w:ascii="Times New Roman" w:eastAsia="Times New Roman" w:hAnsi="Times New Roman" w:cs="Times New Roman"/>
          <w:b/>
          <w:bCs/>
          <w:lang w:eastAsia="pt-BR"/>
        </w:rPr>
        <w:t>Câmara Municipal de Mogi Mirim</w:t>
      </w:r>
      <w:r w:rsidRPr="00383122">
        <w:rPr>
          <w:rFonts w:ascii="Times New Roman" w:eastAsia="Times New Roman" w:hAnsi="Times New Roman" w:cs="Times New Roman"/>
          <w:lang w:eastAsia="pt-BR"/>
        </w:rPr>
        <w:t xml:space="preserve"> aprovou e o Prefeito Municipal </w:t>
      </w:r>
      <w:r w:rsidRPr="00383122">
        <w:rPr>
          <w:rFonts w:ascii="Times New Roman" w:eastAsia="Times New Roman" w:hAnsi="Times New Roman" w:cs="Times New Roman"/>
          <w:b/>
          <w:bCs/>
          <w:lang w:eastAsia="pt-BR"/>
        </w:rPr>
        <w:t>DR. PAULO DE OLIVEIRA E SILVA</w:t>
      </w:r>
      <w:r w:rsidRPr="00383122">
        <w:rPr>
          <w:rFonts w:ascii="Times New Roman" w:eastAsia="Times New Roman" w:hAnsi="Times New Roman" w:cs="Times New Roman"/>
          <w:lang w:eastAsia="pt-BR"/>
        </w:rPr>
        <w:t xml:space="preserve"> sanciona e promulga a seguinte Lei:</w:t>
      </w:r>
    </w:p>
    <w:p w14:paraId="3906C1FB" w14:textId="77777777" w:rsidR="00383122" w:rsidRPr="00383122" w:rsidRDefault="00383122" w:rsidP="00383122">
      <w:pPr>
        <w:suppressAutoHyphens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34C7C92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CAPÍTULO I</w:t>
      </w:r>
    </w:p>
    <w:p w14:paraId="3853C455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Das Disposições Gerais e Fundamentos Jurídicos</w:t>
      </w:r>
    </w:p>
    <w:p w14:paraId="009FBBD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AF4C04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1º Este Estatuto estabelece normas para a proteção, defesa e bem-estar dos animais em Mogi Mirim, instituindo diretrizes para a guarda responsável, prevenção e repressão de maus-tratos, controle reprodutivo, identificação obrigatória, fiscalização, políticas públicas e educação ambiental.</w:t>
      </w:r>
    </w:p>
    <w:p w14:paraId="6A803F1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501A45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2º A sua interpretação e aplicação submetem-se subsidiariamente às disposições contidas na:</w:t>
      </w:r>
    </w:p>
    <w:p w14:paraId="3B0AA8A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2F5AD1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 - Constituição Federal, em especial ao art. 225, § 1º, inciso VII, que veda práticas que submetam os animais à crueldade;</w:t>
      </w:r>
    </w:p>
    <w:p w14:paraId="45FF418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C82760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 - Lei Federal nº 9.605/1998 (Lei de Crimes Ambientais) e Lei Federal nº 14.064/2020 (Lei Sansão);</w:t>
      </w:r>
    </w:p>
    <w:p w14:paraId="63F76A3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5B1F71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- Código Estadual de Proteção aos Animais de São Paulo (Lei Estadual nº 11.977/2005) e demais normas correlatas.</w:t>
      </w:r>
    </w:p>
    <w:p w14:paraId="376077D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AE2F23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3º Na efetivação das disposições deste Estatuto, a Administração Pública Municipal pauta-se pelos seguintes princípios e atributos do poder de polícia:</w:t>
      </w:r>
    </w:p>
    <w:p w14:paraId="3F73D44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9A41BA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-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Supremacia do Interesse Público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o bem-estar animal e a saúde pública prevalecem sobre interesses particulares;</w:t>
      </w:r>
    </w:p>
    <w:p w14:paraId="07C6EBA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54A5E4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-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Autotutela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a Administração tem o dever de rever seus próprios atos quando eivados de vícios ou por conveniência e oportunidade;</w:t>
      </w:r>
    </w:p>
    <w:p w14:paraId="410F74A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8FB009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III -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Autoexecutoriedade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o Poder Público poderá executar suas decisões e medidas protetivas de urgência independentemente de autorização judicial prévia, nos limites da lei.</w:t>
      </w:r>
    </w:p>
    <w:p w14:paraId="205347A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5EF8EA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4º É dever fundamental para a efetivação dos objetivos deste Estatuto:</w:t>
      </w:r>
    </w:p>
    <w:p w14:paraId="423F979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CA78BA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- </w:t>
      </w:r>
      <w:proofErr w:type="gramStart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dos</w:t>
      </w:r>
      <w:proofErr w:type="gramEnd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servidores públicos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observar o estrito cumprimento desta Lei, agindo com urbanidade e eficiência na proteção do bem-estar animal;</w:t>
      </w:r>
    </w:p>
    <w:p w14:paraId="62A5023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F5310E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- </w:t>
      </w:r>
      <w:proofErr w:type="gramStart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dos</w:t>
      </w:r>
      <w:proofErr w:type="gramEnd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munícipes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colaborar com a fiscalização, denunciar maus-tratos e zelar pela convivência harmônica, funcionando como agentes ativos da proteção ambiental;</w:t>
      </w:r>
    </w:p>
    <w:p w14:paraId="60BC8A1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C099CB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III -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da Secretaria Municipal de Bem-Estar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cumprir os ditames desta norma, planejar políticas públicas e exercer a fiscalização de forma permanente.</w:t>
      </w:r>
    </w:p>
    <w:p w14:paraId="57CD2F6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5A175D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5º A proteção animal no Município reger-se-á pelos seguintes princípios:</w:t>
      </w:r>
    </w:p>
    <w:p w14:paraId="4E327BA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1BE27C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direito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à vida e à integridade física;</w:t>
      </w:r>
    </w:p>
    <w:p w14:paraId="7709F2E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3B7BB4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promoção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da saúde e do bem-estar animal;</w:t>
      </w:r>
    </w:p>
    <w:p w14:paraId="4A98178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47CAE77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III -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controle populacional ético;</w:t>
      </w:r>
    </w:p>
    <w:p w14:paraId="4E1D8E4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EE8046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IV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estímulo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à adoção e à posse responsável;</w:t>
      </w:r>
    </w:p>
    <w:p w14:paraId="05FE79C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E92994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V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participação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social e educação ambiental.</w:t>
      </w:r>
    </w:p>
    <w:p w14:paraId="290E949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F67BC0D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6º Para fins desta Lei, consideram-se:</w:t>
      </w:r>
    </w:p>
    <w:p w14:paraId="39A60BF9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322633B6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- </w:t>
      </w:r>
      <w:proofErr w:type="gramStart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animal</w:t>
      </w:r>
      <w:proofErr w:type="gramEnd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doméstico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: aquele habituado ao convívio humano e mantido sob sua guarda;</w:t>
      </w:r>
    </w:p>
    <w:p w14:paraId="7E9AA84D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E37945A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- </w:t>
      </w:r>
      <w:proofErr w:type="gramStart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animal</w:t>
      </w:r>
      <w:proofErr w:type="gramEnd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comunitário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: aquele que estabelece vínculo com determinada comunidade, que assume, de forma coletiva, seus cuidados;</w:t>
      </w:r>
    </w:p>
    <w:p w14:paraId="0542F646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4EE8A08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III - </w:t>
      </w: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animal abrigado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: aquele mantido sob guarda temporária de pessoa física ou jurídica;</w:t>
      </w:r>
    </w:p>
    <w:p w14:paraId="7E32545B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BDB2636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IV - </w:t>
      </w:r>
      <w:proofErr w:type="gramStart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animal</w:t>
      </w:r>
      <w:proofErr w:type="gramEnd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destinado à comercialização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: aquele mantido por pessoa física ou jurídica com finalidade de venda;</w:t>
      </w:r>
    </w:p>
    <w:p w14:paraId="5155C8E5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308ECF4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V - </w:t>
      </w:r>
      <w:proofErr w:type="gramStart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animal</w:t>
      </w:r>
      <w:proofErr w:type="gramEnd"/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 de carga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: aquele utilizado para transporte ou tração.</w:t>
      </w:r>
    </w:p>
    <w:p w14:paraId="68773ED4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7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</w:p>
    <w:p w14:paraId="41B24453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7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CAPÍTULO II </w:t>
      </w:r>
    </w:p>
    <w:p w14:paraId="6EF400E9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Dos Deveres dos Responsáveis Pelos Animais</w:t>
      </w:r>
    </w:p>
    <w:p w14:paraId="21D3E5E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927A11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Art. 7º Considera-se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 pelo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 pessoa física ou jurídica que detém a responsabilidade legal e material pelo animal, respondendo objetivamente por seus atos, fatos ou condições de manutenção.</w:t>
      </w:r>
    </w:p>
    <w:p w14:paraId="605CB95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03F165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1º O vínculo de responsabilidade como definido no caput deste artigo pode ser formal, via registro, ou informal, caracterizado por atos contínuos de cuidado e assistência.</w:t>
      </w:r>
    </w:p>
    <w:p w14:paraId="6F4922B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3C5537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2º Identificado, mesmo que </w:t>
      </w:r>
      <w:r w:rsidRPr="00383122">
        <w:rPr>
          <w:rFonts w:ascii="Times New Roman" w:eastAsia="NSimSun" w:hAnsi="Times New Roman" w:cs="Times New Roman"/>
          <w:i/>
          <w:iCs/>
          <w:kern w:val="2"/>
          <w:sz w:val="24"/>
          <w:szCs w:val="24"/>
          <w:lang w:eastAsia="zh-CN" w:bidi="hi-IN"/>
        </w:rPr>
        <w:t>a posteriori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 pelo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atendido sob a condição de abandono, caberá a este o ressarcimento de todas as despesas efetuadas, nos termos da legislação vigente.</w:t>
      </w:r>
    </w:p>
    <w:p w14:paraId="241F003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458734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8º 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 pelo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deve assegurar condições dignas de alimentação, abrigo, saúde, segurança e manejo, respeitando as necessidades biológicas da espécie.</w:t>
      </w:r>
    </w:p>
    <w:p w14:paraId="604C670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E1A574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9º Constituem deveres do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 pelo animal:</w:t>
      </w:r>
    </w:p>
    <w:p w14:paraId="03924A4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E3874C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prover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alimentação, hidratação, higiene e assistência veterinária;</w:t>
      </w:r>
    </w:p>
    <w:p w14:paraId="76E4370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C20E23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abster-se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do abandono sob qualquer pretexto;</w:t>
      </w:r>
    </w:p>
    <w:p w14:paraId="0494030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D44ADE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identificar o animal via microchip;</w:t>
      </w:r>
    </w:p>
    <w:p w14:paraId="0ECF937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C59FAD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evitar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 reprodução indiscriminada, priorizando a castração;</w:t>
      </w:r>
    </w:p>
    <w:p w14:paraId="32F8576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C3CFF3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zelar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pela segurança do animal e de terceiros, impedindo fugas e utilizando equipamentos de contenção (guias e focinheiras) em vias públicas, conforme a legislação vigente;</w:t>
      </w:r>
    </w:p>
    <w:p w14:paraId="4B1734F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459030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coletar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os dejetos do animal em logradouros públicos;</w:t>
      </w:r>
    </w:p>
    <w:p w14:paraId="75D564E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68CD17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VII – manter a vacinação e a vermifugação atualizadas.</w:t>
      </w:r>
    </w:p>
    <w:p w14:paraId="334C196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97711C2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 – Da Identificação e Microchipagem</w:t>
      </w:r>
    </w:p>
    <w:p w14:paraId="37F0FFB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38DF65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10. Cães e gatos residentes no Município deverão ser identificados obrigatoriamente por microchip eletrônico.</w:t>
      </w:r>
    </w:p>
    <w:p w14:paraId="682FC3D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B79DCD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1º A microchipagem passa a ser obrigatória nas seguintes situações:</w:t>
      </w:r>
    </w:p>
    <w:p w14:paraId="5D19D8A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3987EF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no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ato da adoção em entidades públicas ou ONGs;</w:t>
      </w:r>
    </w:p>
    <w:p w14:paraId="4C4C9C5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2163C5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no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ato da venda em estabelecimentos comerciais;</w:t>
      </w:r>
    </w:p>
    <w:p w14:paraId="1A16098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A779EA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durante campanhas municipais de castração;</w:t>
      </w:r>
    </w:p>
    <w:p w14:paraId="3A0DA7F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8F14C8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mediante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notificação em casos de fiscalização, no prazo de 30 (trinta) dias.</w:t>
      </w:r>
    </w:p>
    <w:p w14:paraId="1C12A24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1E93F1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2º O Poder Público poderá oferecer microchipagem gratuita ou subsidiada para famílias de baixa renda e protetores cadastrados.</w:t>
      </w:r>
    </w:p>
    <w:p w14:paraId="3C26040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975AD55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II – Dos Animais de Carga</w:t>
      </w:r>
    </w:p>
    <w:p w14:paraId="5287441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A4CC2C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Art. 11.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É proibida, no Município de Mogi Mirim, a tração animal e a condução de animais com carga, ressalvadas as exceções previstas neste Estatuto. </w:t>
      </w:r>
    </w:p>
    <w:p w14:paraId="5DD95FF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743D42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1°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Para efeitos desta Lei, considera-se: </w:t>
      </w:r>
    </w:p>
    <w:p w14:paraId="002FEB2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495D66E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animais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: equinos, asininos, muares, caprinos e bovinos; </w:t>
      </w:r>
    </w:p>
    <w:p w14:paraId="1F40773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729768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tração</w:t>
      </w:r>
      <w:proofErr w:type="gramEnd"/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: deslocamento de carga em veículos ou aparelhos movidos por propulsão animal; </w:t>
      </w:r>
    </w:p>
    <w:p w14:paraId="5CB5102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93A873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condução de animais com carga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: deslocamento de animal portando carga em seu dorso, com condutor montado ou não. </w:t>
      </w:r>
    </w:p>
    <w:p w14:paraId="4561D59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54B094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2°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Ficam permitidas as seguintes atividades, desde que assegurado o bem-estar animal: </w:t>
      </w:r>
    </w:p>
    <w:p w14:paraId="3AB0787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1F0AF8A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atividades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em haras, hipismo, equoterapia e cavalgadas regulamentadas; </w:t>
      </w:r>
    </w:p>
    <w:p w14:paraId="02F1DCB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13ACF4E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uso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por forças de segurança pública e militar; </w:t>
      </w:r>
    </w:p>
    <w:p w14:paraId="6D3B2F8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129A81E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III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- uso em propriedades rurais ou como meio de transporte de subsistência em áreas sem alternativa de transporte público. </w:t>
      </w:r>
    </w:p>
    <w:p w14:paraId="4C76D93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678838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3°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Nos casos permitidos pelo § 2° deste artigo, a utilização do animal deve respeitar sua capacidade física, sendo vedado: </w:t>
      </w:r>
    </w:p>
    <w:p w14:paraId="5859A1E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1A459E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uso de animais enfermos, feridos, cegos, exaustos ou sem ferraduras adequadas; </w:t>
      </w:r>
    </w:p>
    <w:p w14:paraId="1918F37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D40F73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 xml:space="preserve">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castigos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físicos, privação de insumos ou uso de instrumentos perfurantes/cortantes; </w:t>
      </w:r>
    </w:p>
    <w:p w14:paraId="70580BC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CC87BA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jornada superior a 6 (seis) horas sem interrupção para descanso, hidratação e alimentação; </w:t>
      </w:r>
    </w:p>
    <w:p w14:paraId="323B9B1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33B9A5D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IV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condução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por distância superior a 10 km sem descanso, ou sob condições climáticas e de pavimentação que ofereçam risco à integridade do animal. </w:t>
      </w:r>
    </w:p>
    <w:p w14:paraId="741BCC7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9800D9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Art. 12.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É vedada a permanência de animais soltos ou atados em vias e logradouros públicos.</w:t>
      </w:r>
    </w:p>
    <w:p w14:paraId="7096D07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4C776C9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III – Dos Estabelecimentos Veterinários</w:t>
      </w:r>
    </w:p>
    <w:p w14:paraId="5324E10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8DA760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13. As clínicas e consultórios veterinários em Mogi Mirim devem atender aos seguintes requisitos mínimos:</w:t>
      </w:r>
    </w:p>
    <w:p w14:paraId="7FEDECB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59FE97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alvarás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sanitário e ambiental e inscrição nos órgãos competentes;</w:t>
      </w:r>
    </w:p>
    <w:p w14:paraId="42CCA67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01BF9F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responsável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técnico (RT) registrado no CRMV-SP;</w:t>
      </w:r>
    </w:p>
    <w:p w14:paraId="0C50D8B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4978EF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instalações adequadas para atendimento, isolamento, cirurgia e recuperação, conforme normas do Conselho de Classe e vigilância sanitária;</w:t>
      </w:r>
    </w:p>
    <w:p w14:paraId="1555994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FE67EC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protocolos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assepsia e descarte de resíduos biológicos conforme legislação ambiental;</w:t>
      </w:r>
    </w:p>
    <w:p w14:paraId="189987E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4FFA84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manutenção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prontuário individual por no mínimo 5 (cinco) anos.</w:t>
      </w:r>
    </w:p>
    <w:p w14:paraId="6EE83D5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E86AC6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14. É obrigatória a notificação às autoridades municipais de qualquer suspeita ou constatação de maus-tratos por profissionais que atuem com animais.</w:t>
      </w:r>
    </w:p>
    <w:p w14:paraId="6F914F1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49558B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1º A omissão injustificada sujeita o profissional às sanções administrativas e éticas cabíveis.</w:t>
      </w:r>
    </w:p>
    <w:p w14:paraId="60783EA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008DAB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2º Fica assegurado o sigilo da identidade do denunciante, nos termos da lei.</w:t>
      </w:r>
    </w:p>
    <w:p w14:paraId="6EBBB25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1B48F5E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IV – Da Comercialização de Animais</w:t>
      </w:r>
    </w:p>
    <w:p w14:paraId="76ECC46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4380A5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Art. 15. Criadores e estabelecimentos comerciais de cães e gatos devem:</w:t>
      </w:r>
    </w:p>
    <w:p w14:paraId="24F1CB4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B103FA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possuir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objeto social compatível e licenças sanitárias atualizadas;</w:t>
      </w:r>
    </w:p>
    <w:p w14:paraId="6965DF5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4364DD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manter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Responsável Técnico veterinário;</w:t>
      </w:r>
    </w:p>
    <w:p w14:paraId="3255429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BE9778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alojar animais em espaços compatíveis com o porte e bem-estar da espécie;</w:t>
      </w:r>
    </w:p>
    <w:p w14:paraId="169A23A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25648F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entregar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animais </w:t>
      </w:r>
      <w:proofErr w:type="spell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microchipados</w:t>
      </w:r>
      <w:proofErr w:type="spell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vacinados e </w:t>
      </w:r>
      <w:proofErr w:type="spell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desverminados</w:t>
      </w:r>
      <w:proofErr w:type="spell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;</w:t>
      </w:r>
    </w:p>
    <w:p w14:paraId="333AAF6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D68FE8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manter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registro do plantel e histórico de transações por 5 (cinco) anos.</w:t>
      </w:r>
    </w:p>
    <w:p w14:paraId="6FF96CA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EC9A31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16. É vedado o funcionamento de canis e gatis clandestinos, bem como o comércio de animais sem as devidas licenças ambientais e sanitárias.</w:t>
      </w:r>
    </w:p>
    <w:p w14:paraId="2883CA7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2FBB1F0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V – De Creches e Hotéis para Animais</w:t>
      </w:r>
    </w:p>
    <w:p w14:paraId="6CE63B8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787514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17. Estabelecimentos de hospedagem e cuidados diurnos devem observar:</w:t>
      </w:r>
    </w:p>
    <w:p w14:paraId="7D45444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559B9A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instalações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segregadas para descanso, recreação e isolamento;</w:t>
      </w:r>
    </w:p>
    <w:p w14:paraId="3E331AF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99D9E5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controle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rigoroso de </w:t>
      </w:r>
      <w:proofErr w:type="spell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ecto</w:t>
      </w:r>
      <w:proofErr w:type="spell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e endoparasitas e higienização diária;</w:t>
      </w:r>
    </w:p>
    <w:p w14:paraId="3ED1379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B4D911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triagem prévia mediante atestado de saúde e vacinação atualizada;</w:t>
      </w:r>
    </w:p>
    <w:p w14:paraId="69C3E9E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BF15F4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IV – Identificação clara dos animais e registro de permanência por 2 (dois) anos.</w:t>
      </w:r>
    </w:p>
    <w:p w14:paraId="15E19D4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B5CAA1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18. A Secretaria de Bem-Estar Animal poderá limitar a capacidade de alojamento em imóveis residenciais ou comerciais com base em critérios de higiene, espaço, sossego público e segurança.</w:t>
      </w:r>
    </w:p>
    <w:p w14:paraId="7CF68F7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9E9E6C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Parágrafo único. Os recintos de permanência devem ser higienizados diariamente e possuir enriquecimento ambiental mínimo adequado à espécie.</w:t>
      </w:r>
    </w:p>
    <w:p w14:paraId="3D46219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683E038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VI – Do Adestramento</w:t>
      </w:r>
    </w:p>
    <w:p w14:paraId="4C3DA4E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3ECF71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Art. 19. Profissionais e empresas de adestramento devem observar:</w:t>
      </w:r>
    </w:p>
    <w:p w14:paraId="64D0ACE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4873CD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comprovação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capacitação técnica em comportamento animal;</w:t>
      </w:r>
    </w:p>
    <w:p w14:paraId="4335F32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7BDD9F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uso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exclusivo de métodos de reforço positivo, sendo vedadas técnicas punitivas, coercitivas ou que causem dor e medo;</w:t>
      </w:r>
    </w:p>
    <w:p w14:paraId="196088F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7724AB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exigência de vacinação e avaliação clínica prévia dos animais;</w:t>
      </w:r>
    </w:p>
    <w:p w14:paraId="66A8F4B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AC01C9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supervisão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constante e registro das atividades por 2 (dois) anos.</w:t>
      </w:r>
    </w:p>
    <w:p w14:paraId="3714C09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22D397F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CAPÍTULO III </w:t>
      </w:r>
    </w:p>
    <w:p w14:paraId="0C039269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Das Políticas Públicas de Bem-Estar Animal</w:t>
      </w:r>
    </w:p>
    <w:p w14:paraId="00146E63" w14:textId="77777777" w:rsidR="00383122" w:rsidRPr="00383122" w:rsidRDefault="00383122" w:rsidP="00383122">
      <w:pPr>
        <w:keepNext/>
        <w:numPr>
          <w:ilvl w:val="3"/>
          <w:numId w:val="1"/>
        </w:numPr>
        <w:suppressAutoHyphens/>
        <w:ind w:firstLine="3828"/>
        <w:jc w:val="both"/>
        <w:outlineLvl w:val="3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ADB6DD6" w14:textId="77777777" w:rsidR="00383122" w:rsidRPr="00383122" w:rsidRDefault="00383122" w:rsidP="00383122">
      <w:pPr>
        <w:keepNext/>
        <w:numPr>
          <w:ilvl w:val="3"/>
          <w:numId w:val="1"/>
        </w:numPr>
        <w:suppressAutoHyphens/>
        <w:ind w:firstLine="3828"/>
        <w:jc w:val="both"/>
        <w:outlineLvl w:val="3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 – Do Bem-Estar Animal (BEA)</w:t>
      </w:r>
    </w:p>
    <w:p w14:paraId="3F11621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8EDE2E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20. O setor de Bem-Estar Animal (BEA) tem como finalidade a proteção, a saúde pública e o controle populacional de animais, competindo-lhe:</w:t>
      </w:r>
    </w:p>
    <w:p w14:paraId="7927899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CD7655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executar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programas de castração e microchipagem, priorizando animais em vulnerabilidade;</w:t>
      </w:r>
    </w:p>
    <w:p w14:paraId="6E5786A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ED5C2F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oferecer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atendimento médico-veterinário e abrigo temporário a animais vítimas de maus-tratos, abandono ou atropelamento;</w:t>
      </w:r>
    </w:p>
    <w:p w14:paraId="59A5087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B41D64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coordenar programas de adoção responsável e educação humanitária;</w:t>
      </w:r>
    </w:p>
    <w:p w14:paraId="17C64BF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D5D2B5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estabelecer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parcerias com entidades públicas e privadas para ações de proteção animal;</w:t>
      </w:r>
    </w:p>
    <w:p w14:paraId="6A54253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92541F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manter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cadastro atualizado de todos os animais atendidos e seu destino final.</w:t>
      </w:r>
    </w:p>
    <w:p w14:paraId="6560926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4DD1B9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21. O recolhimento de animais pelo BEA condiciona-se à disponibilidade de vagas, suporte clínico e dotação orçamentária.</w:t>
      </w:r>
    </w:p>
    <w:p w14:paraId="71781CB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7F350E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1º Identificado 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 pelo animal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recolhido, este deverá ressarcir ao erário os custos do atendimento e estadia.</w:t>
      </w:r>
    </w:p>
    <w:p w14:paraId="3C74A56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1F9822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2º Animais recolhidos permanecerão sob observação por 5 (cinco) dias, período em que serão divulgados no site oficial para eventual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resgate pelo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responsável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original, mediante comprovação e assinatura de termo de responsabilidade.</w:t>
      </w:r>
    </w:p>
    <w:p w14:paraId="3C03256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FBEB75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3º Transcorrido o prazo sem resgate, o animal será destinado à adoção.</w:t>
      </w:r>
    </w:p>
    <w:p w14:paraId="328C2CB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69B62F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22. É vedado o acolhimento de animais com zoonoses infectocontagiosas incuráveis que representem risco iminente à saúde pública, devendo ser seguidos os protocolos sanitários vigentes.</w:t>
      </w:r>
    </w:p>
    <w:p w14:paraId="523036F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EBA1D3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23. O BEA fica autorizado a instituir o Apadrinhamento de Animais, permitindo que cidadãos contribuam com o bem-estar dos abrigados por meio de:</w:t>
      </w:r>
    </w:p>
    <w:p w14:paraId="64FEAAC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8E992A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 – visitas, passeios e socialização;</w:t>
      </w:r>
    </w:p>
    <w:p w14:paraId="53AC7AD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AF095D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doação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insumos, alimentos e medicamentos;</w:t>
      </w:r>
    </w:p>
    <w:p w14:paraId="1AB0505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907C6A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convívio familiar temporário (finais de semana), mediante termo de responsabilidade.</w:t>
      </w:r>
    </w:p>
    <w:p w14:paraId="3A5D618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B72E53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Parágrafo único. O apadrinhamento é voluntário e não transfere a guarda legal, que permanece com o Município até a adoção definitiva.</w:t>
      </w:r>
    </w:p>
    <w:p w14:paraId="71D1184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D9DEBD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24. O Município poderá receber doações de rações, medicamentos e insumos, desde que em boas condições de uso e prazo de validade vigente, devendo registrar a origem e o destino de cada item.</w:t>
      </w:r>
    </w:p>
    <w:p w14:paraId="2E6E1F1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1AB191B" w14:textId="77777777" w:rsidR="00383122" w:rsidRPr="00383122" w:rsidRDefault="00383122" w:rsidP="00383122">
      <w:pPr>
        <w:keepNext/>
        <w:numPr>
          <w:ilvl w:val="3"/>
          <w:numId w:val="1"/>
        </w:numPr>
        <w:suppressAutoHyphens/>
        <w:ind w:firstLine="3828"/>
        <w:jc w:val="both"/>
        <w:outlineLvl w:val="3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II – Dos Programas de Adoção</w:t>
      </w:r>
    </w:p>
    <w:p w14:paraId="2BEF0EA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D12017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25. Fica instituído o Programa Municipal de Adoção Responsável, visando a reintegração de animais domésticos a lares permanentes, sob os seguintes pilares:</w:t>
      </w:r>
    </w:p>
    <w:p w14:paraId="06CE580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51376F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campanhas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permanentes de conscientização e feiras de adoção;</w:t>
      </w:r>
    </w:p>
    <w:p w14:paraId="46C859B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F27B0B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manutenção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catálogo digital atualizado dos animais disponíveis;</w:t>
      </w:r>
    </w:p>
    <w:p w14:paraId="00B2CBB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63D517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triagem obrigatória de adotantes e acompanhamento pós-adoção;</w:t>
      </w:r>
    </w:p>
    <w:p w14:paraId="596C22D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481962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incentivo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à adoção de animais idosos, com deficiência ou de difícil adoção.</w:t>
      </w:r>
    </w:p>
    <w:p w14:paraId="1A694BC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48CD85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>Art. 26. O projeto de apadrinhamento "Amigos de Patas" integrará as ações do programa de adoção, sendo aberto à participação de voluntários, protetores e autoridades, sem gerar vínculo empregatício ou financeiro com a municipalidade.</w:t>
      </w:r>
    </w:p>
    <w:p w14:paraId="3A53C97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B657203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Seção III – Da Gestão do Apadrinhamento e Educação</w:t>
      </w:r>
    </w:p>
    <w:p w14:paraId="3DD3C05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F87C9D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27. Compete ao setor de Bem-Estar Animal (BEA) a gestão do cadastro de padrinhos e animais, o fornecimento de informações técnicas, o acompanhamento das adoções e a promoção de eventos de integração.</w:t>
      </w:r>
    </w:p>
    <w:p w14:paraId="175701F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FF337D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1º Cada padrinho ou madrinha poderá apadrinhar até 4 (quatro) animais simultaneamente.</w:t>
      </w:r>
    </w:p>
    <w:p w14:paraId="30B3495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9126F9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2º O Município poderá instituir o "Selo de Apoiador da Causa Animal" como reconhecimento público aos padrinhos que viabilizarem adoções bem-sucedidas.</w:t>
      </w:r>
    </w:p>
    <w:p w14:paraId="034FE8E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BA6686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28. Constituem responsabilidades dos padrinhos:</w:t>
      </w:r>
    </w:p>
    <w:p w14:paraId="29FF9DF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E5B20A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divulgar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os animais apadrinhados para fins de adoção;</w:t>
      </w:r>
    </w:p>
    <w:p w14:paraId="1901B64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1B9F64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participar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 quando possível, de visitas e eventos promovidos pelo Município;</w:t>
      </w:r>
    </w:p>
    <w:p w14:paraId="062964F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D12747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respeitar rigorosamente as orientações técnicas da equipe municipal.</w:t>
      </w:r>
    </w:p>
    <w:p w14:paraId="480A462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D313E9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29. O BEA desenvolverá o Programa Municipal de Educação e Defesa Animal, de forma integrada às secretarias de Saúde, Educação e Meio Ambiente, visando:</w:t>
      </w:r>
    </w:p>
    <w:p w14:paraId="753C436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3F2F15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promover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campanhas sobre guarda responsável, vacinação, esterilização e identificação;</w:t>
      </w:r>
    </w:p>
    <w:p w14:paraId="3A2109C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081884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divulgar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informações sobre prevenção de zoonoses e combate ao abandono;</w:t>
      </w:r>
    </w:p>
    <w:p w14:paraId="2455522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83E480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capacitar profissionais e voluntários em boas práticas de manejo.</w:t>
      </w:r>
    </w:p>
    <w:p w14:paraId="085E6A3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91EB8C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CAPÍTULO IV </w:t>
      </w:r>
    </w:p>
    <w:p w14:paraId="1AA42FA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Da Fiscalização e do Poder de Polícia</w:t>
      </w:r>
    </w:p>
    <w:p w14:paraId="27C4960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3BBB354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Art. 30. </w:t>
      </w:r>
      <w:r w:rsidRPr="00383122">
        <w:rPr>
          <w:rFonts w:ascii="Liberation Serif" w:eastAsia="NSimSun" w:hAnsi="Liberation Serif" w:cs="Arial"/>
          <w:kern w:val="2"/>
          <w:sz w:val="24"/>
          <w:szCs w:val="24"/>
          <w:lang w:eastAsia="zh-CN" w:bidi="hi-IN"/>
        </w:rPr>
        <w:t>O Município exerce o poder de polícia administrativa por meio de agentes vinculados à Secretaria de Bem-Estar Animal, podendo solicitar apoio da Guarda Civil Municipal, com a finalidade de condicionar e restringir o uso e gozo de bens, atividades e direitos individuais em benefício do bem-estar animal e da coletividade.</w:t>
      </w:r>
    </w:p>
    <w:p w14:paraId="17F8806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362901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31. Os atos administrativos praticados no exercício da fiscalização gozam de:</w:t>
      </w:r>
    </w:p>
    <w:p w14:paraId="673E7D5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35AB11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presunção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Legitimidade e Veracidade: presumem-se verdadeiros os fatos narrados pelo agente público e em conformidade com a lei, até prova em contrário;</w:t>
      </w:r>
    </w:p>
    <w:p w14:paraId="2949AF2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AD2450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imperatividade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a Administração Municipal pode impor obrigações previstas no presente Estatuto, independentemente da concordância dos munícipes, ressalvada a garantia ao contraditório e ampla defesa na forma da Lei.</w:t>
      </w:r>
    </w:p>
    <w:p w14:paraId="3FAF557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46F99D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32. Os Autos de Interdição, de notificação, de apreensão e Imposição de Multa, instrumentos que materializam o exercício da fiscalização, deverão conter obrigatoriamente:</w:t>
      </w:r>
    </w:p>
    <w:p w14:paraId="086DA97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20C1F3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identificação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do autuado;</w:t>
      </w:r>
    </w:p>
    <w:p w14:paraId="56155B2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C57354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local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 data e hora da constatação de atos ou fatos;</w:t>
      </w:r>
    </w:p>
    <w:p w14:paraId="08A472B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7D087C1" w14:textId="77777777" w:rsidR="00383122" w:rsidRPr="00383122" w:rsidRDefault="00383122" w:rsidP="00383122">
      <w:pPr>
        <w:spacing w:before="100" w:beforeAutospacing="1" w:after="100" w:afterAutospacing="1"/>
        <w:ind w:right="-851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 xml:space="preserve">III - </w:t>
      </w: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descrição detalhada da infração, do dispositivo legal violado e das prescrições pertinentes;</w:t>
      </w:r>
    </w:p>
    <w:p w14:paraId="05F4CB5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B295C0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IV –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descrição e designação de itens ou animais apreendidos, quando cabível;</w:t>
      </w:r>
    </w:p>
    <w:p w14:paraId="1CBBBAA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8F4712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V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prazo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para adequação quando cabível;</w:t>
      </w:r>
    </w:p>
    <w:p w14:paraId="04A5F93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E56FCE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VI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-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penalidade aplicada e o prazo para defesa;</w:t>
      </w:r>
    </w:p>
    <w:p w14:paraId="1A31647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3E8F45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VII -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assinatura do agente autuante.</w:t>
      </w:r>
    </w:p>
    <w:p w14:paraId="4AF27AC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35D281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§ 1º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Consideram-se inexistentes, para aplicação das medidas estabelecidas neste Estatuto, documentos exigidos nos atos fiscalizatórios que estejam ausentes ou não apresentados nos locais fiscalizados, bem como seus efeitos legais.</w:t>
      </w:r>
    </w:p>
    <w:p w14:paraId="37D7E79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0DCD25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§ 2º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Eventuais incorreções ortográficas ou caligráficas no preenchimento dos referidos autos ou instrumentos da efetivação dos atos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lastRenderedPageBreak/>
        <w:t xml:space="preserve">administrativos derivados do presente Estatuto, que não prejudiquem sua forma ou conteúdo, não os invalidam, tampouco ensejam sua alteração ou reconsideração. </w:t>
      </w:r>
    </w:p>
    <w:p w14:paraId="627E33D0" w14:textId="77777777" w:rsidR="00383122" w:rsidRPr="00383122" w:rsidRDefault="00383122" w:rsidP="00383122">
      <w:pPr>
        <w:tabs>
          <w:tab w:val="left" w:pos="709"/>
        </w:tabs>
        <w:suppressAutoHyphens/>
        <w:ind w:left="709"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E969518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CAPÍTULO V </w:t>
      </w:r>
    </w:p>
    <w:p w14:paraId="11E28E17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Das Infrações e Sanções Administrativas</w:t>
      </w:r>
    </w:p>
    <w:p w14:paraId="3B71D01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847C92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33. Toda ação ou omissão que viole as regras deste Estatuto é considerada infração administrativa e será punida com as sanções aqui previstas, sem prejuízo da qualificação criminal (Lei Federal nº 9.605/98) e responsabilidade civil.</w:t>
      </w:r>
    </w:p>
    <w:p w14:paraId="14FBF69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12FE58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34. Verificada a possibilidade de regularização das condições de bem-estar animal, excluídas as hipóteses reputadas como maus tratos, a Secretaria de Bem-Estar Animal notificará o responsável para adotar as providências necessárias nos seguintes prazos:</w:t>
      </w:r>
    </w:p>
    <w:p w14:paraId="4584803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737D5F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 – 5 (cinco) dias corridos e improrrogáveis, para retificação de conduta ou manejo inadequado;</w:t>
      </w:r>
    </w:p>
    <w:p w14:paraId="041719C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543B21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 – 10 (dez) dias corridos e improrrogáveis, para a execução de alterações ou melhorias estruturais no local de manutenção do animal.</w:t>
      </w:r>
    </w:p>
    <w:p w14:paraId="1114FAC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CE62C0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Parágrafo único.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Decorrido o prazo estabelecido sem que se verifique o cumprimento das medidas determinadas, estará o sujeito da obrigação passível da aplicação da penalidade a que seu ato ou omissão der causa, de acordo com as hipóteses do Art. 37.</w:t>
      </w:r>
    </w:p>
    <w:p w14:paraId="553463D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5E7BBD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35. As infrações administrativas serão punidas com as seguintes sanções: </w:t>
      </w:r>
    </w:p>
    <w:p w14:paraId="361F48C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936FFC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advertência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por escrito; </w:t>
      </w:r>
    </w:p>
    <w:p w14:paraId="7DFF9C8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224F76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multa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pecuniária; </w:t>
      </w:r>
    </w:p>
    <w:p w14:paraId="6F3511B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1F4D89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– apreensão de animais, instrumentos, apetrechos ou equipamentos utilizados na infração;</w:t>
      </w:r>
    </w:p>
    <w:p w14:paraId="09260DA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13E739C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IV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interdição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temporária ou definitiva, parcial ou total das atividades, e cassação do alvará, no caso de pessoas jurídicas.</w:t>
      </w:r>
    </w:p>
    <w:p w14:paraId="28A06D4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D8CD21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1º As sanções poderão ser aplicadas de forma isolada ou cumulativa. </w:t>
      </w:r>
    </w:p>
    <w:p w14:paraId="0E63ECD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A82721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2º Sem prejuízo da multa, o infrator ressarcirá integralmente o Município ou entidades parceiras por todos os custos inerentes à recolha, transporte, perícia e tratamento do animal vítima de maus-tratos.</w:t>
      </w:r>
    </w:p>
    <w:p w14:paraId="6960933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8FD305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433BD9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3º A apreensão de animais, instrumentos ou objetos que contribuam para a violação deste Estatuto será efetivada imediatamente sempre que houver risco iminente à vida, à integridade física do animal ou à saúde pública, possuindo natureza de medida cautelar administrativa, independentemente de qualquer ônus processual, bem como da aplicação posterior de multas ou outras sanções punitivas.</w:t>
      </w:r>
    </w:p>
    <w:p w14:paraId="2FFD10B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A77F60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4º Os objetos e veículos utilizados na prática de infrações graves contra animais poderão ser apreendidos e custodiados pelo Poder Público até o encerramento do processo administrativo ou a cessação do risco.</w:t>
      </w:r>
    </w:p>
    <w:p w14:paraId="0727574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B4CBAC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5° A Secretaria de Bem-Estar Animal fica autorizada a indicar depositários particulares para a guarda de animais e objetos apreendidos sempre que houver limitação logística, cabendo ao indicado a total responsabilidade pela manutenção e bem-estar, conforme legislação vigente.</w:t>
      </w:r>
    </w:p>
    <w:p w14:paraId="19A638A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8D8997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36. A pena de multa será arbitrada pelo agente fiscalizador conforme a gravidade da infração, observando-se os seguintes intervalos:</w:t>
      </w:r>
    </w:p>
    <w:p w14:paraId="48843D8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43A237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LEVE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de R$ 400,00 a R$ 2.000,00;</w:t>
      </w:r>
    </w:p>
    <w:p w14:paraId="156F4C8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9D75E4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MÉDIA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de R$ 2.000,01 a R$ 20.010,00;</w:t>
      </w:r>
    </w:p>
    <w:p w14:paraId="0649EE4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D4774C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III –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GRAVE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de R$ 20.010,01 a R$ 200.100,00.</w:t>
      </w:r>
    </w:p>
    <w:p w14:paraId="1959009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6778C9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37. Para a quantificação da multa, o agente fiscalizador adotará como base o valor mínimo (piso) de cada nível de gravidade, somando-lhe os seguintes agravantes cumulativos, calculados sempre sobre o valor mínimo:</w:t>
      </w:r>
    </w:p>
    <w:p w14:paraId="3358AB5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BB1C41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 – Natureza da Conduta:</w:t>
      </w:r>
    </w:p>
    <w:p w14:paraId="1DBD0CB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89C7D7F" w14:textId="77777777" w:rsidR="00383122" w:rsidRPr="00383122" w:rsidRDefault="00383122" w:rsidP="00383122">
      <w:pPr>
        <w:numPr>
          <w:ilvl w:val="0"/>
          <w:numId w:val="2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negligência verificada de forma segura, patente e inequívoca, sem acréscimo ao valor mínimo;</w:t>
      </w:r>
    </w:p>
    <w:p w14:paraId="26876EDE" w14:textId="77777777" w:rsidR="00383122" w:rsidRPr="00383122" w:rsidRDefault="00383122" w:rsidP="00383122">
      <w:p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4B50CB2" w14:textId="77777777" w:rsidR="00383122" w:rsidRPr="00383122" w:rsidRDefault="00383122" w:rsidP="00383122">
      <w:pPr>
        <w:numPr>
          <w:ilvl w:val="0"/>
          <w:numId w:val="2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dolo: Acréscimo de 100% sobre o valor mínimo.</w:t>
      </w:r>
    </w:p>
    <w:p w14:paraId="20B4DE8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5C9E76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 – Extensão do Dano:</w:t>
      </w:r>
    </w:p>
    <w:p w14:paraId="3DBEB4F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830D55F" w14:textId="77777777" w:rsidR="00383122" w:rsidRPr="00383122" w:rsidRDefault="00383122" w:rsidP="00383122">
      <w:pPr>
        <w:numPr>
          <w:ilvl w:val="0"/>
          <w:numId w:val="3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sofrimento intenso ou lesão temporária: Acréscimo de 50% sobre o valor mínimo;</w:t>
      </w:r>
    </w:p>
    <w:p w14:paraId="64768A75" w14:textId="77777777" w:rsidR="00383122" w:rsidRPr="00383122" w:rsidRDefault="00383122" w:rsidP="00383122">
      <w:p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2AA8864" w14:textId="77777777" w:rsidR="00383122" w:rsidRPr="00383122" w:rsidRDefault="00383122" w:rsidP="00383122">
      <w:pPr>
        <w:numPr>
          <w:ilvl w:val="0"/>
          <w:numId w:val="3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lesão permanente ou mutilação: Acréscimo de 100% sobre o valor mínimo;</w:t>
      </w:r>
    </w:p>
    <w:p w14:paraId="533F2EA8" w14:textId="77777777" w:rsidR="00383122" w:rsidRPr="00383122" w:rsidRDefault="00383122" w:rsidP="00383122">
      <w:p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9EDC410" w14:textId="77777777" w:rsidR="00383122" w:rsidRPr="00383122" w:rsidRDefault="00383122" w:rsidP="00383122">
      <w:pPr>
        <w:numPr>
          <w:ilvl w:val="0"/>
          <w:numId w:val="3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óbito do animal: Acréscimo de 200% sobre o valor mínimo.</w:t>
      </w:r>
    </w:p>
    <w:p w14:paraId="71877C4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5B7307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III –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Risco à Coletividade: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Acréscimo de 50% sobre o valor mínimo previsto para o nível de gravidade, aplicado para cada um dos seguintes fatores de risco verificados:</w:t>
      </w:r>
    </w:p>
    <w:p w14:paraId="0FCB378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21CDD21" w14:textId="77777777" w:rsidR="00383122" w:rsidRPr="00383122" w:rsidRDefault="00383122" w:rsidP="00383122">
      <w:pPr>
        <w:numPr>
          <w:ilvl w:val="0"/>
          <w:numId w:val="4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prejuízo ao sossego público;</w:t>
      </w:r>
    </w:p>
    <w:p w14:paraId="285BF43C" w14:textId="77777777" w:rsidR="00383122" w:rsidRPr="00383122" w:rsidRDefault="00383122" w:rsidP="00383122">
      <w:p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AB572F2" w14:textId="77777777" w:rsidR="00383122" w:rsidRPr="00383122" w:rsidRDefault="00383122" w:rsidP="00383122">
      <w:pPr>
        <w:numPr>
          <w:ilvl w:val="0"/>
          <w:numId w:val="4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perigo à saúde pública;</w:t>
      </w:r>
    </w:p>
    <w:p w14:paraId="4E0793E4" w14:textId="77777777" w:rsidR="00383122" w:rsidRPr="00383122" w:rsidRDefault="00383122" w:rsidP="00383122">
      <w:p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3C173D6" w14:textId="77777777" w:rsidR="00383122" w:rsidRPr="00383122" w:rsidRDefault="00383122" w:rsidP="00383122">
      <w:pPr>
        <w:numPr>
          <w:ilvl w:val="0"/>
          <w:numId w:val="4"/>
        </w:numPr>
        <w:tabs>
          <w:tab w:val="num" w:pos="0"/>
        </w:tabs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risco ao meio ambiente.</w:t>
      </w:r>
    </w:p>
    <w:p w14:paraId="7F85A2B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4BF6B3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Parágrafo único. Caso a soma dos agravantes resulte em valor superior ao máximo previsto para cada nível de gravidade no Art. 36, prevalecerá o teto da respectiva categoria, ressalvadas as hipóteses de reincidência. </w:t>
      </w:r>
    </w:p>
    <w:p w14:paraId="7E81143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8F0754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38. A classificação das condutas obedecerá aos seguintes critérios de enquadramento:</w:t>
      </w:r>
    </w:p>
    <w:p w14:paraId="7BCF870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37CACE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1º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INFRAÇÃO LEVE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Condutas de negligência sem lesão física imediata, como falhas de higiene, ausência de microchipagem ou falta de vacinação.</w:t>
      </w:r>
    </w:p>
    <w:p w14:paraId="4102EAB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7F380E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2º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INFRAÇÃO MÉDIA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Maus-tratos que resultem em sofrimento físico, privação de alimento ou água, abandono em condições que não impliquem risco imediato à vida.</w:t>
      </w:r>
    </w:p>
    <w:p w14:paraId="43A481D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9152AB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§ 3º </w:t>
      </w:r>
      <w:r w:rsidRPr="00383122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INFRAÇÃO GRAVE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: Atos de crueldade deliberada, envenenamento, promoção de rinhas, exploração comercial irregular ou quaisquer outras condutas que coloquem em risco iminente a vida do animal ou resultem no seu óbito.</w:t>
      </w:r>
    </w:p>
    <w:p w14:paraId="5C143E4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FA6833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39. O valor da multa será aplicado individualmente por animal submetido a maus-tratos. </w:t>
      </w:r>
    </w:p>
    <w:p w14:paraId="0205734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6246CDF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Parágrafo único.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Sendo o infrator pessoa jurídica, a infração média ou grave ensejará, cumulativamente à multa, a interdição do estabelecimento e a abertura de processo para cassação do alvará de funcionamento. </w:t>
      </w:r>
    </w:p>
    <w:p w14:paraId="5E716714" w14:textId="77777777" w:rsidR="00383122" w:rsidRPr="00383122" w:rsidRDefault="00383122" w:rsidP="00383122">
      <w:pPr>
        <w:suppressAutoHyphens/>
        <w:ind w:firstLine="3827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F8C405C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Art. 40.</w:t>
      </w: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fundamento na supremacia do interesse público e no poder de polícia administrativa, a autoridade municipal poderá decretar a perda definitiva da propriedade e da tutela do animal após a confirmação de maus-tratos, nas seguintes condições:</w:t>
      </w:r>
    </w:p>
    <w:p w14:paraId="028DD7F3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6A2468B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 – </w:t>
      </w:r>
      <w:proofErr w:type="gramStart"/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em</w:t>
      </w:r>
      <w:proofErr w:type="gramEnd"/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processo administrativo com decisão definitiva na esfera administrativa;</w:t>
      </w:r>
    </w:p>
    <w:p w14:paraId="6A78FDFD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EB4CC4B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II – </w:t>
      </w:r>
      <w:proofErr w:type="gramStart"/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por</w:t>
      </w:r>
      <w:proofErr w:type="gramEnd"/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decisão judicial;</w:t>
      </w:r>
    </w:p>
    <w:p w14:paraId="390E3CFA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2461397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lastRenderedPageBreak/>
        <w:t>III – em decorrência de celebração de Acordo de Não Persecução Penal (ANPP) perante o Ministério Público, cujas condições incluam a renúncia à guarda.</w:t>
      </w:r>
    </w:p>
    <w:p w14:paraId="056A80B8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D8C5DE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§ 1º Decretada a perda da propriedade e da tutela, o animal será incorporado ao patrimônio público como bem de natureza especial, para fins de guarda transitória e destinação ética, nos termos deste Estatuto.</w:t>
      </w:r>
    </w:p>
    <w:p w14:paraId="542BCA3C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EFA51EA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2º A perda do animal veda sua restituição ao infrator em qualquer hipótese e não exclui a aplicação das sanções administrativas, civis e penais cabíveis,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decorrentes da Lei Federal nº 9.605/1998.</w:t>
      </w:r>
    </w:p>
    <w:p w14:paraId="542549FC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594296E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§ 3º Sob custódia da Secretaria de Bem-Estar Animal ou de depositários idôneos, o animal receberá proteção integral, incluindo cuidados clínicos, castração e identificação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por microchip</w:t>
      </w: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posterior inclusão em programa de adoção responsável ou encaminhamento a entidades parceiras.</w:t>
      </w:r>
    </w:p>
    <w:p w14:paraId="1006357C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93E8553" w14:textId="77777777" w:rsidR="00383122" w:rsidRPr="00383122" w:rsidRDefault="00383122" w:rsidP="00383122">
      <w:pPr>
        <w:ind w:firstLine="3827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§ 4º A aplicação da sanção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de perda da tutela </w:t>
      </w: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deverá ser devidamente motivada, com base em laudos técnico-veterinários, registros fotográficos,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autos de constatação </w:t>
      </w: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e demais elementos probatórios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que evidenciem a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in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fração média ou grave, além da obrigação do ressarcimento de custos nos termos do art. 7º, § 2º.</w:t>
      </w:r>
    </w:p>
    <w:p w14:paraId="4E8DB29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D094B3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5º A perda da tutela poderá ser aplicada de forma isolada ou cumulativa com a interdição e cassação de atividades, no caso de pessoas jurídicas, nos termos do art. 35, IV e § 1º.</w:t>
      </w:r>
    </w:p>
    <w:p w14:paraId="58970FD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3648626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41. Fica instituído o </w:t>
      </w: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Cadastro Municipal de Condenados por Maus-Tratos contra Animais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, sob gestão da Secretaria de Bem-Estar Animal, observadas as garantias constitucionais e a legislação de proteção de dados pessoais.</w:t>
      </w:r>
    </w:p>
    <w:p w14:paraId="11F50B4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0BF4DB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1º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 cadastro conterá dados de pessoas físicas ou jurídicas com sentença condenatória transitada em julgado por crimes previstos no Art. 32 da Lei Federal nº 9.605/1998, nos termos do presente Estatuto, ou que tenham celebrado Acordo de Não Persecução Penal com a mesma fundamentação fática.</w:t>
      </w:r>
    </w:p>
    <w:p w14:paraId="4613FBB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7AC0D0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§ 2º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 acesso aos dados do cadastro dar-se-á por iniciativa do particular interessado, acionando a Secretaria de Bem-Estar Animal fornecendo os dados de identificação da pessoa a ser consultada, cabendo à Secretaria o fornecimento individualizado das informações, vedada a divulgação de lista ou banco de dados aberto para consulta indiscriminada.</w:t>
      </w:r>
    </w:p>
    <w:p w14:paraId="6E7C5BF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33E038A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3º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 resposta à provocação do particular limitar-se-á a informar: </w:t>
      </w:r>
    </w:p>
    <w:p w14:paraId="3BEAC55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38A2B1C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mensagem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padronizada "CONSTA" ou "NÃO CONSTA"; </w:t>
      </w:r>
    </w:p>
    <w:p w14:paraId="548A876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178E35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>II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em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caso positivo, o nome completo (com omissão de alguns dígitos do CPF), tipificação da infração e o prazo de interdição do direito de guarda ou tutela.</w:t>
      </w:r>
    </w:p>
    <w:p w14:paraId="75B65C8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009157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4º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 consulta ao cadastro é obrigatória para: </w:t>
      </w:r>
    </w:p>
    <w:p w14:paraId="27894F7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9BA955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centros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controle de zoonoses e abrigos municipais; </w:t>
      </w:r>
    </w:p>
    <w:p w14:paraId="65FF45C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D23C43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entidades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do terceiro setor e protetores que realizem feiras de adoção; </w:t>
      </w:r>
    </w:p>
    <w:p w14:paraId="302B80A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FF30DC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III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estabelecimentos comerciais de venda de animais vivos.</w:t>
      </w:r>
    </w:p>
    <w:p w14:paraId="7A64BBA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580A5A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5º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É vedada a entrega de animais, a qualquer título, a indivíduos constantes no cadastro durante o período de restrição fixado.</w:t>
      </w:r>
    </w:p>
    <w:p w14:paraId="335FCE5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7D7C7F5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6º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 descumprimento do disposto no presente artigo sujeitará o infrator e o facilitador a: </w:t>
      </w:r>
    </w:p>
    <w:p w14:paraId="2C2DA68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E5ABAB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multa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administrativa de conduta classificada como grave; </w:t>
      </w:r>
    </w:p>
    <w:p w14:paraId="29B9323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0C7D25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suspensão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da atividade, em caso de estabelecimentos comerciais reincidentes.</w:t>
      </w:r>
    </w:p>
    <w:p w14:paraId="4CDCA76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480EC77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§ 7º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A exclusão do cadastro dar-se-á mediante prova de reabilitação judicial, cumprimento integral das condições do ANPP ou decurso do prazo de interdição fixado.</w:t>
      </w:r>
    </w:p>
    <w:p w14:paraId="7A0666F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2A9B41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Art. 42. Considera-se infração administrativa ao exercício do poder de polícia, sujeitando o infrator à multa de natureza MÉDIA, considerando-se os critérios para graduação estabelecidos no Art. 37: </w:t>
      </w:r>
    </w:p>
    <w:p w14:paraId="236E37B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65C0FC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 xml:space="preserve">I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obstar, dificultar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ou impedir a ação fiscalizadora dos agentes municipais; </w:t>
      </w:r>
    </w:p>
    <w:p w14:paraId="24D6ADF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5ADBF68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descumprir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determinações, prazos e ordens de correção de manejo constantes em notificações oficiais; </w:t>
      </w:r>
    </w:p>
    <w:p w14:paraId="438D7C2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25E189B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t>III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– prestar informações falsas ou omitir dados obrigatórios no cadastro de identificação e microchipagem; </w:t>
      </w:r>
    </w:p>
    <w:p w14:paraId="586DE4C3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0AEDE32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</w:pPr>
    </w:p>
    <w:p w14:paraId="633058F6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Cs/>
          <w:kern w:val="2"/>
          <w:sz w:val="24"/>
          <w:szCs w:val="24"/>
          <w:lang w:eastAsia="zh-CN" w:bidi="hi-IN"/>
        </w:rPr>
        <w:lastRenderedPageBreak/>
        <w:t xml:space="preserve">IV </w:t>
      </w: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omitir-se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, o profissional veterinário ou responsável por estabelecimento de saúde animal, do dever de notificação de maus-tratos previsto nesta Lei. </w:t>
      </w:r>
    </w:p>
    <w:p w14:paraId="50D1B0A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771F37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43. Considera-se reincidência o cometimento de nova infração prevista neste Estatuto, dentro do período de 5 (cinco) anos, após decisão administrativa definitiva da qual não caiba mais recurso.</w:t>
      </w:r>
    </w:p>
    <w:p w14:paraId="09961A6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E80037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1º Em caso de reincidência, o valor final da multa será duplicado sucessivamente a cada nova ocorrência, independentemente dos tetos estabelecidos no Art. 36.</w:t>
      </w:r>
    </w:p>
    <w:p w14:paraId="7012A7F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6C30C4C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§ 2º As sanções administrativas serão aplicadas sem prejuízo das responsabilidades civil e penal cabíveis.</w:t>
      </w:r>
    </w:p>
    <w:p w14:paraId="53BB776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9E19D2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 xml:space="preserve">CAPÍTULO VI </w:t>
      </w:r>
    </w:p>
    <w:p w14:paraId="3F5724C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Do Fundo Municipal de Proteção e Bem-Estar Animal</w:t>
      </w:r>
    </w:p>
    <w:p w14:paraId="0D2BD6C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5DBE90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44. Fica criado o Fundo Municipal de Proteção e Bem-Estar Animal, destinado a financiar, apoiar e dar execução a programas, projetos e ações voltadas à proteção e bem-estar animal no Município de Mogi Mirim.</w:t>
      </w:r>
    </w:p>
    <w:p w14:paraId="4088D0F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BC4AE5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45. Constituem receitas do Fundo Municipal de Proteção e Bem-Estar Animal:</w:t>
      </w:r>
    </w:p>
    <w:p w14:paraId="236195C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1BAC58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valores arrecadados em razão das multas administrativas aplicadas por infração a este Estatuto;</w:t>
      </w:r>
    </w:p>
    <w:p w14:paraId="2538E9F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3758B3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valores recebidos a título de ressarcimento por depositários, bem como de custos com atendimento, transporte e estadia de animais, conforme previsto nos artigos 7º, § 2º, 21, § 1º e 35, § 5°;</w:t>
      </w:r>
    </w:p>
    <w:p w14:paraId="1F6AA3E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91FD15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doações, auxílios, contribuições e legados de pessoas físicas ou jurídicas, nacionais ou internacionais;</w:t>
      </w:r>
    </w:p>
    <w:p w14:paraId="34AE64A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157113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recursos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provenientes de emendas parlamentares, convênios, acordos ou ajustes celebrados com órgãos federais, estaduais ou entidades privadas;</w:t>
      </w:r>
    </w:p>
    <w:p w14:paraId="243B27B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C6F8A0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rendimentos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aplicações financeiras dos seus próprios recursos.</w:t>
      </w:r>
    </w:p>
    <w:p w14:paraId="2E0FBDC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CF0902D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46. Os recursos do Fundo serão aplicados exclusivamente em:</w:t>
      </w:r>
    </w:p>
    <w:p w14:paraId="23D7E51E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C7D706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programas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castração e microchipagem;</w:t>
      </w:r>
    </w:p>
    <w:p w14:paraId="634E550B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F216C39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041AFC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II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custeio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de tratamentos veterinários e manutenção do abrigo municipal;</w:t>
      </w:r>
    </w:p>
    <w:p w14:paraId="03007248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32CEE9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III – campanhas educativas sobre guarda responsável;</w:t>
      </w:r>
    </w:p>
    <w:p w14:paraId="2DCA578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468B93E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IV – </w:t>
      </w:r>
      <w:proofErr w:type="gramStart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reaparelhamento</w:t>
      </w:r>
      <w:proofErr w:type="gramEnd"/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 da Secretaria de Bem-Estar Animal e capacitação de agentes de fiscalização.</w:t>
      </w:r>
    </w:p>
    <w:p w14:paraId="73B5ECEA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254ED1B5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CAPÍTULO VII</w:t>
      </w:r>
    </w:p>
    <w:p w14:paraId="5BCFDA9A" w14:textId="77777777" w:rsidR="00383122" w:rsidRPr="00383122" w:rsidRDefault="00383122" w:rsidP="00383122">
      <w:pPr>
        <w:keepNext/>
        <w:numPr>
          <w:ilvl w:val="2"/>
          <w:numId w:val="1"/>
        </w:numPr>
        <w:suppressAutoHyphens/>
        <w:ind w:firstLine="3828"/>
        <w:jc w:val="both"/>
        <w:outlineLvl w:val="2"/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b/>
          <w:bCs/>
          <w:kern w:val="2"/>
          <w:sz w:val="24"/>
          <w:szCs w:val="24"/>
          <w:lang w:eastAsia="zh-CN" w:bidi="hi-IN"/>
        </w:rPr>
        <w:t>Das Disposições Finais</w:t>
      </w:r>
    </w:p>
    <w:p w14:paraId="50023B95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00B4A3B7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47. Os valores das multas serão atualizados anualmente pelo IPCA ou índice que venha a substituí-lo.</w:t>
      </w:r>
    </w:p>
    <w:p w14:paraId="2CF95C2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75501DC0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48. O Poder Executivo regulamentará esta Lei, no que couber, no prazo de 90 (noventa) dias, especialmente quanto à gestão e ao Conselho Gestor do Fundo Municipal de Proteção e Bem-Estar Animal.</w:t>
      </w:r>
    </w:p>
    <w:p w14:paraId="1D924A32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10353091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49. As despesas com a execução desta Lei correrão por conta de dotações orçamentárias próprias, suplementadas pelos recursos do fundo criado no Art. 44, ou outras fontes eventualmente designadas.</w:t>
      </w:r>
    </w:p>
    <w:p w14:paraId="6394DA54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6088B66F" w14:textId="77777777" w:rsidR="00383122" w:rsidRPr="00383122" w:rsidRDefault="00383122" w:rsidP="00383122">
      <w:pPr>
        <w:suppressAutoHyphens/>
        <w:ind w:firstLine="3828"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383122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Art. 50. Esta Lei entra em vigor na data de sua publicação.</w:t>
      </w:r>
    </w:p>
    <w:p w14:paraId="77CBAC11" w14:textId="77777777" w:rsidR="00383122" w:rsidRPr="00383122" w:rsidRDefault="00383122" w:rsidP="00383122">
      <w:pPr>
        <w:suppressAutoHyphens/>
        <w:jc w:val="both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14:paraId="5B951005" w14:textId="77777777" w:rsidR="00383122" w:rsidRPr="00383122" w:rsidRDefault="00383122" w:rsidP="00383122">
      <w:pPr>
        <w:ind w:left="1418" w:firstLine="241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30 de março de 2 026.</w:t>
      </w:r>
    </w:p>
    <w:p w14:paraId="009475CC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A77CEC0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1438C12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7615831" w14:textId="77777777" w:rsidR="00383122" w:rsidRPr="00383122" w:rsidRDefault="00383122" w:rsidP="00383122">
      <w:pPr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DR. PAULO DE OLIVEIRA E SILVA</w:t>
      </w:r>
    </w:p>
    <w:p w14:paraId="4C813ED8" w14:textId="77777777" w:rsidR="00383122" w:rsidRPr="00383122" w:rsidRDefault="00383122" w:rsidP="00383122">
      <w:pPr>
        <w:ind w:firstLine="354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8312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   Prefeito Municipal</w:t>
      </w:r>
    </w:p>
    <w:p w14:paraId="1554C5A7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</w:p>
    <w:p w14:paraId="702F61B2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</w:pPr>
    </w:p>
    <w:p w14:paraId="64C3D52F" w14:textId="39311E0A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83122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 xml:space="preserve"> 28 de 2026</w:t>
      </w:r>
    </w:p>
    <w:p w14:paraId="47D65F17" w14:textId="77777777" w:rsidR="00383122" w:rsidRPr="00383122" w:rsidRDefault="00383122" w:rsidP="00383122">
      <w:pPr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383122">
        <w:rPr>
          <w:rFonts w:ascii="Times New Roman" w:eastAsia="Times New Roman" w:hAnsi="Times New Roman" w:cs="Times New Roman"/>
          <w:sz w:val="20"/>
          <w:szCs w:val="20"/>
          <w:lang w:eastAsia="pt-BR"/>
        </w:rPr>
        <w:t>Autoria: Prefeito Municipal</w:t>
      </w:r>
    </w:p>
    <w:p w14:paraId="1FCCA56C" w14:textId="060AC83B" w:rsidR="0034016C" w:rsidRPr="00193A1F" w:rsidRDefault="0034016C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p w14:paraId="08F2EC5D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193A1F">
      <w:headerReference w:type="default" r:id="rId7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6488C" w14:textId="77777777" w:rsidR="00A34AEE" w:rsidRDefault="00A34AEE">
      <w:r>
        <w:separator/>
      </w:r>
    </w:p>
  </w:endnote>
  <w:endnote w:type="continuationSeparator" w:id="0">
    <w:p w14:paraId="2FB5A9FA" w14:textId="77777777" w:rsidR="00A34AEE" w:rsidRDefault="00A34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iberation Serif">
    <w:altName w:val="Ebrima"/>
    <w:charset w:val="00"/>
    <w:family w:val="roman"/>
    <w:pitch w:val="variable"/>
    <w:sig w:usb0="E0001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102F5" w14:textId="77777777" w:rsidR="00A34AEE" w:rsidRDefault="00A34AEE">
      <w:r>
        <w:separator/>
      </w:r>
    </w:p>
  </w:footnote>
  <w:footnote w:type="continuationSeparator" w:id="0">
    <w:p w14:paraId="37381971" w14:textId="77777777" w:rsidR="00A34AEE" w:rsidRDefault="00A34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F4582" w14:textId="77777777" w:rsidR="004F0784" w:rsidRDefault="00000000" w:rsidP="0034016C">
    <w:pPr>
      <w:framePr w:w="2653" w:h="1366" w:hRule="exact" w:hSpace="141" w:wrap="around" w:vAnchor="page" w:hAnchor="page" w:x="554" w:y="798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>
      <w:rPr>
        <w:noProof/>
        <w:lang w:eastAsia="pt-BR"/>
      </w:rPr>
      <w:drawing>
        <wp:inline distT="0" distB="0" distL="0" distR="0" wp14:anchorId="7495227F" wp14:editId="18594B6A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37990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</w:t>
    </w:r>
  </w:p>
  <w:p w14:paraId="345A500A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7BD51E0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</w:t>
    </w:r>
    <w:r w:rsidR="0034016C">
      <w:rPr>
        <w:rFonts w:ascii="Arial" w:hAnsi="Arial"/>
        <w:b/>
        <w:sz w:val="34"/>
      </w:rPr>
      <w:t xml:space="preserve">             </w:t>
    </w:r>
    <w:r w:rsidR="00520F7E">
      <w:rPr>
        <w:rFonts w:ascii="Arial" w:hAnsi="Arial"/>
        <w:b/>
        <w:sz w:val="34"/>
      </w:rPr>
      <w:t>PREFEITURA</w:t>
    </w:r>
    <w:r>
      <w:rPr>
        <w:rFonts w:ascii="Arial" w:hAnsi="Arial"/>
        <w:b/>
        <w:sz w:val="34"/>
      </w:rPr>
      <w:t xml:space="preserve"> MUNICIPAL DE MOGI MIRIM</w:t>
    </w:r>
  </w:p>
  <w:p w14:paraId="04FAA15F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Estado de São Paulo</w:t>
    </w:r>
  </w:p>
  <w:p w14:paraId="1E0D6652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num w:numId="1" w16cid:durableId="4050306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379229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087509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363168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34016C"/>
    <w:rsid w:val="00383122"/>
    <w:rsid w:val="004F0784"/>
    <w:rsid w:val="004F1341"/>
    <w:rsid w:val="00520F7E"/>
    <w:rsid w:val="005755DE"/>
    <w:rsid w:val="00594412"/>
    <w:rsid w:val="005D4035"/>
    <w:rsid w:val="00697F7F"/>
    <w:rsid w:val="00700224"/>
    <w:rsid w:val="00A34AEE"/>
    <w:rsid w:val="00A5188F"/>
    <w:rsid w:val="00A5794C"/>
    <w:rsid w:val="00A906D8"/>
    <w:rsid w:val="00AB5A74"/>
    <w:rsid w:val="00C32D95"/>
    <w:rsid w:val="00C938B6"/>
    <w:rsid w:val="00DB3714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E4B8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4216</Words>
  <Characters>22770</Characters>
  <Application>Microsoft Office Word</Application>
  <DocSecurity>0</DocSecurity>
  <Lines>189</Lines>
  <Paragraphs>53</Paragraphs>
  <ScaleCrop>false</ScaleCrop>
  <Company/>
  <LinksUpToDate>false</LinksUpToDate>
  <CharactersWithSpaces>26933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12</cp:revision>
  <dcterms:created xsi:type="dcterms:W3CDTF">2018-10-15T14:27:00Z</dcterms:created>
  <dcterms:modified xsi:type="dcterms:W3CDTF">2026-03-31T17:27:00Z</dcterms:modified>
</cp:coreProperties>
</file>